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ED" w:rsidRPr="002732C6" w:rsidRDefault="00A63EED" w:rsidP="00E264F5">
      <w:pPr>
        <w:tabs>
          <w:tab w:val="left" w:pos="142"/>
        </w:tabs>
        <w:autoSpaceDE w:val="0"/>
        <w:autoSpaceDN w:val="0"/>
        <w:adjustRightInd w:val="0"/>
        <w:rPr>
          <w:b/>
          <w:bCs/>
          <w:sz w:val="32"/>
          <w:szCs w:val="32"/>
        </w:rPr>
      </w:pPr>
    </w:p>
    <w:p w:rsidR="00A63EED" w:rsidRPr="002732C6" w:rsidRDefault="00A63EED" w:rsidP="00E264F5">
      <w:pPr>
        <w:tabs>
          <w:tab w:val="left" w:pos="142"/>
        </w:tabs>
        <w:autoSpaceDE w:val="0"/>
        <w:autoSpaceDN w:val="0"/>
        <w:adjustRightInd w:val="0"/>
        <w:rPr>
          <w:b/>
          <w:bCs/>
          <w:sz w:val="32"/>
          <w:szCs w:val="32"/>
        </w:rPr>
      </w:pPr>
    </w:p>
    <w:p w:rsidR="00A63EED" w:rsidRPr="002732C6" w:rsidRDefault="00A63EED" w:rsidP="005D2467">
      <w:pPr>
        <w:tabs>
          <w:tab w:val="left" w:pos="142"/>
        </w:tabs>
        <w:autoSpaceDE w:val="0"/>
        <w:autoSpaceDN w:val="0"/>
        <w:adjustRightInd w:val="0"/>
        <w:jc w:val="center"/>
        <w:rPr>
          <w:b/>
          <w:bCs/>
          <w:sz w:val="32"/>
          <w:szCs w:val="32"/>
        </w:rPr>
      </w:pPr>
      <w:r w:rsidRPr="002732C6">
        <w:rPr>
          <w:b/>
          <w:bCs/>
          <w:sz w:val="32"/>
          <w:szCs w:val="32"/>
        </w:rPr>
        <w:t>ОТЧЕТ РЕВИЗИОННОЙ КОМИССИИ</w:t>
      </w:r>
    </w:p>
    <w:p w:rsidR="00A63EED" w:rsidRPr="002732C6" w:rsidRDefault="00A63EED" w:rsidP="005D2467">
      <w:pPr>
        <w:tabs>
          <w:tab w:val="left" w:pos="142"/>
        </w:tabs>
        <w:autoSpaceDE w:val="0"/>
        <w:autoSpaceDN w:val="0"/>
        <w:adjustRightInd w:val="0"/>
        <w:jc w:val="center"/>
        <w:rPr>
          <w:b/>
          <w:bCs/>
          <w:sz w:val="32"/>
          <w:szCs w:val="32"/>
        </w:rPr>
      </w:pPr>
      <w:r w:rsidRPr="002732C6">
        <w:rPr>
          <w:b/>
          <w:bCs/>
          <w:sz w:val="32"/>
          <w:szCs w:val="32"/>
        </w:rPr>
        <w:t>ПО ЗАПАДНО-КАЗАХСТАНСКОЙ ОБЛАСТИ</w:t>
      </w:r>
    </w:p>
    <w:p w:rsidR="00A63EED" w:rsidRPr="002732C6" w:rsidRDefault="00A63EED" w:rsidP="005D2467">
      <w:pPr>
        <w:tabs>
          <w:tab w:val="left" w:pos="142"/>
        </w:tabs>
        <w:autoSpaceDE w:val="0"/>
        <w:autoSpaceDN w:val="0"/>
        <w:adjustRightInd w:val="0"/>
        <w:jc w:val="center"/>
        <w:rPr>
          <w:b/>
          <w:bCs/>
          <w:sz w:val="32"/>
          <w:szCs w:val="32"/>
        </w:rPr>
      </w:pPr>
    </w:p>
    <w:p w:rsidR="00A63EED" w:rsidRPr="002732C6" w:rsidRDefault="00A63EED" w:rsidP="005D2467">
      <w:pPr>
        <w:tabs>
          <w:tab w:val="left" w:pos="142"/>
        </w:tabs>
        <w:autoSpaceDE w:val="0"/>
        <w:autoSpaceDN w:val="0"/>
        <w:adjustRightInd w:val="0"/>
        <w:jc w:val="center"/>
        <w:rPr>
          <w:b/>
          <w:bCs/>
          <w:sz w:val="32"/>
          <w:szCs w:val="32"/>
        </w:rPr>
      </w:pPr>
      <w:r w:rsidRPr="002732C6">
        <w:rPr>
          <w:b/>
          <w:bCs/>
          <w:sz w:val="32"/>
          <w:szCs w:val="32"/>
        </w:rPr>
        <w:t>об исполнении бюджета Бурлинского района за 20</w:t>
      </w:r>
      <w:r w:rsidR="00476D55" w:rsidRPr="002732C6">
        <w:rPr>
          <w:b/>
          <w:bCs/>
          <w:sz w:val="32"/>
          <w:szCs w:val="32"/>
        </w:rPr>
        <w:t>2</w:t>
      </w:r>
      <w:r w:rsidR="00FF3DF8" w:rsidRPr="002732C6">
        <w:rPr>
          <w:b/>
          <w:bCs/>
          <w:sz w:val="32"/>
          <w:szCs w:val="32"/>
        </w:rPr>
        <w:t>2</w:t>
      </w:r>
      <w:r w:rsidRPr="002732C6">
        <w:rPr>
          <w:b/>
          <w:bCs/>
          <w:sz w:val="32"/>
          <w:szCs w:val="32"/>
        </w:rPr>
        <w:t xml:space="preserve"> год</w:t>
      </w:r>
    </w:p>
    <w:p w:rsidR="00A63EED" w:rsidRPr="002732C6" w:rsidRDefault="00A63EED" w:rsidP="005D2467">
      <w:pPr>
        <w:tabs>
          <w:tab w:val="left" w:pos="142"/>
        </w:tabs>
        <w:autoSpaceDE w:val="0"/>
        <w:autoSpaceDN w:val="0"/>
        <w:adjustRightInd w:val="0"/>
        <w:jc w:val="center"/>
        <w:rPr>
          <w:b/>
          <w:bCs/>
          <w:i/>
          <w:sz w:val="32"/>
          <w:szCs w:val="32"/>
        </w:rPr>
      </w:pPr>
      <w:r w:rsidRPr="002732C6">
        <w:rPr>
          <w:b/>
          <w:bCs/>
          <w:i/>
          <w:sz w:val="32"/>
          <w:szCs w:val="32"/>
        </w:rPr>
        <w:t>(</w:t>
      </w:r>
      <w:r w:rsidRPr="002732C6">
        <w:rPr>
          <w:b/>
          <w:bCs/>
          <w:i/>
          <w:sz w:val="28"/>
          <w:szCs w:val="28"/>
        </w:rPr>
        <w:t>заключение к отчету местного исполнительного органа</w:t>
      </w:r>
      <w:r w:rsidRPr="002732C6">
        <w:rPr>
          <w:b/>
          <w:bCs/>
          <w:i/>
          <w:sz w:val="32"/>
          <w:szCs w:val="32"/>
        </w:rPr>
        <w:t>)</w:t>
      </w:r>
    </w:p>
    <w:p w:rsidR="008E5E5E" w:rsidRPr="002732C6" w:rsidRDefault="008E5E5E" w:rsidP="005D2467">
      <w:pPr>
        <w:jc w:val="center"/>
      </w:pPr>
    </w:p>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E264F5">
      <w:pPr>
        <w:tabs>
          <w:tab w:val="left" w:pos="142"/>
        </w:tabs>
        <w:autoSpaceDE w:val="0"/>
        <w:autoSpaceDN w:val="0"/>
        <w:adjustRightInd w:val="0"/>
        <w:spacing w:before="0" w:beforeAutospacing="0"/>
        <w:rPr>
          <w:b/>
          <w:bCs/>
          <w:sz w:val="22"/>
          <w:szCs w:val="22"/>
        </w:rPr>
      </w:pPr>
    </w:p>
    <w:p w:rsidR="00A63EED" w:rsidRPr="002732C6" w:rsidRDefault="00A63EED" w:rsidP="009854E9">
      <w:pPr>
        <w:tabs>
          <w:tab w:val="left" w:pos="142"/>
        </w:tabs>
        <w:autoSpaceDE w:val="0"/>
        <w:autoSpaceDN w:val="0"/>
        <w:adjustRightInd w:val="0"/>
        <w:spacing w:before="0" w:beforeAutospacing="0"/>
        <w:rPr>
          <w:b/>
          <w:bCs/>
          <w:sz w:val="28"/>
          <w:szCs w:val="22"/>
        </w:rPr>
      </w:pPr>
      <w:r w:rsidRPr="002732C6">
        <w:rPr>
          <w:b/>
          <w:bCs/>
          <w:sz w:val="28"/>
          <w:szCs w:val="22"/>
        </w:rPr>
        <w:t>Структура отчета ревизионной комиссии по Западно-Казахстанской области</w:t>
      </w:r>
      <w:r w:rsidR="00157607" w:rsidRPr="002732C6">
        <w:rPr>
          <w:b/>
          <w:bCs/>
          <w:sz w:val="28"/>
          <w:szCs w:val="22"/>
        </w:rPr>
        <w:t xml:space="preserve"> </w:t>
      </w:r>
      <w:r w:rsidRPr="002732C6">
        <w:rPr>
          <w:b/>
          <w:bCs/>
          <w:sz w:val="28"/>
          <w:szCs w:val="22"/>
        </w:rPr>
        <w:t>об исполнении бюджета  Бурлинского района за 20</w:t>
      </w:r>
      <w:r w:rsidR="0092710B" w:rsidRPr="002732C6">
        <w:rPr>
          <w:b/>
          <w:bCs/>
          <w:sz w:val="28"/>
          <w:szCs w:val="22"/>
        </w:rPr>
        <w:t>2</w:t>
      </w:r>
      <w:r w:rsidR="00FF3DF8" w:rsidRPr="002732C6">
        <w:rPr>
          <w:b/>
          <w:bCs/>
          <w:sz w:val="28"/>
          <w:szCs w:val="22"/>
        </w:rPr>
        <w:t>2</w:t>
      </w:r>
      <w:r w:rsidR="0092710B" w:rsidRPr="002732C6">
        <w:rPr>
          <w:b/>
          <w:bCs/>
          <w:sz w:val="28"/>
          <w:szCs w:val="22"/>
        </w:rPr>
        <w:t xml:space="preserve"> </w:t>
      </w:r>
      <w:r w:rsidRPr="002732C6">
        <w:rPr>
          <w:b/>
          <w:bCs/>
          <w:sz w:val="28"/>
          <w:szCs w:val="22"/>
        </w:rPr>
        <w:t>год</w:t>
      </w:r>
    </w:p>
    <w:p w:rsidR="00A63EED" w:rsidRPr="002732C6" w:rsidRDefault="00A63EED" w:rsidP="00E264F5">
      <w:pPr>
        <w:tabs>
          <w:tab w:val="left" w:pos="142"/>
        </w:tabs>
        <w:autoSpaceDE w:val="0"/>
        <w:autoSpaceDN w:val="0"/>
        <w:adjustRightInd w:val="0"/>
        <w:spacing w:before="0" w:beforeAutospacing="0"/>
        <w:rPr>
          <w:b/>
          <w:sz w:val="28"/>
          <w:szCs w:val="22"/>
        </w:rPr>
      </w:pPr>
      <w:r w:rsidRPr="002732C6">
        <w:rPr>
          <w:b/>
          <w:bCs/>
          <w:sz w:val="28"/>
          <w:szCs w:val="22"/>
        </w:rPr>
        <w:t>(заключение к отчету местного исполнительного органа)</w:t>
      </w:r>
    </w:p>
    <w:p w:rsidR="00A63EED" w:rsidRPr="002732C6" w:rsidRDefault="00A63EED" w:rsidP="00E264F5">
      <w:pPr>
        <w:autoSpaceDE w:val="0"/>
        <w:autoSpaceDN w:val="0"/>
        <w:adjustRightInd w:val="0"/>
        <w:rPr>
          <w:b/>
          <w:sz w:val="22"/>
          <w:szCs w:val="22"/>
        </w:rPr>
      </w:pPr>
      <w:r w:rsidRPr="002732C6">
        <w:rPr>
          <w:b/>
          <w:sz w:val="22"/>
          <w:szCs w:val="22"/>
        </w:rPr>
        <w:t>ОГЛАВЛЕНИЕ</w:t>
      </w:r>
    </w:p>
    <w:p w:rsidR="00F30EF6" w:rsidRPr="002732C6" w:rsidRDefault="00F30EF6" w:rsidP="00E264F5">
      <w:pPr>
        <w:autoSpaceDE w:val="0"/>
        <w:autoSpaceDN w:val="0"/>
        <w:adjustRightInd w:val="0"/>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275"/>
      </w:tblGrid>
      <w:tr w:rsidR="002732C6" w:rsidRPr="002732C6" w:rsidTr="00A10A1A">
        <w:tc>
          <w:tcPr>
            <w:tcW w:w="9039" w:type="dxa"/>
            <w:shd w:val="clear" w:color="auto" w:fill="auto"/>
          </w:tcPr>
          <w:p w:rsidR="00A63EED" w:rsidRPr="002732C6" w:rsidRDefault="00A63EED" w:rsidP="00E264F5">
            <w:pPr>
              <w:autoSpaceDE w:val="0"/>
              <w:autoSpaceDN w:val="0"/>
              <w:adjustRightInd w:val="0"/>
              <w:ind w:firstLine="0"/>
              <w:rPr>
                <w:b/>
              </w:rPr>
            </w:pPr>
            <w:r w:rsidRPr="002732C6">
              <w:rPr>
                <w:b/>
                <w:sz w:val="22"/>
                <w:szCs w:val="22"/>
              </w:rPr>
              <w:t>ВВЕДЕНИЕ ……………………………………………………………………………………….</w:t>
            </w:r>
          </w:p>
        </w:tc>
        <w:tc>
          <w:tcPr>
            <w:tcW w:w="1275" w:type="dxa"/>
            <w:shd w:val="clear" w:color="auto" w:fill="auto"/>
            <w:vAlign w:val="center"/>
          </w:tcPr>
          <w:p w:rsidR="00A63EED" w:rsidRPr="002732C6" w:rsidRDefault="00A10A1A" w:rsidP="00E264F5">
            <w:pPr>
              <w:autoSpaceDE w:val="0"/>
              <w:autoSpaceDN w:val="0"/>
              <w:adjustRightInd w:val="0"/>
              <w:ind w:firstLine="0"/>
            </w:pPr>
            <w:r w:rsidRPr="002732C6">
              <w:t>Стр.- 3</w:t>
            </w:r>
          </w:p>
        </w:tc>
      </w:tr>
      <w:tr w:rsidR="002732C6" w:rsidRPr="002732C6" w:rsidTr="00A10A1A">
        <w:tc>
          <w:tcPr>
            <w:tcW w:w="9039" w:type="dxa"/>
            <w:shd w:val="clear" w:color="auto" w:fill="auto"/>
          </w:tcPr>
          <w:p w:rsidR="00A10A1A" w:rsidRPr="002732C6" w:rsidRDefault="00A10A1A" w:rsidP="00E264F5">
            <w:pPr>
              <w:ind w:firstLine="0"/>
              <w:rPr>
                <w:b/>
              </w:rPr>
            </w:pPr>
            <w:r w:rsidRPr="002732C6">
              <w:rPr>
                <w:b/>
                <w:sz w:val="22"/>
                <w:szCs w:val="22"/>
              </w:rPr>
              <w:t xml:space="preserve">РАЗДЕЛ </w:t>
            </w:r>
            <w:r w:rsidRPr="002732C6">
              <w:rPr>
                <w:b/>
                <w:caps/>
                <w:kern w:val="28"/>
                <w:sz w:val="22"/>
                <w:szCs w:val="22"/>
              </w:rPr>
              <w:t>I</w:t>
            </w:r>
            <w:r w:rsidRPr="002732C6">
              <w:rPr>
                <w:b/>
                <w:sz w:val="22"/>
                <w:szCs w:val="22"/>
              </w:rPr>
              <w:t xml:space="preserve">. ОСНОВНЫЕ ПОКАЗАТЕЛИ СОЦИАЛЬНО-ЭКОНОМИЧЕСКОГО РАЗВИТИЯ БУРЛИНСКОГО </w:t>
            </w:r>
            <w:r w:rsidRPr="002732C6">
              <w:rPr>
                <w:b/>
                <w:bCs/>
                <w:caps/>
                <w:sz w:val="22"/>
                <w:szCs w:val="22"/>
              </w:rPr>
              <w:t xml:space="preserve">района </w:t>
            </w:r>
            <w:r w:rsidRPr="002732C6">
              <w:rPr>
                <w:b/>
                <w:caps/>
                <w:kern w:val="28"/>
                <w:sz w:val="22"/>
                <w:szCs w:val="22"/>
              </w:rPr>
              <w:t>за 20</w:t>
            </w:r>
            <w:r w:rsidR="00493271" w:rsidRPr="002732C6">
              <w:rPr>
                <w:b/>
                <w:caps/>
                <w:kern w:val="28"/>
                <w:sz w:val="22"/>
                <w:szCs w:val="22"/>
              </w:rPr>
              <w:t>2</w:t>
            </w:r>
            <w:r w:rsidR="00FF3DF8" w:rsidRPr="002732C6">
              <w:rPr>
                <w:b/>
                <w:caps/>
                <w:kern w:val="28"/>
                <w:sz w:val="22"/>
                <w:szCs w:val="22"/>
              </w:rPr>
              <w:t>2</w:t>
            </w:r>
            <w:r w:rsidR="00493271" w:rsidRPr="002732C6">
              <w:rPr>
                <w:b/>
                <w:caps/>
                <w:kern w:val="28"/>
                <w:sz w:val="22"/>
                <w:szCs w:val="22"/>
              </w:rPr>
              <w:t>1</w:t>
            </w:r>
            <w:r w:rsidRPr="002732C6">
              <w:rPr>
                <w:b/>
                <w:caps/>
                <w:kern w:val="28"/>
                <w:sz w:val="22"/>
                <w:szCs w:val="22"/>
              </w:rPr>
              <w:t xml:space="preserve">   год  ………………………………..</w:t>
            </w:r>
          </w:p>
        </w:tc>
        <w:tc>
          <w:tcPr>
            <w:tcW w:w="1275" w:type="dxa"/>
            <w:shd w:val="clear" w:color="auto" w:fill="auto"/>
          </w:tcPr>
          <w:p w:rsidR="00A10A1A" w:rsidRPr="002732C6" w:rsidRDefault="00A10A1A" w:rsidP="00E264F5">
            <w:pPr>
              <w:ind w:firstLine="33"/>
            </w:pPr>
            <w:r w:rsidRPr="002732C6">
              <w:t>Стр.- 4</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b/>
              </w:rPr>
            </w:pPr>
            <w:r w:rsidRPr="002732C6">
              <w:rPr>
                <w:b/>
                <w:sz w:val="22"/>
                <w:szCs w:val="22"/>
              </w:rPr>
              <w:t xml:space="preserve">РАЗДЕЛ </w:t>
            </w:r>
            <w:r w:rsidRPr="002732C6">
              <w:rPr>
                <w:b/>
                <w:caps/>
                <w:kern w:val="28"/>
                <w:sz w:val="22"/>
                <w:szCs w:val="22"/>
              </w:rPr>
              <w:t>II.</w:t>
            </w:r>
            <w:r w:rsidRPr="002732C6">
              <w:rPr>
                <w:b/>
                <w:sz w:val="22"/>
                <w:szCs w:val="22"/>
              </w:rPr>
              <w:t xml:space="preserve"> АНАЛИЗ ИСПОЛНЕНИЯ БЮДЖЕТА БУРЛИНСКОГО РАЙОНА ЗА 20</w:t>
            </w:r>
            <w:r w:rsidR="00493271" w:rsidRPr="002732C6">
              <w:rPr>
                <w:b/>
                <w:sz w:val="22"/>
                <w:szCs w:val="22"/>
              </w:rPr>
              <w:t>2</w:t>
            </w:r>
            <w:r w:rsidR="00FF3DF8" w:rsidRPr="002732C6">
              <w:rPr>
                <w:b/>
                <w:sz w:val="22"/>
                <w:szCs w:val="22"/>
              </w:rPr>
              <w:t>2</w:t>
            </w:r>
            <w:r w:rsidRPr="002732C6">
              <w:rPr>
                <w:b/>
                <w:sz w:val="22"/>
                <w:szCs w:val="22"/>
              </w:rPr>
              <w:t xml:space="preserve"> ГОД………………………………………………………………………………………………</w:t>
            </w:r>
          </w:p>
        </w:tc>
        <w:tc>
          <w:tcPr>
            <w:tcW w:w="1275" w:type="dxa"/>
            <w:shd w:val="clear" w:color="auto" w:fill="auto"/>
          </w:tcPr>
          <w:p w:rsidR="00A10A1A" w:rsidRPr="002732C6" w:rsidRDefault="00A10A1A" w:rsidP="00E264F5">
            <w:pPr>
              <w:ind w:firstLine="33"/>
            </w:pPr>
            <w:r w:rsidRPr="002732C6">
              <w:t>Стр.- 5</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 xml:space="preserve">2.1  </w:t>
            </w:r>
            <w:r w:rsidRPr="002732C6">
              <w:rPr>
                <w:lang w:eastAsia="ru-RU"/>
              </w:rPr>
              <w:t>Оценка исполнения поступлений в бюджет</w:t>
            </w:r>
            <w:r w:rsidRPr="002732C6">
              <w:t xml:space="preserve"> Бурлинского района ……………..</w:t>
            </w:r>
          </w:p>
        </w:tc>
        <w:tc>
          <w:tcPr>
            <w:tcW w:w="1275" w:type="dxa"/>
            <w:shd w:val="clear" w:color="auto" w:fill="auto"/>
          </w:tcPr>
          <w:p w:rsidR="00A10A1A" w:rsidRPr="002732C6" w:rsidRDefault="00A10A1A" w:rsidP="00E264F5">
            <w:pPr>
              <w:ind w:firstLine="33"/>
            </w:pPr>
            <w:r w:rsidRPr="002732C6">
              <w:t>Стр.- 5</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b/>
              </w:rPr>
            </w:pPr>
            <w:r w:rsidRPr="002732C6">
              <w:t>2.2. Оценка исполнения доходов бюджета Бурлинского района..………………….</w:t>
            </w:r>
          </w:p>
        </w:tc>
        <w:tc>
          <w:tcPr>
            <w:tcW w:w="1275" w:type="dxa"/>
            <w:shd w:val="clear" w:color="auto" w:fill="auto"/>
          </w:tcPr>
          <w:p w:rsidR="00A10A1A" w:rsidRPr="002732C6" w:rsidRDefault="00A10A1A" w:rsidP="00E264F5">
            <w:pPr>
              <w:ind w:firstLine="33"/>
            </w:pPr>
            <w:r w:rsidRPr="002732C6">
              <w:t>Стр.- 6</w:t>
            </w:r>
          </w:p>
        </w:tc>
      </w:tr>
      <w:tr w:rsidR="002732C6" w:rsidRPr="002732C6" w:rsidTr="00A10A1A">
        <w:tc>
          <w:tcPr>
            <w:tcW w:w="9039" w:type="dxa"/>
            <w:shd w:val="clear" w:color="auto" w:fill="auto"/>
          </w:tcPr>
          <w:p w:rsidR="00A10A1A" w:rsidRPr="002732C6" w:rsidRDefault="00A10A1A" w:rsidP="00E264F5">
            <w:pPr>
              <w:tabs>
                <w:tab w:val="left" w:pos="426"/>
              </w:tabs>
              <w:autoSpaceDE w:val="0"/>
              <w:autoSpaceDN w:val="0"/>
              <w:adjustRightInd w:val="0"/>
              <w:ind w:firstLine="0"/>
            </w:pPr>
            <w:r w:rsidRPr="002732C6">
              <w:rPr>
                <w:lang w:eastAsia="ru-RU"/>
              </w:rPr>
              <w:t>2.2.1. Анализ налоговых поступлений</w:t>
            </w:r>
            <w:r w:rsidRPr="002732C6">
              <w:t>………………………………………………..</w:t>
            </w:r>
          </w:p>
        </w:tc>
        <w:tc>
          <w:tcPr>
            <w:tcW w:w="1275" w:type="dxa"/>
            <w:shd w:val="clear" w:color="auto" w:fill="auto"/>
          </w:tcPr>
          <w:p w:rsidR="00A10A1A" w:rsidRPr="002732C6" w:rsidRDefault="00A10A1A" w:rsidP="00E264F5">
            <w:pPr>
              <w:ind w:firstLine="33"/>
            </w:pPr>
            <w:r w:rsidRPr="002732C6">
              <w:t>Стр.- 6</w:t>
            </w:r>
          </w:p>
        </w:tc>
      </w:tr>
      <w:tr w:rsidR="002732C6" w:rsidRPr="002732C6" w:rsidTr="00A10A1A">
        <w:tc>
          <w:tcPr>
            <w:tcW w:w="9039" w:type="dxa"/>
            <w:shd w:val="clear" w:color="auto" w:fill="auto"/>
          </w:tcPr>
          <w:p w:rsidR="00A10A1A" w:rsidRPr="002732C6" w:rsidRDefault="00A10A1A" w:rsidP="00E264F5">
            <w:pPr>
              <w:tabs>
                <w:tab w:val="left" w:pos="284"/>
              </w:tabs>
              <w:autoSpaceDE w:val="0"/>
              <w:autoSpaceDN w:val="0"/>
              <w:adjustRightInd w:val="0"/>
              <w:ind w:firstLine="0"/>
            </w:pPr>
            <w:r w:rsidRPr="002732C6">
              <w:rPr>
                <w:lang w:eastAsia="ru-RU"/>
              </w:rPr>
              <w:t xml:space="preserve">2.2.2. Анализ неналоговых поступлений </w:t>
            </w:r>
            <w:r w:rsidRPr="002732C6">
              <w:t>………………………………………………….</w:t>
            </w:r>
          </w:p>
        </w:tc>
        <w:tc>
          <w:tcPr>
            <w:tcW w:w="1275" w:type="dxa"/>
            <w:shd w:val="clear" w:color="auto" w:fill="auto"/>
          </w:tcPr>
          <w:p w:rsidR="00A10A1A" w:rsidRPr="002732C6" w:rsidRDefault="00A10A1A" w:rsidP="00E264F5">
            <w:pPr>
              <w:ind w:firstLine="33"/>
            </w:pPr>
            <w:r w:rsidRPr="002732C6">
              <w:t>Стр.- 8</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rPr>
                <w:lang w:eastAsia="ru-RU"/>
              </w:rPr>
              <w:t xml:space="preserve">2.2.3. Анализ поступлений от продажи основного капитала </w:t>
            </w:r>
            <w:r w:rsidRPr="002732C6">
              <w:t>………………………..</w:t>
            </w:r>
          </w:p>
        </w:tc>
        <w:tc>
          <w:tcPr>
            <w:tcW w:w="1275" w:type="dxa"/>
            <w:shd w:val="clear" w:color="auto" w:fill="auto"/>
          </w:tcPr>
          <w:p w:rsidR="00A10A1A" w:rsidRPr="002732C6" w:rsidRDefault="00A10A1A" w:rsidP="00E264F5">
            <w:pPr>
              <w:ind w:firstLine="33"/>
            </w:pPr>
            <w:r w:rsidRPr="002732C6">
              <w:t>Стр.- 9</w:t>
            </w:r>
          </w:p>
        </w:tc>
      </w:tr>
      <w:tr w:rsidR="002732C6" w:rsidRPr="002732C6" w:rsidTr="00A10A1A">
        <w:trPr>
          <w:trHeight w:val="315"/>
        </w:trPr>
        <w:tc>
          <w:tcPr>
            <w:tcW w:w="9039" w:type="dxa"/>
            <w:shd w:val="clear" w:color="auto" w:fill="auto"/>
          </w:tcPr>
          <w:p w:rsidR="00A10A1A" w:rsidRPr="002732C6" w:rsidRDefault="00A10A1A" w:rsidP="00E264F5">
            <w:pPr>
              <w:autoSpaceDE w:val="0"/>
              <w:autoSpaceDN w:val="0"/>
              <w:adjustRightInd w:val="0"/>
              <w:spacing w:before="0" w:beforeAutospacing="0"/>
              <w:ind w:firstLine="0"/>
            </w:pPr>
            <w:r w:rsidRPr="002732C6">
              <w:rPr>
                <w:lang w:eastAsia="ru-RU"/>
              </w:rPr>
              <w:t>2.2.4. Анализ поступлений трансфертов</w:t>
            </w:r>
            <w:r w:rsidRPr="002732C6">
              <w:t>………………………………………………..</w:t>
            </w:r>
          </w:p>
        </w:tc>
        <w:tc>
          <w:tcPr>
            <w:tcW w:w="1275" w:type="dxa"/>
            <w:shd w:val="clear" w:color="auto" w:fill="auto"/>
          </w:tcPr>
          <w:p w:rsidR="00A10A1A" w:rsidRPr="002732C6" w:rsidRDefault="00A10A1A" w:rsidP="00E264F5">
            <w:pPr>
              <w:ind w:firstLine="33"/>
            </w:pPr>
            <w:r w:rsidRPr="002732C6">
              <w:t>Стр.- 9</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lang w:eastAsia="ru-RU"/>
              </w:rPr>
            </w:pPr>
            <w:r w:rsidRPr="002732C6">
              <w:t>2.3. Оценка исполнения расходов бюджета Бурлинского района…………..</w:t>
            </w:r>
          </w:p>
        </w:tc>
        <w:tc>
          <w:tcPr>
            <w:tcW w:w="1275" w:type="dxa"/>
            <w:shd w:val="clear" w:color="auto" w:fill="auto"/>
          </w:tcPr>
          <w:p w:rsidR="00A10A1A" w:rsidRPr="002732C6" w:rsidRDefault="00A10A1A" w:rsidP="00E264F5">
            <w:pPr>
              <w:ind w:firstLine="33"/>
            </w:pPr>
            <w:r w:rsidRPr="002732C6">
              <w:t>Стр.- 10</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b/>
              </w:rPr>
            </w:pPr>
            <w:r w:rsidRPr="002732C6">
              <w:t>2.3.1. Анализ исполнения затрат бюджета Бурлинского района……</w:t>
            </w:r>
          </w:p>
        </w:tc>
        <w:tc>
          <w:tcPr>
            <w:tcW w:w="1275" w:type="dxa"/>
            <w:shd w:val="clear" w:color="auto" w:fill="auto"/>
          </w:tcPr>
          <w:p w:rsidR="00A10A1A" w:rsidRPr="002732C6" w:rsidRDefault="00A10A1A" w:rsidP="00E264F5">
            <w:pPr>
              <w:ind w:firstLine="33"/>
            </w:pPr>
            <w:r w:rsidRPr="002732C6">
              <w:t>Стр.- 10</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b/>
              </w:rPr>
            </w:pPr>
            <w:r w:rsidRPr="002732C6">
              <w:t xml:space="preserve">2.3.2. </w:t>
            </w:r>
            <w:r w:rsidRPr="002732C6">
              <w:rPr>
                <w:lang w:eastAsia="ru-RU"/>
              </w:rPr>
              <w:t>Анализ использования бюджетных кредитов</w:t>
            </w:r>
            <w:r w:rsidRPr="002732C6">
              <w:t>…………………………………..….</w:t>
            </w:r>
          </w:p>
        </w:tc>
        <w:tc>
          <w:tcPr>
            <w:tcW w:w="1275" w:type="dxa"/>
            <w:shd w:val="clear" w:color="auto" w:fill="auto"/>
          </w:tcPr>
          <w:p w:rsidR="00A10A1A" w:rsidRPr="002732C6" w:rsidRDefault="00A10A1A" w:rsidP="00E264F5">
            <w:pPr>
              <w:ind w:firstLine="33"/>
            </w:pPr>
            <w:r w:rsidRPr="002732C6">
              <w:t>Стр.- 14</w:t>
            </w:r>
          </w:p>
        </w:tc>
      </w:tr>
      <w:tr w:rsidR="002732C6" w:rsidRPr="002732C6" w:rsidTr="00A10A1A">
        <w:tc>
          <w:tcPr>
            <w:tcW w:w="9039" w:type="dxa"/>
            <w:shd w:val="clear" w:color="auto" w:fill="auto"/>
          </w:tcPr>
          <w:p w:rsidR="007B6FE3" w:rsidRPr="002732C6" w:rsidRDefault="007B6FE3" w:rsidP="00E264F5">
            <w:pPr>
              <w:autoSpaceDE w:val="0"/>
              <w:autoSpaceDN w:val="0"/>
              <w:adjustRightInd w:val="0"/>
              <w:ind w:firstLine="0"/>
            </w:pPr>
            <w:r w:rsidRPr="002732C6">
              <w:t xml:space="preserve">2.3.3. Анализ затрат на приобретение финансовых активов </w:t>
            </w:r>
          </w:p>
        </w:tc>
        <w:tc>
          <w:tcPr>
            <w:tcW w:w="1275" w:type="dxa"/>
            <w:shd w:val="clear" w:color="auto" w:fill="auto"/>
          </w:tcPr>
          <w:p w:rsidR="007B6FE3" w:rsidRPr="002732C6" w:rsidRDefault="008A5BF5" w:rsidP="00E264F5">
            <w:pPr>
              <w:ind w:firstLine="33"/>
            </w:pPr>
            <w:r w:rsidRPr="002732C6">
              <w:t>Стр.- 14</w:t>
            </w:r>
          </w:p>
        </w:tc>
      </w:tr>
      <w:tr w:rsidR="002732C6" w:rsidRPr="002732C6" w:rsidTr="00A10A1A">
        <w:tc>
          <w:tcPr>
            <w:tcW w:w="9039" w:type="dxa"/>
            <w:shd w:val="clear" w:color="auto" w:fill="auto"/>
          </w:tcPr>
          <w:p w:rsidR="00A10A1A" w:rsidRPr="002732C6" w:rsidRDefault="00A10A1A" w:rsidP="00583F35">
            <w:pPr>
              <w:autoSpaceDE w:val="0"/>
              <w:autoSpaceDN w:val="0"/>
              <w:adjustRightInd w:val="0"/>
              <w:ind w:firstLine="0"/>
            </w:pPr>
            <w:r w:rsidRPr="002732C6">
              <w:t>2.3.</w:t>
            </w:r>
            <w:r w:rsidR="00583F35" w:rsidRPr="002732C6">
              <w:t>4</w:t>
            </w:r>
            <w:r w:rsidRPr="002732C6">
              <w:t>. Анализ дебиторской и кредиторской задолженности …………………………....</w:t>
            </w:r>
          </w:p>
        </w:tc>
        <w:tc>
          <w:tcPr>
            <w:tcW w:w="1275" w:type="dxa"/>
            <w:shd w:val="clear" w:color="auto" w:fill="auto"/>
          </w:tcPr>
          <w:p w:rsidR="00A10A1A" w:rsidRPr="002732C6" w:rsidRDefault="00A10A1A" w:rsidP="00E264F5">
            <w:pPr>
              <w:ind w:firstLine="33"/>
            </w:pPr>
            <w:r w:rsidRPr="002732C6">
              <w:t>Стр.- 14</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rPr>
                <w:b/>
                <w:caps/>
                <w:kern w:val="28"/>
              </w:rPr>
              <w:t xml:space="preserve">Раздел </w:t>
            </w:r>
            <w:r w:rsidRPr="002732C6">
              <w:rPr>
                <w:b/>
              </w:rPr>
              <w:t>I</w:t>
            </w:r>
            <w:r w:rsidRPr="002732C6">
              <w:rPr>
                <w:b/>
                <w:caps/>
                <w:kern w:val="28"/>
              </w:rPr>
              <w:t>II</w:t>
            </w:r>
            <w:r w:rsidRPr="002732C6">
              <w:rPr>
                <w:b/>
              </w:rPr>
              <w:t>.</w:t>
            </w:r>
            <w:r w:rsidRPr="002732C6">
              <w:rPr>
                <w:b/>
                <w:caps/>
                <w:kern w:val="28"/>
              </w:rPr>
              <w:t xml:space="preserve"> Оценка реализации программных документов</w:t>
            </w:r>
          </w:p>
        </w:tc>
        <w:tc>
          <w:tcPr>
            <w:tcW w:w="1275" w:type="dxa"/>
            <w:shd w:val="clear" w:color="auto" w:fill="auto"/>
          </w:tcPr>
          <w:p w:rsidR="00A10A1A" w:rsidRPr="002732C6" w:rsidRDefault="00A10A1A" w:rsidP="00E264F5">
            <w:pPr>
              <w:ind w:firstLine="33"/>
            </w:pPr>
            <w:r w:rsidRPr="002732C6">
              <w:t>Стр.- 15</w:t>
            </w:r>
          </w:p>
        </w:tc>
      </w:tr>
      <w:tr w:rsidR="002732C6" w:rsidRPr="002732C6" w:rsidTr="00A10A1A">
        <w:tc>
          <w:tcPr>
            <w:tcW w:w="9039" w:type="dxa"/>
            <w:shd w:val="clear" w:color="auto" w:fill="auto"/>
          </w:tcPr>
          <w:p w:rsidR="00A10A1A" w:rsidRPr="002732C6" w:rsidRDefault="00A10A1A" w:rsidP="00AB0F06">
            <w:pPr>
              <w:autoSpaceDE w:val="0"/>
              <w:autoSpaceDN w:val="0"/>
              <w:adjustRightInd w:val="0"/>
              <w:ind w:firstLine="0"/>
              <w:rPr>
                <w:caps/>
                <w:kern w:val="28"/>
              </w:rPr>
            </w:pPr>
            <w:r w:rsidRPr="002732C6">
              <w:rPr>
                <w:caps/>
                <w:kern w:val="28"/>
              </w:rPr>
              <w:t xml:space="preserve">3.1. </w:t>
            </w:r>
            <w:r w:rsidR="00CB69D1" w:rsidRPr="002732C6">
              <w:t>Анализ</w:t>
            </w:r>
            <w:r w:rsidRPr="002732C6">
              <w:t xml:space="preserve"> реализации Программы развития </w:t>
            </w:r>
            <w:r w:rsidR="00CB69D1" w:rsidRPr="002732C6">
              <w:t>области по индикаторам установленным для</w:t>
            </w:r>
            <w:r w:rsidRPr="002732C6">
              <w:t xml:space="preserve"> Бурлинского района на 20</w:t>
            </w:r>
            <w:r w:rsidR="00493271" w:rsidRPr="002732C6">
              <w:t>2</w:t>
            </w:r>
            <w:r w:rsidR="00AB0F06" w:rsidRPr="002732C6">
              <w:rPr>
                <w:lang w:val="kk-KZ"/>
              </w:rPr>
              <w:t>1</w:t>
            </w:r>
            <w:r w:rsidRPr="002732C6">
              <w:t>-20</w:t>
            </w:r>
            <w:r w:rsidR="00493271" w:rsidRPr="002732C6">
              <w:t>2</w:t>
            </w:r>
            <w:r w:rsidR="00AB0F06" w:rsidRPr="002732C6">
              <w:rPr>
                <w:lang w:val="kk-KZ"/>
              </w:rPr>
              <w:t>5</w:t>
            </w:r>
            <w:r w:rsidRPr="002732C6">
              <w:t xml:space="preserve"> г</w:t>
            </w:r>
            <w:r w:rsidR="00CB69D1" w:rsidRPr="002732C6">
              <w:t>.г……</w:t>
            </w:r>
          </w:p>
        </w:tc>
        <w:tc>
          <w:tcPr>
            <w:tcW w:w="1275" w:type="dxa"/>
            <w:shd w:val="clear" w:color="auto" w:fill="auto"/>
          </w:tcPr>
          <w:p w:rsidR="00A10A1A" w:rsidRPr="002732C6" w:rsidRDefault="00A10A1A" w:rsidP="00E264F5">
            <w:pPr>
              <w:ind w:firstLine="33"/>
            </w:pPr>
            <w:r w:rsidRPr="002732C6">
              <w:t>Стр.- 15</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rPr>
                <w:caps/>
                <w:kern w:val="28"/>
              </w:rPr>
            </w:pPr>
            <w:r w:rsidRPr="002732C6">
              <w:rPr>
                <w:caps/>
                <w:kern w:val="28"/>
              </w:rPr>
              <w:t xml:space="preserve">3.2. </w:t>
            </w:r>
            <w:r w:rsidRPr="002732C6">
              <w:t xml:space="preserve">Информация о реализации в регионе </w:t>
            </w:r>
            <w:r w:rsidRPr="002732C6">
              <w:rPr>
                <w:spacing w:val="2"/>
                <w:lang w:eastAsia="ru-RU"/>
              </w:rPr>
              <w:t xml:space="preserve"> других программных документов………..</w:t>
            </w:r>
          </w:p>
        </w:tc>
        <w:tc>
          <w:tcPr>
            <w:tcW w:w="1275" w:type="dxa"/>
            <w:shd w:val="clear" w:color="auto" w:fill="auto"/>
          </w:tcPr>
          <w:p w:rsidR="00A10A1A" w:rsidRPr="002732C6" w:rsidRDefault="00A10A1A" w:rsidP="00E264F5">
            <w:pPr>
              <w:ind w:firstLine="33"/>
            </w:pPr>
            <w:r w:rsidRPr="002732C6">
              <w:t>Стр.- 19</w:t>
            </w:r>
          </w:p>
        </w:tc>
      </w:tr>
      <w:tr w:rsidR="002732C6" w:rsidRPr="002732C6" w:rsidTr="00A10A1A">
        <w:tc>
          <w:tcPr>
            <w:tcW w:w="9039" w:type="dxa"/>
            <w:shd w:val="clear" w:color="auto" w:fill="auto"/>
          </w:tcPr>
          <w:p w:rsidR="00A10A1A" w:rsidRPr="002732C6" w:rsidRDefault="00A10A1A" w:rsidP="00E264F5">
            <w:pPr>
              <w:tabs>
                <w:tab w:val="left" w:pos="567"/>
              </w:tabs>
              <w:autoSpaceDE w:val="0"/>
              <w:autoSpaceDN w:val="0"/>
              <w:adjustRightInd w:val="0"/>
              <w:ind w:firstLine="0"/>
              <w:rPr>
                <w:b/>
                <w:caps/>
                <w:kern w:val="28"/>
              </w:rPr>
            </w:pPr>
            <w:r w:rsidRPr="002732C6">
              <w:rPr>
                <w:b/>
              </w:rPr>
              <w:t>РАЗДЕЛ I</w:t>
            </w:r>
            <w:r w:rsidRPr="002732C6">
              <w:rPr>
                <w:rStyle w:val="3"/>
                <w:b/>
                <w:bCs/>
              </w:rPr>
              <w:t>V</w:t>
            </w:r>
            <w:r w:rsidRPr="002732C6">
              <w:rPr>
                <w:b/>
              </w:rPr>
              <w:t>. ДОСТИЖЕНИЕ РЕЗУЛЬТАТОВ ПО ОТДЕЛЬНЫМ НАПРАВЛЕНИЯМ……………………………….………………………………………</w:t>
            </w:r>
          </w:p>
        </w:tc>
        <w:tc>
          <w:tcPr>
            <w:tcW w:w="1275" w:type="dxa"/>
            <w:shd w:val="clear" w:color="auto" w:fill="auto"/>
          </w:tcPr>
          <w:p w:rsidR="00A10A1A" w:rsidRPr="002732C6" w:rsidRDefault="00A10A1A" w:rsidP="00E264F5">
            <w:pPr>
              <w:ind w:firstLine="33"/>
            </w:pPr>
            <w:r w:rsidRPr="002732C6">
              <w:t>Стр.- 21</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4.1.Оценка эффективности реализации бюджетных инвестиционных проектов……………………………………………………………………………………..</w:t>
            </w:r>
          </w:p>
        </w:tc>
        <w:tc>
          <w:tcPr>
            <w:tcW w:w="1275" w:type="dxa"/>
            <w:shd w:val="clear" w:color="auto" w:fill="auto"/>
          </w:tcPr>
          <w:p w:rsidR="00A10A1A" w:rsidRPr="002732C6" w:rsidRDefault="00A10A1A" w:rsidP="00E264F5">
            <w:pPr>
              <w:ind w:firstLine="33"/>
            </w:pPr>
            <w:r w:rsidRPr="002732C6">
              <w:t>Стр.- 21</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4.2.Оценка эффективности использования бюджетных  средств администраторами бюджетных программ ……………………………………………………………………..</w:t>
            </w:r>
          </w:p>
        </w:tc>
        <w:tc>
          <w:tcPr>
            <w:tcW w:w="1275" w:type="dxa"/>
            <w:shd w:val="clear" w:color="auto" w:fill="auto"/>
          </w:tcPr>
          <w:p w:rsidR="00A10A1A" w:rsidRPr="002732C6" w:rsidRDefault="00A10A1A" w:rsidP="00E264F5">
            <w:pPr>
              <w:ind w:firstLine="33"/>
            </w:pPr>
            <w:r w:rsidRPr="002732C6">
              <w:t>Стр.- 21</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4.3.Оценка эффективности ис</w:t>
            </w:r>
            <w:r w:rsidR="00BC3170" w:rsidRPr="002732C6">
              <w:t xml:space="preserve">пользования активов государства </w:t>
            </w:r>
            <w:r w:rsidRPr="002732C6">
              <w:t>…………………………….</w:t>
            </w:r>
          </w:p>
        </w:tc>
        <w:tc>
          <w:tcPr>
            <w:tcW w:w="1275" w:type="dxa"/>
            <w:shd w:val="clear" w:color="auto" w:fill="auto"/>
          </w:tcPr>
          <w:p w:rsidR="00A10A1A" w:rsidRPr="002732C6" w:rsidRDefault="00A10A1A" w:rsidP="00E264F5">
            <w:pPr>
              <w:ind w:firstLine="33"/>
            </w:pPr>
            <w:r w:rsidRPr="002732C6">
              <w:t>Стр.- 22</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4.4.Оценка эффективности использования активов субъектов квазигосударственного сектора ………………………………………………………………………………………</w:t>
            </w:r>
          </w:p>
        </w:tc>
        <w:tc>
          <w:tcPr>
            <w:tcW w:w="1275" w:type="dxa"/>
            <w:shd w:val="clear" w:color="auto" w:fill="auto"/>
          </w:tcPr>
          <w:p w:rsidR="00A10A1A" w:rsidRPr="002732C6" w:rsidRDefault="00A10A1A" w:rsidP="00E264F5">
            <w:pPr>
              <w:ind w:firstLine="33"/>
            </w:pPr>
            <w:r w:rsidRPr="002732C6">
              <w:t>Стр.- 22</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rPr>
                <w:b/>
              </w:rPr>
              <w:t xml:space="preserve">РАЗДЕЛ </w:t>
            </w:r>
            <w:r w:rsidRPr="002732C6">
              <w:rPr>
                <w:rStyle w:val="3"/>
                <w:b/>
                <w:bCs/>
              </w:rPr>
              <w:t xml:space="preserve">V. </w:t>
            </w:r>
            <w:r w:rsidRPr="002732C6">
              <w:rPr>
                <w:b/>
              </w:rPr>
              <w:t>ЗАКЛЮЧИТЕЛЬНАЯ  ЧАСТЬ………………………………………..…..</w:t>
            </w:r>
          </w:p>
        </w:tc>
        <w:tc>
          <w:tcPr>
            <w:tcW w:w="1275" w:type="dxa"/>
            <w:shd w:val="clear" w:color="auto" w:fill="auto"/>
          </w:tcPr>
          <w:p w:rsidR="00A10A1A" w:rsidRPr="002732C6" w:rsidRDefault="00A10A1A" w:rsidP="00E264F5">
            <w:pPr>
              <w:ind w:firstLine="33"/>
            </w:pPr>
            <w:r w:rsidRPr="002732C6">
              <w:t>Стр.- 22</w:t>
            </w:r>
          </w:p>
        </w:tc>
      </w:tr>
      <w:tr w:rsidR="002732C6"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5.1 Выводы …………………………………………………………………………………..</w:t>
            </w:r>
          </w:p>
        </w:tc>
        <w:tc>
          <w:tcPr>
            <w:tcW w:w="1275" w:type="dxa"/>
            <w:shd w:val="clear" w:color="auto" w:fill="auto"/>
          </w:tcPr>
          <w:p w:rsidR="00A10A1A" w:rsidRPr="002732C6" w:rsidRDefault="00A10A1A" w:rsidP="00E264F5">
            <w:pPr>
              <w:ind w:firstLine="33"/>
            </w:pPr>
            <w:r w:rsidRPr="002732C6">
              <w:t>Стр.- 22</w:t>
            </w:r>
          </w:p>
        </w:tc>
      </w:tr>
      <w:tr w:rsidR="00A10A1A" w:rsidRPr="002732C6" w:rsidTr="00A10A1A">
        <w:tc>
          <w:tcPr>
            <w:tcW w:w="9039" w:type="dxa"/>
            <w:shd w:val="clear" w:color="auto" w:fill="auto"/>
          </w:tcPr>
          <w:p w:rsidR="00A10A1A" w:rsidRPr="002732C6" w:rsidRDefault="00A10A1A" w:rsidP="00E264F5">
            <w:pPr>
              <w:autoSpaceDE w:val="0"/>
              <w:autoSpaceDN w:val="0"/>
              <w:adjustRightInd w:val="0"/>
              <w:ind w:firstLine="0"/>
            </w:pPr>
            <w:r w:rsidRPr="002732C6">
              <w:t>5.2. Предложения и рекомендации ………………………………………………………...</w:t>
            </w:r>
          </w:p>
        </w:tc>
        <w:tc>
          <w:tcPr>
            <w:tcW w:w="1275" w:type="dxa"/>
            <w:shd w:val="clear" w:color="auto" w:fill="auto"/>
          </w:tcPr>
          <w:p w:rsidR="00A10A1A" w:rsidRPr="002732C6" w:rsidRDefault="00A10A1A" w:rsidP="00E264F5">
            <w:pPr>
              <w:ind w:firstLine="33"/>
            </w:pPr>
            <w:r w:rsidRPr="002732C6">
              <w:t>Стр.- 23</w:t>
            </w:r>
          </w:p>
        </w:tc>
      </w:tr>
    </w:tbl>
    <w:p w:rsidR="00A63EED" w:rsidRPr="002732C6" w:rsidRDefault="00A63EED" w:rsidP="00E264F5"/>
    <w:p w:rsidR="00A63EED" w:rsidRPr="002732C6" w:rsidRDefault="00A63EED" w:rsidP="00E264F5"/>
    <w:p w:rsidR="00A63EED" w:rsidRPr="002732C6" w:rsidRDefault="00A63EED" w:rsidP="00E264F5">
      <w:pPr>
        <w:autoSpaceDE w:val="0"/>
        <w:autoSpaceDN w:val="0"/>
        <w:adjustRightInd w:val="0"/>
        <w:spacing w:line="276" w:lineRule="auto"/>
        <w:rPr>
          <w:b/>
        </w:rPr>
      </w:pPr>
    </w:p>
    <w:p w:rsidR="00A63EED" w:rsidRPr="002732C6" w:rsidRDefault="00A63EED" w:rsidP="00E264F5">
      <w:pPr>
        <w:autoSpaceDE w:val="0"/>
        <w:autoSpaceDN w:val="0"/>
        <w:adjustRightInd w:val="0"/>
        <w:spacing w:line="276" w:lineRule="auto"/>
        <w:rPr>
          <w:b/>
          <w:sz w:val="28"/>
          <w:szCs w:val="28"/>
        </w:rPr>
      </w:pPr>
    </w:p>
    <w:p w:rsidR="00A63EED" w:rsidRPr="002732C6" w:rsidRDefault="00A63EED" w:rsidP="00E264F5">
      <w:pPr>
        <w:autoSpaceDE w:val="0"/>
        <w:autoSpaceDN w:val="0"/>
        <w:adjustRightInd w:val="0"/>
        <w:spacing w:line="276" w:lineRule="auto"/>
        <w:rPr>
          <w:b/>
          <w:sz w:val="28"/>
          <w:szCs w:val="28"/>
        </w:rPr>
      </w:pPr>
    </w:p>
    <w:p w:rsidR="0023173F" w:rsidRPr="002732C6" w:rsidRDefault="0023173F" w:rsidP="00E264F5">
      <w:pPr>
        <w:autoSpaceDE w:val="0"/>
        <w:autoSpaceDN w:val="0"/>
        <w:adjustRightInd w:val="0"/>
        <w:spacing w:line="276" w:lineRule="auto"/>
        <w:rPr>
          <w:b/>
          <w:sz w:val="28"/>
          <w:szCs w:val="28"/>
        </w:rPr>
      </w:pPr>
    </w:p>
    <w:p w:rsidR="00A63EED" w:rsidRPr="002732C6" w:rsidRDefault="00F30EF6" w:rsidP="00E264F5">
      <w:pPr>
        <w:autoSpaceDE w:val="0"/>
        <w:autoSpaceDN w:val="0"/>
        <w:adjustRightInd w:val="0"/>
        <w:spacing w:line="276" w:lineRule="auto"/>
        <w:rPr>
          <w:b/>
          <w:sz w:val="28"/>
          <w:szCs w:val="28"/>
        </w:rPr>
      </w:pPr>
      <w:r w:rsidRPr="002732C6">
        <w:rPr>
          <w:b/>
          <w:sz w:val="28"/>
          <w:szCs w:val="28"/>
        </w:rPr>
        <w:lastRenderedPageBreak/>
        <w:t>В</w:t>
      </w:r>
      <w:r w:rsidR="00A63EED" w:rsidRPr="002732C6">
        <w:rPr>
          <w:b/>
          <w:sz w:val="28"/>
          <w:szCs w:val="28"/>
        </w:rPr>
        <w:t>ВЕДЕНИЕ</w:t>
      </w:r>
    </w:p>
    <w:p w:rsidR="00A63EED" w:rsidRPr="002732C6" w:rsidRDefault="00A63EED" w:rsidP="00E264F5">
      <w:pPr>
        <w:autoSpaceDE w:val="0"/>
        <w:autoSpaceDN w:val="0"/>
        <w:adjustRightInd w:val="0"/>
        <w:rPr>
          <w:i/>
          <w:iCs/>
          <w:sz w:val="28"/>
          <w:szCs w:val="28"/>
        </w:rPr>
      </w:pPr>
      <w:r w:rsidRPr="002732C6">
        <w:rPr>
          <w:iCs/>
          <w:sz w:val="28"/>
          <w:szCs w:val="28"/>
        </w:rPr>
        <w:t xml:space="preserve"> Ревизионной комиссией по Западно-Казахстанской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акимата Бурлинского района «Об исполнении бюджета Бурлинского района за 20</w:t>
      </w:r>
      <w:r w:rsidR="0092710B" w:rsidRPr="002732C6">
        <w:rPr>
          <w:iCs/>
          <w:sz w:val="28"/>
          <w:szCs w:val="28"/>
        </w:rPr>
        <w:t>2</w:t>
      </w:r>
      <w:r w:rsidR="00FF3DF8" w:rsidRPr="002732C6">
        <w:rPr>
          <w:iCs/>
          <w:sz w:val="28"/>
          <w:szCs w:val="28"/>
        </w:rPr>
        <w:t>2</w:t>
      </w:r>
      <w:r w:rsidRPr="002732C6">
        <w:rPr>
          <w:iCs/>
          <w:sz w:val="28"/>
          <w:szCs w:val="28"/>
        </w:rPr>
        <w:t xml:space="preserve"> год» (далее - </w:t>
      </w:r>
      <w:r w:rsidRPr="002732C6">
        <w:rPr>
          <w:i/>
          <w:iCs/>
          <w:sz w:val="28"/>
          <w:szCs w:val="28"/>
        </w:rPr>
        <w:t>Отчет</w:t>
      </w:r>
      <w:r w:rsidRPr="002732C6">
        <w:rPr>
          <w:i/>
          <w:iCs/>
          <w:sz w:val="30"/>
          <w:szCs w:val="30"/>
        </w:rPr>
        <w:t>).</w:t>
      </w:r>
    </w:p>
    <w:p w:rsidR="00A63EED" w:rsidRPr="002732C6" w:rsidRDefault="00A63EED" w:rsidP="00E264F5">
      <w:pPr>
        <w:autoSpaceDE w:val="0"/>
        <w:autoSpaceDN w:val="0"/>
        <w:adjustRightInd w:val="0"/>
        <w:rPr>
          <w:bCs/>
          <w:iCs/>
          <w:sz w:val="28"/>
          <w:szCs w:val="28"/>
        </w:rPr>
      </w:pPr>
      <w:r w:rsidRPr="002732C6">
        <w:rPr>
          <w:b/>
          <w:iCs/>
          <w:sz w:val="28"/>
          <w:szCs w:val="28"/>
        </w:rPr>
        <w:t xml:space="preserve">В </w:t>
      </w:r>
      <w:r w:rsidRPr="002732C6">
        <w:rPr>
          <w:b/>
          <w:bCs/>
          <w:iCs/>
          <w:sz w:val="28"/>
          <w:szCs w:val="28"/>
        </w:rPr>
        <w:t>первом разделе</w:t>
      </w:r>
      <w:r w:rsidRPr="002732C6">
        <w:rPr>
          <w:iCs/>
          <w:sz w:val="28"/>
          <w:szCs w:val="28"/>
        </w:rPr>
        <w:t xml:space="preserve"> </w:t>
      </w:r>
      <w:r w:rsidRPr="002732C6">
        <w:rPr>
          <w:bCs/>
          <w:iCs/>
          <w:sz w:val="28"/>
          <w:szCs w:val="28"/>
        </w:rPr>
        <w:t xml:space="preserve">представлены показатели социально-экономического развития </w:t>
      </w:r>
      <w:r w:rsidRPr="002732C6">
        <w:rPr>
          <w:iCs/>
          <w:sz w:val="28"/>
          <w:szCs w:val="28"/>
        </w:rPr>
        <w:t xml:space="preserve">Бурлинского </w:t>
      </w:r>
      <w:r w:rsidRPr="002732C6">
        <w:rPr>
          <w:bCs/>
          <w:iCs/>
          <w:sz w:val="28"/>
          <w:szCs w:val="28"/>
        </w:rPr>
        <w:t>района за 20</w:t>
      </w:r>
      <w:r w:rsidR="0092710B" w:rsidRPr="002732C6">
        <w:rPr>
          <w:bCs/>
          <w:iCs/>
          <w:sz w:val="28"/>
          <w:szCs w:val="28"/>
        </w:rPr>
        <w:t>2</w:t>
      </w:r>
      <w:r w:rsidR="00FF3DF8" w:rsidRPr="002732C6">
        <w:rPr>
          <w:bCs/>
          <w:iCs/>
          <w:sz w:val="28"/>
          <w:szCs w:val="28"/>
        </w:rPr>
        <w:t>2</w:t>
      </w:r>
      <w:r w:rsidRPr="002732C6">
        <w:rPr>
          <w:bCs/>
          <w:iCs/>
          <w:sz w:val="28"/>
          <w:szCs w:val="28"/>
        </w:rPr>
        <w:t xml:space="preserve"> год.</w:t>
      </w:r>
    </w:p>
    <w:p w:rsidR="00A63EED" w:rsidRPr="002732C6" w:rsidRDefault="00A63EED" w:rsidP="00E264F5">
      <w:pPr>
        <w:autoSpaceDE w:val="0"/>
        <w:autoSpaceDN w:val="0"/>
        <w:adjustRightInd w:val="0"/>
        <w:rPr>
          <w:iCs/>
          <w:sz w:val="28"/>
          <w:szCs w:val="28"/>
        </w:rPr>
      </w:pPr>
      <w:r w:rsidRPr="002732C6">
        <w:rPr>
          <w:b/>
          <w:bCs/>
          <w:iCs/>
          <w:sz w:val="28"/>
          <w:szCs w:val="28"/>
        </w:rPr>
        <w:t>Второй раздел</w:t>
      </w:r>
      <w:r w:rsidRPr="002732C6">
        <w:rPr>
          <w:bCs/>
          <w:iCs/>
          <w:sz w:val="28"/>
          <w:szCs w:val="28"/>
        </w:rPr>
        <w:t xml:space="preserve"> содержит</w:t>
      </w:r>
      <w:r w:rsidRPr="002732C6">
        <w:rPr>
          <w:iCs/>
          <w:sz w:val="28"/>
          <w:szCs w:val="28"/>
        </w:rPr>
        <w:t xml:space="preserve"> оценку исполнения бюджета Бурлинского района за 20</w:t>
      </w:r>
      <w:r w:rsidR="0092710B" w:rsidRPr="002732C6">
        <w:rPr>
          <w:iCs/>
          <w:sz w:val="28"/>
          <w:szCs w:val="28"/>
        </w:rPr>
        <w:t>2</w:t>
      </w:r>
      <w:r w:rsidR="00FF3DF8" w:rsidRPr="002732C6">
        <w:rPr>
          <w:iCs/>
          <w:sz w:val="28"/>
          <w:szCs w:val="28"/>
        </w:rPr>
        <w:t>2</w:t>
      </w:r>
      <w:r w:rsidRPr="002732C6">
        <w:rPr>
          <w:iCs/>
          <w:sz w:val="28"/>
          <w:szCs w:val="28"/>
        </w:rPr>
        <w:t xml:space="preserve"> год в целом, анализ исполнения его доходной и расходной части, в разрезе источников, анализ состояния кредиторской и дебиторской задолженности.</w:t>
      </w:r>
    </w:p>
    <w:p w:rsidR="00A63EED" w:rsidRPr="002732C6" w:rsidRDefault="00A63EED" w:rsidP="00E264F5">
      <w:pPr>
        <w:autoSpaceDE w:val="0"/>
        <w:autoSpaceDN w:val="0"/>
        <w:adjustRightInd w:val="0"/>
        <w:rPr>
          <w:iCs/>
          <w:sz w:val="28"/>
          <w:szCs w:val="28"/>
        </w:rPr>
      </w:pPr>
      <w:r w:rsidRPr="002732C6">
        <w:rPr>
          <w:b/>
          <w:iCs/>
          <w:sz w:val="28"/>
          <w:szCs w:val="28"/>
        </w:rPr>
        <w:t>В</w:t>
      </w:r>
      <w:r w:rsidRPr="002732C6">
        <w:rPr>
          <w:iCs/>
          <w:sz w:val="28"/>
          <w:szCs w:val="28"/>
        </w:rPr>
        <w:t xml:space="preserve"> </w:t>
      </w:r>
      <w:r w:rsidRPr="002732C6">
        <w:rPr>
          <w:b/>
          <w:iCs/>
          <w:sz w:val="28"/>
          <w:szCs w:val="28"/>
        </w:rPr>
        <w:t>третьем</w:t>
      </w:r>
      <w:r w:rsidRPr="002732C6">
        <w:rPr>
          <w:b/>
          <w:bCs/>
          <w:iCs/>
          <w:sz w:val="28"/>
          <w:szCs w:val="28"/>
        </w:rPr>
        <w:t xml:space="preserve"> </w:t>
      </w:r>
      <w:r w:rsidRPr="002732C6">
        <w:rPr>
          <w:iCs/>
          <w:sz w:val="28"/>
          <w:szCs w:val="28"/>
        </w:rPr>
        <w:t xml:space="preserve">разделе </w:t>
      </w:r>
      <w:r w:rsidR="00D610E4" w:rsidRPr="002732C6">
        <w:rPr>
          <w:iCs/>
          <w:sz w:val="28"/>
          <w:szCs w:val="28"/>
        </w:rPr>
        <w:t xml:space="preserve">анализ реализации Программы развития области </w:t>
      </w:r>
      <w:r w:rsidR="00920047" w:rsidRPr="002732C6">
        <w:rPr>
          <w:iCs/>
          <w:sz w:val="28"/>
          <w:szCs w:val="28"/>
        </w:rPr>
        <w:t>по</w:t>
      </w:r>
      <w:r w:rsidR="00920047">
        <w:rPr>
          <w:iCs/>
          <w:sz w:val="28"/>
          <w:szCs w:val="28"/>
          <w:lang w:val="kk-KZ"/>
        </w:rPr>
        <w:t xml:space="preserve"> </w:t>
      </w:r>
      <w:r w:rsidR="00920047" w:rsidRPr="002732C6">
        <w:rPr>
          <w:iCs/>
          <w:sz w:val="28"/>
          <w:szCs w:val="28"/>
        </w:rPr>
        <w:t>индикаторам,</w:t>
      </w:r>
      <w:r w:rsidR="00D610E4" w:rsidRPr="002732C6">
        <w:rPr>
          <w:iCs/>
          <w:sz w:val="28"/>
          <w:szCs w:val="28"/>
        </w:rPr>
        <w:t xml:space="preserve"> установленным для Бурлинского района </w:t>
      </w:r>
      <w:r w:rsidRPr="002732C6">
        <w:rPr>
          <w:iCs/>
          <w:sz w:val="28"/>
          <w:szCs w:val="28"/>
        </w:rPr>
        <w:t>на 20</w:t>
      </w:r>
      <w:r w:rsidR="00200E61" w:rsidRPr="002732C6">
        <w:rPr>
          <w:iCs/>
          <w:sz w:val="28"/>
          <w:szCs w:val="28"/>
        </w:rPr>
        <w:t>2</w:t>
      </w:r>
      <w:r w:rsidR="00AB0F06" w:rsidRPr="002732C6">
        <w:rPr>
          <w:iCs/>
          <w:sz w:val="28"/>
          <w:szCs w:val="28"/>
          <w:lang w:val="kk-KZ"/>
        </w:rPr>
        <w:t>1</w:t>
      </w:r>
      <w:r w:rsidRPr="002732C6">
        <w:rPr>
          <w:iCs/>
          <w:sz w:val="28"/>
          <w:szCs w:val="28"/>
        </w:rPr>
        <w:t>-202</w:t>
      </w:r>
      <w:r w:rsidR="00AB0F06" w:rsidRPr="002732C6">
        <w:rPr>
          <w:iCs/>
          <w:sz w:val="28"/>
          <w:szCs w:val="28"/>
          <w:lang w:val="kk-KZ"/>
        </w:rPr>
        <w:t>5</w:t>
      </w:r>
      <w:r w:rsidRPr="002732C6">
        <w:rPr>
          <w:iCs/>
          <w:sz w:val="28"/>
          <w:szCs w:val="28"/>
        </w:rPr>
        <w:t xml:space="preserve"> гг.»</w:t>
      </w:r>
    </w:p>
    <w:p w:rsidR="00A63EED" w:rsidRPr="002732C6" w:rsidRDefault="00A63EED" w:rsidP="00E264F5">
      <w:pPr>
        <w:autoSpaceDE w:val="0"/>
        <w:autoSpaceDN w:val="0"/>
        <w:adjustRightInd w:val="0"/>
        <w:rPr>
          <w:bCs/>
          <w:iCs/>
          <w:sz w:val="28"/>
          <w:szCs w:val="28"/>
        </w:rPr>
      </w:pPr>
      <w:r w:rsidRPr="002732C6">
        <w:rPr>
          <w:b/>
          <w:iCs/>
          <w:sz w:val="28"/>
          <w:szCs w:val="28"/>
        </w:rPr>
        <w:t>Четвертый раздел</w:t>
      </w:r>
      <w:r w:rsidRPr="002732C6">
        <w:rPr>
          <w:iCs/>
          <w:sz w:val="28"/>
          <w:szCs w:val="28"/>
        </w:rPr>
        <w:t xml:space="preserve"> содержит </w:t>
      </w:r>
      <w:r w:rsidR="00847AA6" w:rsidRPr="002732C6">
        <w:rPr>
          <w:iCs/>
          <w:sz w:val="28"/>
          <w:szCs w:val="28"/>
        </w:rPr>
        <w:t>достижение</w:t>
      </w:r>
      <w:r w:rsidR="00847AA6" w:rsidRPr="002732C6">
        <w:rPr>
          <w:sz w:val="28"/>
          <w:szCs w:val="28"/>
        </w:rPr>
        <w:t xml:space="preserve"> результатов по отдельным направлениям</w:t>
      </w:r>
      <w:r w:rsidRPr="002732C6">
        <w:rPr>
          <w:iCs/>
          <w:sz w:val="28"/>
          <w:szCs w:val="28"/>
        </w:rPr>
        <w:t>.</w:t>
      </w:r>
    </w:p>
    <w:p w:rsidR="00A63EED" w:rsidRPr="002732C6" w:rsidRDefault="00A63EED" w:rsidP="00E264F5">
      <w:pPr>
        <w:autoSpaceDE w:val="0"/>
        <w:autoSpaceDN w:val="0"/>
        <w:adjustRightInd w:val="0"/>
        <w:rPr>
          <w:iCs/>
          <w:sz w:val="28"/>
          <w:szCs w:val="28"/>
        </w:rPr>
      </w:pPr>
      <w:r w:rsidRPr="002732C6">
        <w:rPr>
          <w:b/>
          <w:bCs/>
          <w:iCs/>
          <w:sz w:val="28"/>
          <w:szCs w:val="28"/>
        </w:rPr>
        <w:t xml:space="preserve">Пятый раздел </w:t>
      </w:r>
      <w:r w:rsidRPr="002732C6">
        <w:rPr>
          <w:bCs/>
          <w:iCs/>
          <w:sz w:val="28"/>
          <w:szCs w:val="28"/>
        </w:rPr>
        <w:t xml:space="preserve">содержит заключение – выводы </w:t>
      </w:r>
      <w:r w:rsidRPr="002732C6">
        <w:rPr>
          <w:iCs/>
          <w:sz w:val="28"/>
          <w:szCs w:val="28"/>
        </w:rPr>
        <w:t>Ревизионной комиссии по ЗКО, относительно исполнения бюджета Бурлинского района по итогам 20</w:t>
      </w:r>
      <w:r w:rsidR="0092710B" w:rsidRPr="002732C6">
        <w:rPr>
          <w:iCs/>
          <w:sz w:val="28"/>
          <w:szCs w:val="28"/>
        </w:rPr>
        <w:t>2</w:t>
      </w:r>
      <w:r w:rsidR="00FF3DF8" w:rsidRPr="002732C6">
        <w:rPr>
          <w:iCs/>
          <w:sz w:val="28"/>
          <w:szCs w:val="28"/>
        </w:rPr>
        <w:t>2</w:t>
      </w:r>
      <w:r w:rsidRPr="002732C6">
        <w:rPr>
          <w:iCs/>
          <w:sz w:val="28"/>
          <w:szCs w:val="28"/>
        </w:rPr>
        <w:t xml:space="preserve"> года, а также содержит рекомендации по улучшению финансовой дисциплины, повышению эффективности бюджетных расходов и управления государственными финансовыми активами</w:t>
      </w:r>
      <w:r w:rsidRPr="002732C6">
        <w:rPr>
          <w:sz w:val="28"/>
          <w:szCs w:val="28"/>
        </w:rPr>
        <w:t xml:space="preserve">. </w:t>
      </w:r>
    </w:p>
    <w:p w:rsidR="00A63EED" w:rsidRPr="002732C6" w:rsidRDefault="00A63EED" w:rsidP="00E264F5"/>
    <w:p w:rsidR="00A63EED" w:rsidRPr="002732C6" w:rsidRDefault="00A63EED" w:rsidP="00E264F5"/>
    <w:p w:rsidR="00A63EED" w:rsidRPr="002732C6" w:rsidRDefault="00A63EED" w:rsidP="00E264F5"/>
    <w:p w:rsidR="00F30EF6" w:rsidRPr="002732C6" w:rsidRDefault="00F30EF6"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A63EED" w:rsidRPr="002732C6" w:rsidRDefault="00A63EED" w:rsidP="00E264F5"/>
    <w:p w:rsidR="0023173F" w:rsidRPr="002732C6" w:rsidRDefault="0023173F" w:rsidP="00E264F5"/>
    <w:p w:rsidR="00A63EED" w:rsidRPr="002732C6" w:rsidRDefault="00A63EED" w:rsidP="00E264F5">
      <w:pPr>
        <w:spacing w:before="0" w:beforeAutospacing="0"/>
        <w:ind w:firstLine="567"/>
        <w:rPr>
          <w:rStyle w:val="aff2"/>
          <w:b/>
          <w:i w:val="0"/>
          <w:sz w:val="28"/>
          <w:szCs w:val="28"/>
        </w:rPr>
      </w:pPr>
      <w:r w:rsidRPr="002732C6">
        <w:rPr>
          <w:rStyle w:val="aff2"/>
          <w:b/>
          <w:sz w:val="28"/>
          <w:szCs w:val="28"/>
        </w:rPr>
        <w:lastRenderedPageBreak/>
        <w:t>РАЗДЕЛ I. ОСНОВНЫЕ ПОКАЗАТЕЛИ СОЦИАЛЬНО-ЭКОНОМИЧЕСКОГО РАЗВИТИЯ БУРЛИНСКОГО района за 20</w:t>
      </w:r>
      <w:r w:rsidR="00EA17AD" w:rsidRPr="002732C6">
        <w:rPr>
          <w:rStyle w:val="aff2"/>
          <w:b/>
          <w:sz w:val="28"/>
          <w:szCs w:val="28"/>
        </w:rPr>
        <w:t>2</w:t>
      </w:r>
      <w:r w:rsidR="00FF3DF8" w:rsidRPr="002732C6">
        <w:rPr>
          <w:rStyle w:val="aff2"/>
          <w:b/>
          <w:sz w:val="28"/>
          <w:szCs w:val="28"/>
        </w:rPr>
        <w:t>2</w:t>
      </w:r>
      <w:r w:rsidRPr="002732C6">
        <w:rPr>
          <w:rStyle w:val="aff2"/>
          <w:b/>
          <w:sz w:val="28"/>
          <w:szCs w:val="28"/>
        </w:rPr>
        <w:t xml:space="preserve"> год</w:t>
      </w:r>
      <w:r w:rsidR="00DC3BB7" w:rsidRPr="002732C6">
        <w:rPr>
          <w:rStyle w:val="aff2"/>
          <w:b/>
          <w:sz w:val="28"/>
          <w:szCs w:val="28"/>
        </w:rPr>
        <w:t>:</w:t>
      </w:r>
    </w:p>
    <w:p w:rsidR="00FB0CEB" w:rsidRPr="002732C6" w:rsidRDefault="00FB0CEB" w:rsidP="00E264F5">
      <w:pPr>
        <w:spacing w:before="0" w:beforeAutospacing="0"/>
        <w:ind w:firstLine="567"/>
        <w:rPr>
          <w:rStyle w:val="aff2"/>
          <w:i w:val="0"/>
          <w:sz w:val="28"/>
          <w:szCs w:val="28"/>
        </w:rPr>
      </w:pPr>
      <w:r w:rsidRPr="002732C6">
        <w:rPr>
          <w:rStyle w:val="aff2"/>
          <w:sz w:val="28"/>
          <w:szCs w:val="28"/>
        </w:rPr>
        <w:t>Бурлинский район образован в 1935 году, занимаемая им территория составляет 5,6 тыс. кв. км, население на 1 января 20</w:t>
      </w:r>
      <w:r w:rsidR="00E5746C" w:rsidRPr="002732C6">
        <w:rPr>
          <w:rStyle w:val="aff2"/>
          <w:sz w:val="28"/>
          <w:szCs w:val="28"/>
        </w:rPr>
        <w:t>2</w:t>
      </w:r>
      <w:r w:rsidR="00CA4BE2" w:rsidRPr="002732C6">
        <w:rPr>
          <w:rStyle w:val="aff2"/>
          <w:sz w:val="28"/>
          <w:szCs w:val="28"/>
        </w:rPr>
        <w:t>3</w:t>
      </w:r>
      <w:r w:rsidRPr="002732C6">
        <w:rPr>
          <w:rStyle w:val="aff2"/>
          <w:sz w:val="28"/>
          <w:szCs w:val="28"/>
        </w:rPr>
        <w:t xml:space="preserve"> года составляет 5</w:t>
      </w:r>
      <w:r w:rsidR="00CA4BE2" w:rsidRPr="002732C6">
        <w:rPr>
          <w:rStyle w:val="aff2"/>
          <w:sz w:val="28"/>
          <w:szCs w:val="28"/>
        </w:rPr>
        <w:t>8,3</w:t>
      </w:r>
      <w:r w:rsidR="009712C6" w:rsidRPr="002732C6">
        <w:rPr>
          <w:rStyle w:val="aff2"/>
          <w:sz w:val="28"/>
          <w:szCs w:val="28"/>
        </w:rPr>
        <w:t xml:space="preserve"> </w:t>
      </w:r>
      <w:r w:rsidRPr="002732C6">
        <w:rPr>
          <w:rStyle w:val="aff2"/>
          <w:sz w:val="28"/>
          <w:szCs w:val="28"/>
        </w:rPr>
        <w:t>тыс. человек, в т.ч. экономически активное – 3</w:t>
      </w:r>
      <w:r w:rsidR="00CA4BE2" w:rsidRPr="002732C6">
        <w:rPr>
          <w:rStyle w:val="aff2"/>
          <w:sz w:val="28"/>
          <w:szCs w:val="28"/>
        </w:rPr>
        <w:t>2,5</w:t>
      </w:r>
      <w:r w:rsidRPr="002732C6">
        <w:rPr>
          <w:rStyle w:val="aff2"/>
          <w:sz w:val="28"/>
          <w:szCs w:val="28"/>
        </w:rPr>
        <w:t xml:space="preserve"> тыс. человек, экономически неактивное - 9,</w:t>
      </w:r>
      <w:r w:rsidR="009712C6" w:rsidRPr="002732C6">
        <w:rPr>
          <w:rStyle w:val="aff2"/>
          <w:sz w:val="28"/>
          <w:szCs w:val="28"/>
        </w:rPr>
        <w:t>2</w:t>
      </w:r>
      <w:r w:rsidRPr="002732C6">
        <w:rPr>
          <w:rStyle w:val="aff2"/>
          <w:sz w:val="28"/>
          <w:szCs w:val="28"/>
        </w:rPr>
        <w:t xml:space="preserve"> тыс. человек.</w:t>
      </w:r>
    </w:p>
    <w:p w:rsidR="00FB0CEB" w:rsidRPr="002732C6" w:rsidRDefault="00FB0CEB" w:rsidP="00E264F5">
      <w:pPr>
        <w:spacing w:before="0" w:beforeAutospacing="0"/>
        <w:ind w:firstLine="567"/>
        <w:rPr>
          <w:rStyle w:val="aff2"/>
          <w:i w:val="0"/>
          <w:sz w:val="28"/>
          <w:szCs w:val="28"/>
        </w:rPr>
      </w:pPr>
      <w:r w:rsidRPr="002732C6">
        <w:rPr>
          <w:rStyle w:val="aff2"/>
          <w:sz w:val="28"/>
          <w:szCs w:val="28"/>
        </w:rPr>
        <w:t xml:space="preserve">Согласно административно-территориальному делению, в Бурлинском районе имеется 13 сельских округов, которые состоят из </w:t>
      </w:r>
      <w:r w:rsidR="00DF1142" w:rsidRPr="002732C6">
        <w:rPr>
          <w:rStyle w:val="aff2"/>
          <w:sz w:val="28"/>
          <w:szCs w:val="28"/>
        </w:rPr>
        <w:t>27</w:t>
      </w:r>
      <w:r w:rsidRPr="002732C6">
        <w:rPr>
          <w:rStyle w:val="aff2"/>
          <w:sz w:val="28"/>
          <w:szCs w:val="28"/>
        </w:rPr>
        <w:t xml:space="preserve"> сельского населенного пункта, 1 города районного значения – г.</w:t>
      </w:r>
      <w:r w:rsidR="00DC3BB7" w:rsidRPr="002732C6">
        <w:rPr>
          <w:rStyle w:val="aff2"/>
          <w:sz w:val="28"/>
          <w:szCs w:val="28"/>
        </w:rPr>
        <w:t xml:space="preserve"> </w:t>
      </w:r>
      <w:r w:rsidRPr="002732C6">
        <w:rPr>
          <w:rStyle w:val="aff2"/>
          <w:sz w:val="28"/>
          <w:szCs w:val="28"/>
        </w:rPr>
        <w:t>Аксай.</w:t>
      </w:r>
    </w:p>
    <w:p w:rsidR="00FB0CEB" w:rsidRPr="002732C6" w:rsidRDefault="00FB0CEB" w:rsidP="00E264F5">
      <w:pPr>
        <w:pStyle w:val="aff0"/>
        <w:spacing w:before="0" w:beforeAutospacing="0" w:after="0"/>
        <w:ind w:firstLine="567"/>
        <w:rPr>
          <w:sz w:val="28"/>
          <w:szCs w:val="28"/>
          <w:lang w:val="ru-RU"/>
        </w:rPr>
      </w:pPr>
      <w:r w:rsidRPr="002732C6">
        <w:rPr>
          <w:sz w:val="28"/>
          <w:szCs w:val="28"/>
        </w:rPr>
        <w:t xml:space="preserve">По данным мониторинга социально-экономического развития СНП района обеспечены объектами образования и здравоохранения согласно нормативов. Всего </w:t>
      </w:r>
      <w:r w:rsidR="00911EB8" w:rsidRPr="002732C6">
        <w:rPr>
          <w:sz w:val="28"/>
          <w:szCs w:val="28"/>
        </w:rPr>
        <w:t>2</w:t>
      </w:r>
      <w:r w:rsidR="00FF3DF8" w:rsidRPr="002732C6">
        <w:rPr>
          <w:sz w:val="28"/>
          <w:szCs w:val="28"/>
          <w:lang w:val="ru-RU"/>
        </w:rPr>
        <w:t>4</w:t>
      </w:r>
      <w:r w:rsidRPr="002732C6">
        <w:rPr>
          <w:sz w:val="28"/>
          <w:szCs w:val="28"/>
        </w:rPr>
        <w:t xml:space="preserve"> школ</w:t>
      </w:r>
      <w:r w:rsidR="00911EB8" w:rsidRPr="002732C6">
        <w:rPr>
          <w:sz w:val="28"/>
          <w:szCs w:val="28"/>
        </w:rPr>
        <w:t>ы,</w:t>
      </w:r>
      <w:r w:rsidRPr="002732C6">
        <w:rPr>
          <w:sz w:val="28"/>
          <w:szCs w:val="28"/>
        </w:rPr>
        <w:t xml:space="preserve"> в</w:t>
      </w:r>
      <w:r w:rsidR="00911EB8" w:rsidRPr="002732C6">
        <w:rPr>
          <w:sz w:val="28"/>
          <w:szCs w:val="28"/>
        </w:rPr>
        <w:t xml:space="preserve"> </w:t>
      </w:r>
      <w:r w:rsidRPr="002732C6">
        <w:rPr>
          <w:sz w:val="28"/>
          <w:szCs w:val="28"/>
        </w:rPr>
        <w:t xml:space="preserve">т.ч. </w:t>
      </w:r>
      <w:r w:rsidR="00911EB8" w:rsidRPr="002732C6">
        <w:rPr>
          <w:sz w:val="28"/>
          <w:szCs w:val="28"/>
        </w:rPr>
        <w:t>1</w:t>
      </w:r>
      <w:r w:rsidR="00FF3DF8" w:rsidRPr="002732C6">
        <w:rPr>
          <w:sz w:val="28"/>
          <w:szCs w:val="28"/>
          <w:lang w:val="ru-RU"/>
        </w:rPr>
        <w:t>6</w:t>
      </w:r>
      <w:r w:rsidRPr="002732C6">
        <w:rPr>
          <w:sz w:val="28"/>
          <w:szCs w:val="28"/>
        </w:rPr>
        <w:t xml:space="preserve"> средних школ, </w:t>
      </w:r>
      <w:r w:rsidR="00FF3DF8" w:rsidRPr="002732C6">
        <w:rPr>
          <w:sz w:val="28"/>
          <w:szCs w:val="28"/>
          <w:lang w:val="ru-RU"/>
        </w:rPr>
        <w:t>8</w:t>
      </w:r>
      <w:r w:rsidR="00FF3DF8" w:rsidRPr="002732C6">
        <w:rPr>
          <w:sz w:val="28"/>
          <w:szCs w:val="28"/>
        </w:rPr>
        <w:t xml:space="preserve"> основных</w:t>
      </w:r>
      <w:r w:rsidRPr="002732C6">
        <w:rPr>
          <w:sz w:val="28"/>
          <w:szCs w:val="28"/>
        </w:rPr>
        <w:t>. Аварийны</w:t>
      </w:r>
      <w:r w:rsidR="00200E61" w:rsidRPr="002732C6">
        <w:rPr>
          <w:sz w:val="28"/>
          <w:szCs w:val="28"/>
          <w:lang w:val="ru-RU"/>
        </w:rPr>
        <w:t>м</w:t>
      </w:r>
      <w:r w:rsidRPr="002732C6">
        <w:rPr>
          <w:sz w:val="28"/>
          <w:szCs w:val="28"/>
        </w:rPr>
        <w:t xml:space="preserve"> </w:t>
      </w:r>
      <w:r w:rsidR="00200E61" w:rsidRPr="002732C6">
        <w:rPr>
          <w:sz w:val="28"/>
          <w:szCs w:val="28"/>
          <w:lang w:val="ru-RU"/>
        </w:rPr>
        <w:t xml:space="preserve">школам признан здания СОШ № 1 г.Аксай </w:t>
      </w:r>
      <w:r w:rsidRPr="002732C6">
        <w:rPr>
          <w:sz w:val="28"/>
          <w:szCs w:val="28"/>
        </w:rPr>
        <w:t>и многосменны</w:t>
      </w:r>
      <w:r w:rsidR="00200E61" w:rsidRPr="002732C6">
        <w:rPr>
          <w:sz w:val="28"/>
          <w:szCs w:val="28"/>
          <w:lang w:val="ru-RU"/>
        </w:rPr>
        <w:t>м</w:t>
      </w:r>
      <w:r w:rsidRPr="002732C6">
        <w:rPr>
          <w:sz w:val="28"/>
          <w:szCs w:val="28"/>
        </w:rPr>
        <w:t xml:space="preserve"> школ</w:t>
      </w:r>
      <w:r w:rsidR="00200E61" w:rsidRPr="002732C6">
        <w:rPr>
          <w:sz w:val="28"/>
          <w:szCs w:val="28"/>
          <w:lang w:val="ru-RU"/>
        </w:rPr>
        <w:t>ам зарегистрирован СОШ №7 г.Аксай</w:t>
      </w:r>
      <w:r w:rsidRPr="002732C6">
        <w:rPr>
          <w:sz w:val="28"/>
          <w:szCs w:val="28"/>
        </w:rPr>
        <w:t>.</w:t>
      </w:r>
    </w:p>
    <w:p w:rsidR="00FB0CEB" w:rsidRPr="002732C6" w:rsidRDefault="00FB0CEB" w:rsidP="00E264F5">
      <w:pPr>
        <w:pStyle w:val="30"/>
        <w:widowControl w:val="0"/>
        <w:spacing w:before="0" w:beforeAutospacing="0" w:after="0"/>
        <w:ind w:left="0" w:firstLine="567"/>
        <w:rPr>
          <w:rStyle w:val="aff2"/>
          <w:i w:val="0"/>
          <w:sz w:val="28"/>
          <w:szCs w:val="28"/>
        </w:rPr>
      </w:pPr>
      <w:r w:rsidRPr="002732C6">
        <w:rPr>
          <w:rStyle w:val="aff2"/>
          <w:i w:val="0"/>
          <w:sz w:val="28"/>
          <w:szCs w:val="28"/>
        </w:rPr>
        <w:t xml:space="preserve">Объем валовой продукции сельского хозяйства составил </w:t>
      </w:r>
      <w:r w:rsidR="00200E61" w:rsidRPr="002732C6">
        <w:rPr>
          <w:rStyle w:val="aff2"/>
          <w:i w:val="0"/>
          <w:sz w:val="28"/>
          <w:szCs w:val="28"/>
        </w:rPr>
        <w:t>1</w:t>
      </w:r>
      <w:r w:rsidR="00F129EA" w:rsidRPr="002732C6">
        <w:rPr>
          <w:rStyle w:val="aff2"/>
          <w:i w:val="0"/>
          <w:sz w:val="28"/>
          <w:szCs w:val="28"/>
          <w:lang w:val="kk-KZ"/>
        </w:rPr>
        <w:t>2 943,1</w:t>
      </w:r>
      <w:r w:rsidR="00E62C57" w:rsidRPr="002732C6">
        <w:rPr>
          <w:rStyle w:val="aff2"/>
          <w:i w:val="0"/>
          <w:sz w:val="28"/>
          <w:szCs w:val="28"/>
        </w:rPr>
        <w:t xml:space="preserve"> </w:t>
      </w:r>
      <w:r w:rsidRPr="002732C6">
        <w:rPr>
          <w:rStyle w:val="aff2"/>
          <w:i w:val="0"/>
          <w:sz w:val="28"/>
          <w:szCs w:val="28"/>
        </w:rPr>
        <w:t xml:space="preserve">млн. тенге, или </w:t>
      </w:r>
      <w:r w:rsidR="00200E61" w:rsidRPr="002732C6">
        <w:rPr>
          <w:rStyle w:val="aff2"/>
          <w:i w:val="0"/>
          <w:sz w:val="28"/>
          <w:szCs w:val="28"/>
        </w:rPr>
        <w:t>10</w:t>
      </w:r>
      <w:r w:rsidR="00F129EA" w:rsidRPr="002732C6">
        <w:rPr>
          <w:rStyle w:val="aff2"/>
          <w:i w:val="0"/>
          <w:sz w:val="28"/>
          <w:szCs w:val="28"/>
          <w:lang w:val="kk-KZ"/>
        </w:rPr>
        <w:t>6,1</w:t>
      </w:r>
      <w:r w:rsidRPr="002732C6">
        <w:rPr>
          <w:rStyle w:val="aff2"/>
          <w:i w:val="0"/>
          <w:sz w:val="28"/>
          <w:szCs w:val="28"/>
        </w:rPr>
        <w:t>% ИФО к соответствующему периоду прошлого года. по данным (табл.1).</w:t>
      </w:r>
    </w:p>
    <w:p w:rsidR="00045DDE" w:rsidRPr="002732C6" w:rsidRDefault="00FB0CEB" w:rsidP="00E264F5">
      <w:pPr>
        <w:pStyle w:val="af2"/>
        <w:tabs>
          <w:tab w:val="left" w:pos="1918"/>
        </w:tabs>
        <w:spacing w:before="0" w:beforeAutospacing="0" w:after="0"/>
        <w:ind w:left="0" w:firstLine="567"/>
        <w:rPr>
          <w:rStyle w:val="aff2"/>
          <w:i w:val="0"/>
          <w:sz w:val="28"/>
          <w:szCs w:val="28"/>
        </w:rPr>
      </w:pPr>
      <w:r w:rsidRPr="002732C6">
        <w:rPr>
          <w:rStyle w:val="aff2"/>
          <w:i w:val="0"/>
          <w:sz w:val="28"/>
          <w:szCs w:val="28"/>
        </w:rPr>
        <w:t>Производство</w:t>
      </w:r>
      <w:r w:rsidR="00045DDE" w:rsidRPr="002732C6">
        <w:rPr>
          <w:rStyle w:val="aff2"/>
          <w:i w:val="0"/>
          <w:sz w:val="28"/>
          <w:szCs w:val="28"/>
        </w:rPr>
        <w:t xml:space="preserve"> составило:</w:t>
      </w:r>
    </w:p>
    <w:p w:rsidR="00045DDE" w:rsidRPr="002732C6" w:rsidRDefault="00045DDE" w:rsidP="00E264F5">
      <w:pPr>
        <w:pStyle w:val="af2"/>
        <w:tabs>
          <w:tab w:val="left" w:pos="1918"/>
        </w:tabs>
        <w:spacing w:before="0" w:beforeAutospacing="0" w:after="0"/>
        <w:ind w:left="0" w:firstLine="567"/>
        <w:rPr>
          <w:rStyle w:val="aff2"/>
          <w:i w:val="0"/>
          <w:sz w:val="28"/>
          <w:szCs w:val="28"/>
        </w:rPr>
      </w:pPr>
      <w:r w:rsidRPr="002732C6">
        <w:rPr>
          <w:rStyle w:val="aff2"/>
          <w:i w:val="0"/>
          <w:sz w:val="28"/>
          <w:szCs w:val="28"/>
        </w:rPr>
        <w:t>-</w:t>
      </w:r>
      <w:r w:rsidR="00FB0CEB" w:rsidRPr="002732C6">
        <w:rPr>
          <w:rStyle w:val="aff2"/>
          <w:i w:val="0"/>
          <w:sz w:val="28"/>
          <w:szCs w:val="28"/>
        </w:rPr>
        <w:t xml:space="preserve"> мяса </w:t>
      </w:r>
      <w:r w:rsidR="00200E61" w:rsidRPr="002732C6">
        <w:rPr>
          <w:rStyle w:val="aff2"/>
          <w:i w:val="0"/>
          <w:sz w:val="28"/>
          <w:szCs w:val="28"/>
        </w:rPr>
        <w:t>–</w:t>
      </w:r>
      <w:r w:rsidRPr="002732C6">
        <w:rPr>
          <w:rStyle w:val="aff2"/>
          <w:i w:val="0"/>
          <w:sz w:val="28"/>
          <w:szCs w:val="28"/>
        </w:rPr>
        <w:t xml:space="preserve"> </w:t>
      </w:r>
      <w:r w:rsidR="00200E61" w:rsidRPr="002732C6">
        <w:rPr>
          <w:rStyle w:val="aff2"/>
          <w:i w:val="0"/>
          <w:sz w:val="28"/>
          <w:szCs w:val="28"/>
        </w:rPr>
        <w:t>3</w:t>
      </w:r>
      <w:r w:rsidR="00F129EA" w:rsidRPr="002732C6">
        <w:rPr>
          <w:rStyle w:val="aff2"/>
          <w:i w:val="0"/>
          <w:sz w:val="28"/>
          <w:szCs w:val="28"/>
        </w:rPr>
        <w:t> </w:t>
      </w:r>
      <w:r w:rsidR="00F129EA" w:rsidRPr="002732C6">
        <w:rPr>
          <w:rStyle w:val="aff2"/>
          <w:i w:val="0"/>
          <w:sz w:val="28"/>
          <w:szCs w:val="28"/>
          <w:lang w:val="kk-KZ"/>
        </w:rPr>
        <w:t>312,5</w:t>
      </w:r>
      <w:r w:rsidR="00FB0CEB" w:rsidRPr="002732C6">
        <w:rPr>
          <w:rStyle w:val="aff2"/>
          <w:i w:val="0"/>
          <w:sz w:val="28"/>
          <w:szCs w:val="28"/>
        </w:rPr>
        <w:t xml:space="preserve"> тонн или </w:t>
      </w:r>
      <w:r w:rsidR="00200E61" w:rsidRPr="002732C6">
        <w:rPr>
          <w:rStyle w:val="aff2"/>
          <w:i w:val="0"/>
          <w:sz w:val="28"/>
          <w:szCs w:val="28"/>
        </w:rPr>
        <w:t>10</w:t>
      </w:r>
      <w:r w:rsidR="00F129EA" w:rsidRPr="002732C6">
        <w:rPr>
          <w:rStyle w:val="aff2"/>
          <w:i w:val="0"/>
          <w:sz w:val="28"/>
          <w:szCs w:val="28"/>
          <w:lang w:val="kk-KZ"/>
        </w:rPr>
        <w:t>6</w:t>
      </w:r>
      <w:r w:rsidR="00200E61" w:rsidRPr="002732C6">
        <w:rPr>
          <w:rStyle w:val="aff2"/>
          <w:i w:val="0"/>
          <w:sz w:val="28"/>
          <w:szCs w:val="28"/>
        </w:rPr>
        <w:t>,</w:t>
      </w:r>
      <w:r w:rsidR="00F129EA" w:rsidRPr="002732C6">
        <w:rPr>
          <w:rStyle w:val="aff2"/>
          <w:i w:val="0"/>
          <w:sz w:val="28"/>
          <w:szCs w:val="28"/>
          <w:lang w:val="kk-KZ"/>
        </w:rPr>
        <w:t>5</w:t>
      </w:r>
      <w:r w:rsidR="00FB0CEB" w:rsidRPr="002732C6">
        <w:rPr>
          <w:rStyle w:val="aff2"/>
          <w:i w:val="0"/>
          <w:sz w:val="28"/>
          <w:szCs w:val="28"/>
        </w:rPr>
        <w:t>% соответствующему периоду прошлого года</w:t>
      </w:r>
      <w:r w:rsidRPr="002732C6">
        <w:rPr>
          <w:rStyle w:val="aff2"/>
          <w:i w:val="0"/>
          <w:sz w:val="28"/>
          <w:szCs w:val="28"/>
        </w:rPr>
        <w:t>;</w:t>
      </w:r>
    </w:p>
    <w:p w:rsidR="00045DDE" w:rsidRPr="002732C6" w:rsidRDefault="00045DDE" w:rsidP="00E264F5">
      <w:pPr>
        <w:pStyle w:val="af2"/>
        <w:tabs>
          <w:tab w:val="left" w:pos="1918"/>
        </w:tabs>
        <w:spacing w:before="0" w:beforeAutospacing="0" w:after="0"/>
        <w:ind w:left="0" w:firstLine="567"/>
        <w:rPr>
          <w:rStyle w:val="aff2"/>
          <w:i w:val="0"/>
          <w:sz w:val="28"/>
          <w:szCs w:val="28"/>
        </w:rPr>
      </w:pPr>
      <w:r w:rsidRPr="002732C6">
        <w:rPr>
          <w:rStyle w:val="aff2"/>
          <w:i w:val="0"/>
          <w:sz w:val="28"/>
          <w:szCs w:val="28"/>
        </w:rPr>
        <w:t>-</w:t>
      </w:r>
      <w:r w:rsidR="00FB0CEB" w:rsidRPr="002732C6">
        <w:rPr>
          <w:rStyle w:val="aff2"/>
          <w:i w:val="0"/>
          <w:sz w:val="28"/>
          <w:szCs w:val="28"/>
        </w:rPr>
        <w:t xml:space="preserve"> молока </w:t>
      </w:r>
      <w:r w:rsidRPr="002732C6">
        <w:rPr>
          <w:rStyle w:val="aff2"/>
          <w:i w:val="0"/>
          <w:sz w:val="28"/>
          <w:szCs w:val="28"/>
        </w:rPr>
        <w:t>–</w:t>
      </w:r>
      <w:r w:rsidR="00FB0CEB" w:rsidRPr="002732C6">
        <w:rPr>
          <w:rStyle w:val="aff2"/>
          <w:i w:val="0"/>
          <w:sz w:val="28"/>
          <w:szCs w:val="28"/>
        </w:rPr>
        <w:t xml:space="preserve"> </w:t>
      </w:r>
      <w:r w:rsidR="00200E61" w:rsidRPr="002732C6">
        <w:rPr>
          <w:rStyle w:val="aff2"/>
          <w:i w:val="0"/>
          <w:sz w:val="28"/>
          <w:szCs w:val="28"/>
        </w:rPr>
        <w:t>1</w:t>
      </w:r>
      <w:r w:rsidR="00F129EA" w:rsidRPr="002732C6">
        <w:rPr>
          <w:rStyle w:val="aff2"/>
          <w:i w:val="0"/>
          <w:sz w:val="28"/>
          <w:szCs w:val="28"/>
          <w:lang w:val="kk-KZ"/>
        </w:rPr>
        <w:t>4 018,5</w:t>
      </w:r>
      <w:r w:rsidR="00FB0CEB" w:rsidRPr="002732C6">
        <w:rPr>
          <w:rStyle w:val="aff2"/>
          <w:i w:val="0"/>
          <w:sz w:val="28"/>
          <w:szCs w:val="28"/>
        </w:rPr>
        <w:t xml:space="preserve"> тонн или </w:t>
      </w:r>
      <w:r w:rsidR="00F129EA" w:rsidRPr="002732C6">
        <w:rPr>
          <w:rStyle w:val="aff2"/>
          <w:i w:val="0"/>
          <w:sz w:val="28"/>
          <w:szCs w:val="28"/>
          <w:lang w:val="kk-KZ"/>
        </w:rPr>
        <w:t>101,1</w:t>
      </w:r>
      <w:r w:rsidR="00FB0CEB" w:rsidRPr="002732C6">
        <w:rPr>
          <w:rStyle w:val="aff2"/>
          <w:i w:val="0"/>
          <w:sz w:val="28"/>
          <w:szCs w:val="28"/>
        </w:rPr>
        <w:t>%</w:t>
      </w:r>
      <w:r w:rsidRPr="002732C6">
        <w:rPr>
          <w:rStyle w:val="aff2"/>
          <w:i w:val="0"/>
          <w:sz w:val="28"/>
          <w:szCs w:val="28"/>
        </w:rPr>
        <w:t>;</w:t>
      </w:r>
    </w:p>
    <w:p w:rsidR="00FB0CEB" w:rsidRPr="002732C6" w:rsidRDefault="00045DDE" w:rsidP="00E264F5">
      <w:pPr>
        <w:pStyle w:val="af2"/>
        <w:tabs>
          <w:tab w:val="left" w:pos="1918"/>
        </w:tabs>
        <w:spacing w:before="0" w:beforeAutospacing="0" w:after="0"/>
        <w:ind w:left="0" w:firstLine="567"/>
        <w:rPr>
          <w:rStyle w:val="aff2"/>
          <w:i w:val="0"/>
          <w:sz w:val="28"/>
          <w:szCs w:val="28"/>
        </w:rPr>
      </w:pPr>
      <w:r w:rsidRPr="002732C6">
        <w:rPr>
          <w:rStyle w:val="aff2"/>
          <w:i w:val="0"/>
          <w:sz w:val="28"/>
          <w:szCs w:val="28"/>
        </w:rPr>
        <w:t xml:space="preserve">- </w:t>
      </w:r>
      <w:r w:rsidR="00FB0CEB" w:rsidRPr="002732C6">
        <w:rPr>
          <w:rStyle w:val="aff2"/>
          <w:i w:val="0"/>
          <w:sz w:val="28"/>
          <w:szCs w:val="28"/>
        </w:rPr>
        <w:t xml:space="preserve"> яиц – </w:t>
      </w:r>
      <w:r w:rsidR="00200E61" w:rsidRPr="002732C6">
        <w:rPr>
          <w:rStyle w:val="aff2"/>
          <w:i w:val="0"/>
          <w:sz w:val="28"/>
          <w:szCs w:val="28"/>
        </w:rPr>
        <w:t>6</w:t>
      </w:r>
      <w:r w:rsidR="00F129EA" w:rsidRPr="002732C6">
        <w:rPr>
          <w:rStyle w:val="aff2"/>
          <w:i w:val="0"/>
          <w:sz w:val="28"/>
          <w:szCs w:val="28"/>
        </w:rPr>
        <w:t> </w:t>
      </w:r>
      <w:r w:rsidR="00200E61" w:rsidRPr="002732C6">
        <w:rPr>
          <w:rStyle w:val="aff2"/>
          <w:i w:val="0"/>
          <w:sz w:val="28"/>
          <w:szCs w:val="28"/>
        </w:rPr>
        <w:t>3</w:t>
      </w:r>
      <w:r w:rsidR="00F129EA" w:rsidRPr="002732C6">
        <w:rPr>
          <w:rStyle w:val="aff2"/>
          <w:i w:val="0"/>
          <w:sz w:val="28"/>
          <w:szCs w:val="28"/>
          <w:lang w:val="kk-KZ"/>
        </w:rPr>
        <w:t>44,3</w:t>
      </w:r>
      <w:r w:rsidR="00FB0CEB" w:rsidRPr="002732C6">
        <w:rPr>
          <w:rStyle w:val="aff2"/>
          <w:i w:val="0"/>
          <w:sz w:val="28"/>
          <w:szCs w:val="28"/>
        </w:rPr>
        <w:t xml:space="preserve"> тыс. штук или </w:t>
      </w:r>
      <w:r w:rsidR="00200E61" w:rsidRPr="002732C6">
        <w:rPr>
          <w:rStyle w:val="aff2"/>
          <w:i w:val="0"/>
          <w:sz w:val="28"/>
          <w:szCs w:val="28"/>
        </w:rPr>
        <w:t>10</w:t>
      </w:r>
      <w:r w:rsidR="00F129EA" w:rsidRPr="002732C6">
        <w:rPr>
          <w:rStyle w:val="aff2"/>
          <w:i w:val="0"/>
          <w:sz w:val="28"/>
          <w:szCs w:val="28"/>
          <w:lang w:val="kk-KZ"/>
        </w:rPr>
        <w:t>2</w:t>
      </w:r>
      <w:r w:rsidR="00200E61" w:rsidRPr="002732C6">
        <w:rPr>
          <w:rStyle w:val="aff2"/>
          <w:i w:val="0"/>
          <w:sz w:val="28"/>
          <w:szCs w:val="28"/>
        </w:rPr>
        <w:t>,2</w:t>
      </w:r>
      <w:r w:rsidR="00FB0CEB" w:rsidRPr="002732C6">
        <w:rPr>
          <w:rStyle w:val="aff2"/>
          <w:i w:val="0"/>
          <w:sz w:val="28"/>
          <w:szCs w:val="28"/>
        </w:rPr>
        <w:t>%.</w:t>
      </w:r>
    </w:p>
    <w:p w:rsidR="00FB0CEB" w:rsidRPr="002732C6" w:rsidRDefault="00FB0CEB" w:rsidP="00E264F5">
      <w:pPr>
        <w:pStyle w:val="af2"/>
        <w:tabs>
          <w:tab w:val="left" w:pos="1918"/>
        </w:tabs>
        <w:spacing w:before="0" w:beforeAutospacing="0" w:after="0"/>
        <w:ind w:left="0" w:firstLine="567"/>
        <w:rPr>
          <w:rStyle w:val="aff2"/>
          <w:i w:val="0"/>
          <w:sz w:val="28"/>
          <w:szCs w:val="28"/>
        </w:rPr>
      </w:pPr>
      <w:r w:rsidRPr="002732C6">
        <w:rPr>
          <w:rStyle w:val="aff2"/>
          <w:i w:val="0"/>
          <w:sz w:val="28"/>
          <w:szCs w:val="28"/>
        </w:rPr>
        <w:t>По состоянию на 1 января 20</w:t>
      </w:r>
      <w:r w:rsidR="004B119D" w:rsidRPr="002732C6">
        <w:rPr>
          <w:rStyle w:val="aff2"/>
          <w:i w:val="0"/>
          <w:sz w:val="28"/>
          <w:szCs w:val="28"/>
        </w:rPr>
        <w:t>2</w:t>
      </w:r>
      <w:r w:rsidR="00F129EA" w:rsidRPr="002732C6">
        <w:rPr>
          <w:rStyle w:val="aff2"/>
          <w:i w:val="0"/>
          <w:sz w:val="28"/>
          <w:szCs w:val="28"/>
          <w:lang w:val="kk-KZ"/>
        </w:rPr>
        <w:t>3</w:t>
      </w:r>
      <w:r w:rsidRPr="002732C6">
        <w:rPr>
          <w:rStyle w:val="aff2"/>
          <w:i w:val="0"/>
          <w:sz w:val="28"/>
          <w:szCs w:val="28"/>
        </w:rPr>
        <w:t xml:space="preserve"> года численность поголовья крупного рогатого скота составила </w:t>
      </w:r>
      <w:r w:rsidR="00200E61" w:rsidRPr="002732C6">
        <w:rPr>
          <w:rStyle w:val="aff2"/>
          <w:i w:val="0"/>
          <w:sz w:val="28"/>
          <w:szCs w:val="28"/>
        </w:rPr>
        <w:t>2</w:t>
      </w:r>
      <w:r w:rsidR="00F129EA" w:rsidRPr="002732C6">
        <w:rPr>
          <w:rStyle w:val="aff2"/>
          <w:i w:val="0"/>
          <w:sz w:val="28"/>
          <w:szCs w:val="28"/>
          <w:lang w:val="kk-KZ"/>
        </w:rPr>
        <w:t>4</w:t>
      </w:r>
      <w:r w:rsidR="00200E61" w:rsidRPr="002732C6">
        <w:rPr>
          <w:rStyle w:val="aff2"/>
          <w:i w:val="0"/>
          <w:sz w:val="28"/>
          <w:szCs w:val="28"/>
        </w:rPr>
        <w:t>,</w:t>
      </w:r>
      <w:r w:rsidR="00F129EA" w:rsidRPr="002732C6">
        <w:rPr>
          <w:rStyle w:val="aff2"/>
          <w:i w:val="0"/>
          <w:sz w:val="28"/>
          <w:szCs w:val="28"/>
          <w:lang w:val="kk-KZ"/>
        </w:rPr>
        <w:t>0</w:t>
      </w:r>
      <w:r w:rsidRPr="002732C6">
        <w:rPr>
          <w:rStyle w:val="aff2"/>
          <w:i w:val="0"/>
          <w:sz w:val="28"/>
          <w:szCs w:val="28"/>
        </w:rPr>
        <w:t xml:space="preserve"> тыс. голов или </w:t>
      </w:r>
      <w:r w:rsidR="00DF1142" w:rsidRPr="002732C6">
        <w:rPr>
          <w:rStyle w:val="aff2"/>
          <w:i w:val="0"/>
          <w:sz w:val="28"/>
          <w:szCs w:val="28"/>
        </w:rPr>
        <w:t>1</w:t>
      </w:r>
      <w:r w:rsidR="00F129EA" w:rsidRPr="002732C6">
        <w:rPr>
          <w:rStyle w:val="aff2"/>
          <w:i w:val="0"/>
          <w:sz w:val="28"/>
          <w:szCs w:val="28"/>
          <w:lang w:val="kk-KZ"/>
        </w:rPr>
        <w:t>1</w:t>
      </w:r>
      <w:r w:rsidR="00DF1142" w:rsidRPr="002732C6">
        <w:rPr>
          <w:rStyle w:val="aff2"/>
          <w:i w:val="0"/>
          <w:sz w:val="28"/>
          <w:szCs w:val="28"/>
        </w:rPr>
        <w:t>0,</w:t>
      </w:r>
      <w:r w:rsidR="00F129EA" w:rsidRPr="002732C6">
        <w:rPr>
          <w:rStyle w:val="aff2"/>
          <w:i w:val="0"/>
          <w:sz w:val="28"/>
          <w:szCs w:val="28"/>
          <w:lang w:val="kk-KZ"/>
        </w:rPr>
        <w:t>0</w:t>
      </w:r>
      <w:r w:rsidRPr="002732C6">
        <w:rPr>
          <w:rStyle w:val="aff2"/>
          <w:i w:val="0"/>
          <w:sz w:val="28"/>
          <w:szCs w:val="28"/>
        </w:rPr>
        <w:t xml:space="preserve"> %, в том числе коров – </w:t>
      </w:r>
      <w:r w:rsidR="00200E61" w:rsidRPr="002732C6">
        <w:rPr>
          <w:rStyle w:val="aff2"/>
          <w:i w:val="0"/>
          <w:sz w:val="28"/>
          <w:szCs w:val="28"/>
        </w:rPr>
        <w:t>1</w:t>
      </w:r>
      <w:r w:rsidR="00F129EA" w:rsidRPr="002732C6">
        <w:rPr>
          <w:rStyle w:val="aff2"/>
          <w:i w:val="0"/>
          <w:sz w:val="28"/>
          <w:szCs w:val="28"/>
          <w:lang w:val="kk-KZ"/>
        </w:rPr>
        <w:t>1,2</w:t>
      </w:r>
      <w:r w:rsidRPr="002732C6">
        <w:rPr>
          <w:rStyle w:val="aff2"/>
          <w:i w:val="0"/>
          <w:sz w:val="28"/>
          <w:szCs w:val="28"/>
        </w:rPr>
        <w:t xml:space="preserve"> тыс. голов (</w:t>
      </w:r>
      <w:r w:rsidR="00E403F2" w:rsidRPr="002732C6">
        <w:rPr>
          <w:rStyle w:val="aff2"/>
          <w:i w:val="0"/>
          <w:sz w:val="28"/>
          <w:szCs w:val="28"/>
        </w:rPr>
        <w:t>1</w:t>
      </w:r>
      <w:r w:rsidR="00200E61" w:rsidRPr="002732C6">
        <w:rPr>
          <w:rStyle w:val="aff2"/>
          <w:i w:val="0"/>
          <w:sz w:val="28"/>
          <w:szCs w:val="28"/>
        </w:rPr>
        <w:t>1</w:t>
      </w:r>
      <w:r w:rsidR="00F129EA" w:rsidRPr="002732C6">
        <w:rPr>
          <w:rStyle w:val="aff2"/>
          <w:i w:val="0"/>
          <w:sz w:val="28"/>
          <w:szCs w:val="28"/>
          <w:lang w:val="kk-KZ"/>
        </w:rPr>
        <w:t>0</w:t>
      </w:r>
      <w:r w:rsidR="00E403F2" w:rsidRPr="002732C6">
        <w:rPr>
          <w:rStyle w:val="aff2"/>
          <w:i w:val="0"/>
          <w:sz w:val="28"/>
          <w:szCs w:val="28"/>
        </w:rPr>
        <w:t>,</w:t>
      </w:r>
      <w:r w:rsidR="00F129EA" w:rsidRPr="002732C6">
        <w:rPr>
          <w:rStyle w:val="aff2"/>
          <w:i w:val="0"/>
          <w:sz w:val="28"/>
          <w:szCs w:val="28"/>
          <w:lang w:val="kk-KZ"/>
        </w:rPr>
        <w:t>7</w:t>
      </w:r>
      <w:r w:rsidRPr="002732C6">
        <w:rPr>
          <w:rStyle w:val="aff2"/>
          <w:i w:val="0"/>
          <w:sz w:val="28"/>
          <w:szCs w:val="28"/>
        </w:rPr>
        <w:t xml:space="preserve"> %), овец и коз – </w:t>
      </w:r>
      <w:r w:rsidR="00200E61" w:rsidRPr="002732C6">
        <w:rPr>
          <w:rStyle w:val="aff2"/>
          <w:i w:val="0"/>
          <w:sz w:val="28"/>
          <w:szCs w:val="28"/>
        </w:rPr>
        <w:t>25</w:t>
      </w:r>
      <w:r w:rsidR="00F129EA" w:rsidRPr="002732C6">
        <w:rPr>
          <w:rStyle w:val="aff2"/>
          <w:i w:val="0"/>
          <w:sz w:val="28"/>
          <w:szCs w:val="28"/>
          <w:lang w:val="kk-KZ"/>
        </w:rPr>
        <w:t>,1</w:t>
      </w:r>
      <w:r w:rsidRPr="002732C6">
        <w:rPr>
          <w:rStyle w:val="aff2"/>
          <w:i w:val="0"/>
          <w:sz w:val="28"/>
          <w:szCs w:val="28"/>
        </w:rPr>
        <w:t xml:space="preserve"> тыс. голов (</w:t>
      </w:r>
      <w:r w:rsidR="00E403F2" w:rsidRPr="002732C6">
        <w:rPr>
          <w:rStyle w:val="aff2"/>
          <w:i w:val="0"/>
          <w:sz w:val="28"/>
          <w:szCs w:val="28"/>
        </w:rPr>
        <w:t>110,</w:t>
      </w:r>
      <w:r w:rsidR="00F129EA" w:rsidRPr="002732C6">
        <w:rPr>
          <w:rStyle w:val="aff2"/>
          <w:i w:val="0"/>
          <w:sz w:val="28"/>
          <w:szCs w:val="28"/>
          <w:lang w:val="kk-KZ"/>
        </w:rPr>
        <w:t>1</w:t>
      </w:r>
      <w:r w:rsidRPr="002732C6">
        <w:rPr>
          <w:rStyle w:val="aff2"/>
          <w:i w:val="0"/>
          <w:sz w:val="28"/>
          <w:szCs w:val="28"/>
        </w:rPr>
        <w:t xml:space="preserve">%), лошадей – </w:t>
      </w:r>
      <w:r w:rsidR="00F129EA" w:rsidRPr="002732C6">
        <w:rPr>
          <w:rStyle w:val="aff2"/>
          <w:i w:val="0"/>
          <w:sz w:val="28"/>
          <w:szCs w:val="28"/>
          <w:lang w:val="kk-KZ"/>
        </w:rPr>
        <w:t>8</w:t>
      </w:r>
      <w:r w:rsidR="00200E61" w:rsidRPr="002732C6">
        <w:rPr>
          <w:rStyle w:val="aff2"/>
          <w:i w:val="0"/>
          <w:sz w:val="28"/>
          <w:szCs w:val="28"/>
        </w:rPr>
        <w:t>,5</w:t>
      </w:r>
      <w:r w:rsidRPr="002732C6">
        <w:rPr>
          <w:rStyle w:val="aff2"/>
          <w:i w:val="0"/>
          <w:sz w:val="28"/>
          <w:szCs w:val="28"/>
        </w:rPr>
        <w:t xml:space="preserve"> тыс. голов (</w:t>
      </w:r>
      <w:r w:rsidR="00200E61" w:rsidRPr="002732C6">
        <w:rPr>
          <w:rStyle w:val="aff2"/>
          <w:i w:val="0"/>
          <w:sz w:val="28"/>
          <w:szCs w:val="28"/>
        </w:rPr>
        <w:t>1</w:t>
      </w:r>
      <w:r w:rsidR="00F129EA" w:rsidRPr="002732C6">
        <w:rPr>
          <w:rStyle w:val="aff2"/>
          <w:i w:val="0"/>
          <w:sz w:val="28"/>
          <w:szCs w:val="28"/>
          <w:lang w:val="kk-KZ"/>
        </w:rPr>
        <w:t>13,6</w:t>
      </w:r>
      <w:r w:rsidRPr="002732C6">
        <w:rPr>
          <w:rStyle w:val="aff2"/>
          <w:i w:val="0"/>
          <w:sz w:val="28"/>
          <w:szCs w:val="28"/>
        </w:rPr>
        <w:t xml:space="preserve">%), свиней – </w:t>
      </w:r>
      <w:r w:rsidR="00E403F2" w:rsidRPr="002732C6">
        <w:rPr>
          <w:rStyle w:val="aff2"/>
          <w:i w:val="0"/>
          <w:sz w:val="28"/>
          <w:szCs w:val="28"/>
        </w:rPr>
        <w:t>0,</w:t>
      </w:r>
      <w:r w:rsidR="00200E61" w:rsidRPr="002732C6">
        <w:rPr>
          <w:rStyle w:val="aff2"/>
          <w:i w:val="0"/>
          <w:sz w:val="28"/>
          <w:szCs w:val="28"/>
        </w:rPr>
        <w:t>3</w:t>
      </w:r>
      <w:r w:rsidRPr="002732C6">
        <w:rPr>
          <w:rStyle w:val="aff2"/>
          <w:i w:val="0"/>
          <w:sz w:val="28"/>
          <w:szCs w:val="28"/>
        </w:rPr>
        <w:t xml:space="preserve"> тыс. голов (</w:t>
      </w:r>
      <w:r w:rsidR="00F129EA" w:rsidRPr="002732C6">
        <w:rPr>
          <w:rStyle w:val="aff2"/>
          <w:i w:val="0"/>
          <w:sz w:val="28"/>
          <w:szCs w:val="28"/>
          <w:lang w:val="kk-KZ"/>
        </w:rPr>
        <w:t>95,3</w:t>
      </w:r>
      <w:r w:rsidRPr="002732C6">
        <w:rPr>
          <w:rStyle w:val="aff2"/>
          <w:i w:val="0"/>
          <w:sz w:val="28"/>
          <w:szCs w:val="28"/>
        </w:rPr>
        <w:t xml:space="preserve">%), птицы – </w:t>
      </w:r>
      <w:r w:rsidR="00E403F2" w:rsidRPr="002732C6">
        <w:rPr>
          <w:rStyle w:val="aff2"/>
          <w:i w:val="0"/>
          <w:sz w:val="28"/>
          <w:szCs w:val="28"/>
        </w:rPr>
        <w:t>43,</w:t>
      </w:r>
      <w:r w:rsidR="00F129EA" w:rsidRPr="002732C6">
        <w:rPr>
          <w:rStyle w:val="aff2"/>
          <w:i w:val="0"/>
          <w:sz w:val="28"/>
          <w:szCs w:val="28"/>
          <w:lang w:val="kk-KZ"/>
        </w:rPr>
        <w:t>4</w:t>
      </w:r>
      <w:r w:rsidRPr="002732C6">
        <w:rPr>
          <w:rStyle w:val="aff2"/>
          <w:i w:val="0"/>
          <w:sz w:val="28"/>
          <w:szCs w:val="28"/>
        </w:rPr>
        <w:t xml:space="preserve"> тыс. голов (</w:t>
      </w:r>
      <w:r w:rsidR="00F129EA" w:rsidRPr="002732C6">
        <w:rPr>
          <w:rStyle w:val="aff2"/>
          <w:i w:val="0"/>
          <w:sz w:val="28"/>
          <w:szCs w:val="28"/>
          <w:lang w:val="kk-KZ"/>
        </w:rPr>
        <w:t>99</w:t>
      </w:r>
      <w:r w:rsidR="00200E61" w:rsidRPr="002732C6">
        <w:rPr>
          <w:rStyle w:val="aff2"/>
          <w:i w:val="0"/>
          <w:sz w:val="28"/>
          <w:szCs w:val="28"/>
        </w:rPr>
        <w:t>,1</w:t>
      </w:r>
      <w:r w:rsidRPr="002732C6">
        <w:rPr>
          <w:rStyle w:val="aff2"/>
          <w:i w:val="0"/>
          <w:sz w:val="28"/>
          <w:szCs w:val="28"/>
        </w:rPr>
        <w:t>%).</w:t>
      </w:r>
    </w:p>
    <w:p w:rsidR="00FB0CEB" w:rsidRPr="002732C6" w:rsidRDefault="00FB0CEB" w:rsidP="00E264F5">
      <w:pPr>
        <w:spacing w:before="0" w:beforeAutospacing="0"/>
        <w:ind w:firstLine="567"/>
        <w:rPr>
          <w:rStyle w:val="aff2"/>
          <w:i w:val="0"/>
          <w:sz w:val="28"/>
          <w:szCs w:val="28"/>
        </w:rPr>
      </w:pPr>
      <w:r w:rsidRPr="002732C6">
        <w:rPr>
          <w:rStyle w:val="aff2"/>
          <w:i w:val="0"/>
          <w:sz w:val="28"/>
          <w:szCs w:val="28"/>
        </w:rPr>
        <w:t xml:space="preserve">Инвестиции в основной капитал составили </w:t>
      </w:r>
      <w:r w:rsidR="00104C88" w:rsidRPr="002732C6">
        <w:rPr>
          <w:rStyle w:val="aff2"/>
          <w:i w:val="0"/>
          <w:sz w:val="28"/>
          <w:szCs w:val="28"/>
          <w:lang w:val="kk-KZ"/>
        </w:rPr>
        <w:t>318,7</w:t>
      </w:r>
      <w:r w:rsidR="00E403F2" w:rsidRPr="002732C6">
        <w:rPr>
          <w:rStyle w:val="aff2"/>
          <w:i w:val="0"/>
          <w:sz w:val="28"/>
          <w:szCs w:val="28"/>
        </w:rPr>
        <w:t xml:space="preserve"> </w:t>
      </w:r>
      <w:r w:rsidRPr="002732C6">
        <w:rPr>
          <w:rStyle w:val="aff2"/>
          <w:i w:val="0"/>
          <w:sz w:val="28"/>
          <w:szCs w:val="28"/>
        </w:rPr>
        <w:t xml:space="preserve">млрд. тенге или </w:t>
      </w:r>
      <w:r w:rsidR="00104C88" w:rsidRPr="002732C6">
        <w:rPr>
          <w:rStyle w:val="aff2"/>
          <w:i w:val="0"/>
          <w:sz w:val="28"/>
          <w:szCs w:val="28"/>
          <w:lang w:val="kk-KZ"/>
        </w:rPr>
        <w:t>141,9</w:t>
      </w:r>
      <w:r w:rsidR="00165067" w:rsidRPr="002732C6">
        <w:rPr>
          <w:rStyle w:val="aff2"/>
          <w:i w:val="0"/>
          <w:sz w:val="28"/>
          <w:szCs w:val="28"/>
        </w:rPr>
        <w:t xml:space="preserve"> </w:t>
      </w:r>
      <w:r w:rsidRPr="002732C6">
        <w:rPr>
          <w:rStyle w:val="aff2"/>
          <w:i w:val="0"/>
          <w:sz w:val="28"/>
          <w:szCs w:val="28"/>
        </w:rPr>
        <w:t>% уровня инвестиций соответствующего периода прошлого года.</w:t>
      </w:r>
    </w:p>
    <w:p w:rsidR="00FB0CEB" w:rsidRPr="002732C6" w:rsidRDefault="00FB0CEB" w:rsidP="00E264F5">
      <w:pPr>
        <w:pStyle w:val="30"/>
        <w:widowControl w:val="0"/>
        <w:spacing w:before="0" w:beforeAutospacing="0" w:after="0"/>
        <w:ind w:left="0" w:firstLine="567"/>
        <w:rPr>
          <w:rStyle w:val="aff2"/>
          <w:i w:val="0"/>
          <w:sz w:val="28"/>
          <w:szCs w:val="28"/>
        </w:rPr>
      </w:pPr>
      <w:r w:rsidRPr="002732C6">
        <w:rPr>
          <w:rStyle w:val="aff2"/>
          <w:i w:val="0"/>
          <w:sz w:val="28"/>
          <w:szCs w:val="28"/>
        </w:rPr>
        <w:t>Среднемесячная заработная плата в Бурлинском районе, традиционно остаётся одной из самых высоких в регионе и стабильно растёт, так по данным органов статистики (работников горно добывающей промышленности) по итогам 20</w:t>
      </w:r>
      <w:r w:rsidR="00200E61" w:rsidRPr="002732C6">
        <w:rPr>
          <w:rStyle w:val="aff2"/>
          <w:i w:val="0"/>
          <w:sz w:val="28"/>
          <w:szCs w:val="28"/>
        </w:rPr>
        <w:t>2</w:t>
      </w:r>
      <w:r w:rsidR="00104C88" w:rsidRPr="002732C6">
        <w:rPr>
          <w:rStyle w:val="aff2"/>
          <w:i w:val="0"/>
          <w:sz w:val="28"/>
          <w:szCs w:val="28"/>
          <w:lang w:val="kk-KZ"/>
        </w:rPr>
        <w:t>1</w:t>
      </w:r>
      <w:r w:rsidRPr="002732C6">
        <w:rPr>
          <w:rStyle w:val="aff2"/>
          <w:i w:val="0"/>
          <w:sz w:val="28"/>
          <w:szCs w:val="28"/>
        </w:rPr>
        <w:t xml:space="preserve"> г.- </w:t>
      </w:r>
      <w:r w:rsidR="00200E61" w:rsidRPr="002732C6">
        <w:rPr>
          <w:rStyle w:val="aff2"/>
          <w:i w:val="0"/>
          <w:sz w:val="28"/>
          <w:szCs w:val="28"/>
        </w:rPr>
        <w:t>4</w:t>
      </w:r>
      <w:r w:rsidR="00104C88" w:rsidRPr="002732C6">
        <w:rPr>
          <w:rStyle w:val="aff2"/>
          <w:i w:val="0"/>
          <w:sz w:val="28"/>
          <w:szCs w:val="28"/>
          <w:lang w:val="kk-KZ"/>
        </w:rPr>
        <w:t>65241</w:t>
      </w:r>
      <w:r w:rsidRPr="002732C6">
        <w:rPr>
          <w:rStyle w:val="aff2"/>
          <w:i w:val="0"/>
          <w:sz w:val="28"/>
          <w:szCs w:val="28"/>
        </w:rPr>
        <w:t>тенге, по итогам 20</w:t>
      </w:r>
      <w:r w:rsidR="00E403F2" w:rsidRPr="002732C6">
        <w:rPr>
          <w:rStyle w:val="aff2"/>
          <w:i w:val="0"/>
          <w:sz w:val="28"/>
          <w:szCs w:val="28"/>
        </w:rPr>
        <w:t>2</w:t>
      </w:r>
      <w:r w:rsidR="00104C88" w:rsidRPr="002732C6">
        <w:rPr>
          <w:rStyle w:val="aff2"/>
          <w:i w:val="0"/>
          <w:sz w:val="28"/>
          <w:szCs w:val="28"/>
          <w:lang w:val="kk-KZ"/>
        </w:rPr>
        <w:t>2</w:t>
      </w:r>
      <w:r w:rsidRPr="002732C6">
        <w:rPr>
          <w:rStyle w:val="aff2"/>
          <w:i w:val="0"/>
          <w:sz w:val="28"/>
          <w:szCs w:val="28"/>
        </w:rPr>
        <w:t xml:space="preserve"> г. – </w:t>
      </w:r>
      <w:r w:rsidR="00104C88" w:rsidRPr="002732C6">
        <w:rPr>
          <w:rStyle w:val="aff2"/>
          <w:i w:val="0"/>
          <w:sz w:val="28"/>
          <w:szCs w:val="28"/>
          <w:lang w:val="kk-KZ"/>
        </w:rPr>
        <w:t>541941</w:t>
      </w:r>
      <w:r w:rsidRPr="002732C6">
        <w:rPr>
          <w:rStyle w:val="aff2"/>
          <w:i w:val="0"/>
          <w:sz w:val="28"/>
          <w:szCs w:val="28"/>
        </w:rPr>
        <w:t xml:space="preserve"> тенге</w:t>
      </w:r>
      <w:r w:rsidR="008078DD" w:rsidRPr="002732C6">
        <w:rPr>
          <w:rStyle w:val="aff2"/>
          <w:i w:val="0"/>
          <w:sz w:val="28"/>
          <w:szCs w:val="28"/>
        </w:rPr>
        <w:t>.</w:t>
      </w:r>
    </w:p>
    <w:p w:rsidR="00A63EED" w:rsidRPr="002732C6" w:rsidRDefault="009E3A1D" w:rsidP="00E264F5">
      <w:pPr>
        <w:tabs>
          <w:tab w:val="left" w:pos="709"/>
        </w:tabs>
        <w:spacing w:before="0" w:beforeAutospacing="0"/>
        <w:rPr>
          <w:rStyle w:val="aff2"/>
          <w:b/>
          <w:i w:val="0"/>
          <w:sz w:val="28"/>
          <w:szCs w:val="28"/>
        </w:rPr>
      </w:pP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Pr="002732C6">
        <w:rPr>
          <w:rStyle w:val="aff2"/>
          <w:sz w:val="28"/>
          <w:szCs w:val="28"/>
        </w:rPr>
        <w:tab/>
      </w:r>
      <w:r w:rsidR="00A63EED" w:rsidRPr="002732C6">
        <w:rPr>
          <w:rStyle w:val="aff2"/>
          <w:b/>
          <w:sz w:val="28"/>
          <w:szCs w:val="28"/>
        </w:rPr>
        <w:t>Таблица 1</w:t>
      </w:r>
    </w:p>
    <w:p w:rsidR="00A63EED" w:rsidRPr="002732C6" w:rsidRDefault="00A63EED" w:rsidP="00E264F5">
      <w:pPr>
        <w:spacing w:before="0" w:beforeAutospacing="0"/>
        <w:rPr>
          <w:rStyle w:val="aff2"/>
          <w:b/>
          <w:i w:val="0"/>
          <w:sz w:val="28"/>
          <w:szCs w:val="28"/>
          <w:lang w:val="kk-KZ"/>
        </w:rPr>
      </w:pPr>
      <w:r w:rsidRPr="002732C6">
        <w:rPr>
          <w:rStyle w:val="aff2"/>
          <w:b/>
          <w:i w:val="0"/>
          <w:sz w:val="28"/>
          <w:szCs w:val="28"/>
        </w:rPr>
        <w:t>Динамика показателей социально-экономического</w:t>
      </w:r>
    </w:p>
    <w:p w:rsidR="00A63EED" w:rsidRPr="002732C6" w:rsidRDefault="00A63EED" w:rsidP="00E264F5">
      <w:pPr>
        <w:spacing w:before="0" w:beforeAutospacing="0"/>
        <w:rPr>
          <w:rStyle w:val="aff2"/>
          <w:b/>
          <w:i w:val="0"/>
          <w:sz w:val="28"/>
          <w:szCs w:val="28"/>
        </w:rPr>
      </w:pPr>
      <w:r w:rsidRPr="002732C6">
        <w:rPr>
          <w:rStyle w:val="aff2"/>
          <w:b/>
          <w:i w:val="0"/>
          <w:sz w:val="28"/>
          <w:szCs w:val="28"/>
        </w:rPr>
        <w:t>развития Бурлинского района по итогам 20</w:t>
      </w:r>
      <w:r w:rsidR="00200E61" w:rsidRPr="002732C6">
        <w:rPr>
          <w:rStyle w:val="aff2"/>
          <w:b/>
          <w:i w:val="0"/>
          <w:sz w:val="28"/>
          <w:szCs w:val="28"/>
        </w:rPr>
        <w:t>2</w:t>
      </w:r>
      <w:r w:rsidR="008C0C91" w:rsidRPr="002732C6">
        <w:rPr>
          <w:rStyle w:val="aff2"/>
          <w:b/>
          <w:i w:val="0"/>
          <w:sz w:val="28"/>
          <w:szCs w:val="28"/>
        </w:rPr>
        <w:t>1</w:t>
      </w:r>
      <w:r w:rsidRPr="002732C6">
        <w:rPr>
          <w:rStyle w:val="aff2"/>
          <w:b/>
          <w:i w:val="0"/>
          <w:sz w:val="28"/>
          <w:szCs w:val="28"/>
        </w:rPr>
        <w:t>-20</w:t>
      </w:r>
      <w:r w:rsidR="00C7741D" w:rsidRPr="002732C6">
        <w:rPr>
          <w:rStyle w:val="aff2"/>
          <w:b/>
          <w:i w:val="0"/>
          <w:sz w:val="28"/>
          <w:szCs w:val="28"/>
        </w:rPr>
        <w:t>2</w:t>
      </w:r>
      <w:r w:rsidR="008C0C91" w:rsidRPr="002732C6">
        <w:rPr>
          <w:rStyle w:val="aff2"/>
          <w:b/>
          <w:i w:val="0"/>
          <w:sz w:val="28"/>
          <w:szCs w:val="28"/>
        </w:rPr>
        <w:t>2</w:t>
      </w:r>
      <w:r w:rsidRPr="002732C6">
        <w:rPr>
          <w:rStyle w:val="aff2"/>
          <w:b/>
          <w:i w:val="0"/>
          <w:sz w:val="28"/>
          <w:szCs w:val="28"/>
        </w:rPr>
        <w:t>гг.</w:t>
      </w:r>
    </w:p>
    <w:tbl>
      <w:tblPr>
        <w:tblpPr w:leftFromText="180" w:rightFromText="180" w:vertAnchor="text" w:horzAnchor="margin" w:tblpXSpec="center" w:tblpY="202"/>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276"/>
        <w:gridCol w:w="1206"/>
        <w:gridCol w:w="1452"/>
      </w:tblGrid>
      <w:tr w:rsidR="002732C6" w:rsidRPr="002732C6" w:rsidTr="00C7741D">
        <w:trPr>
          <w:trHeight w:val="704"/>
          <w:jc w:val="center"/>
        </w:trPr>
        <w:tc>
          <w:tcPr>
            <w:tcW w:w="5353" w:type="dxa"/>
            <w:tcBorders>
              <w:top w:val="single" w:sz="4" w:space="0" w:color="auto"/>
              <w:left w:val="single" w:sz="4" w:space="0" w:color="auto"/>
              <w:bottom w:val="single" w:sz="4" w:space="0" w:color="auto"/>
              <w:right w:val="single" w:sz="4" w:space="0" w:color="auto"/>
            </w:tcBorders>
            <w:vAlign w:val="center"/>
          </w:tcPr>
          <w:p w:rsidR="00045DDE" w:rsidRPr="002732C6" w:rsidRDefault="00045DDE" w:rsidP="00E264F5">
            <w:pPr>
              <w:spacing w:line="240" w:lineRule="atLeast"/>
              <w:ind w:firstLine="0"/>
              <w:rPr>
                <w:rStyle w:val="aff2"/>
                <w:b/>
                <w:i w:val="0"/>
              </w:rPr>
            </w:pPr>
            <w:r w:rsidRPr="002732C6">
              <w:rPr>
                <w:rStyle w:val="aff2"/>
                <w:b/>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045DDE" w:rsidRPr="002732C6" w:rsidRDefault="00045DDE" w:rsidP="008C0C91">
            <w:pPr>
              <w:ind w:firstLine="0"/>
              <w:rPr>
                <w:rStyle w:val="aff2"/>
                <w:b/>
                <w:i w:val="0"/>
              </w:rPr>
            </w:pPr>
            <w:r w:rsidRPr="002732C6">
              <w:rPr>
                <w:rStyle w:val="aff2"/>
                <w:b/>
              </w:rPr>
              <w:t>20</w:t>
            </w:r>
            <w:r w:rsidR="00200E61" w:rsidRPr="002732C6">
              <w:rPr>
                <w:rStyle w:val="aff2"/>
                <w:b/>
              </w:rPr>
              <w:t>2</w:t>
            </w:r>
            <w:r w:rsidR="008C0C91" w:rsidRPr="002732C6">
              <w:rPr>
                <w:rStyle w:val="aff2"/>
                <w:b/>
              </w:rPr>
              <w:t>1</w:t>
            </w:r>
            <w:r w:rsidRPr="002732C6">
              <w:rPr>
                <w:rStyle w:val="aff2"/>
                <w:b/>
              </w:rPr>
              <w:t>г.</w:t>
            </w:r>
          </w:p>
        </w:tc>
        <w:tc>
          <w:tcPr>
            <w:tcW w:w="1206" w:type="dxa"/>
            <w:tcBorders>
              <w:top w:val="single" w:sz="4" w:space="0" w:color="auto"/>
              <w:left w:val="single" w:sz="4" w:space="0" w:color="auto"/>
              <w:bottom w:val="single" w:sz="4" w:space="0" w:color="auto"/>
              <w:right w:val="single" w:sz="4" w:space="0" w:color="auto"/>
            </w:tcBorders>
            <w:vAlign w:val="center"/>
          </w:tcPr>
          <w:p w:rsidR="00045DDE" w:rsidRPr="002732C6" w:rsidRDefault="00045DDE" w:rsidP="008C0C91">
            <w:pPr>
              <w:ind w:firstLine="0"/>
              <w:rPr>
                <w:rStyle w:val="aff2"/>
                <w:b/>
                <w:i w:val="0"/>
              </w:rPr>
            </w:pPr>
            <w:r w:rsidRPr="002732C6">
              <w:rPr>
                <w:rStyle w:val="aff2"/>
                <w:b/>
              </w:rPr>
              <w:t>20</w:t>
            </w:r>
            <w:r w:rsidR="00C7741D" w:rsidRPr="002732C6">
              <w:rPr>
                <w:rStyle w:val="aff2"/>
                <w:b/>
              </w:rPr>
              <w:t>2</w:t>
            </w:r>
            <w:r w:rsidR="008C0C91" w:rsidRPr="002732C6">
              <w:rPr>
                <w:rStyle w:val="aff2"/>
                <w:b/>
              </w:rPr>
              <w:t>2</w:t>
            </w:r>
            <w:r w:rsidRPr="002732C6">
              <w:rPr>
                <w:rStyle w:val="aff2"/>
                <w:b/>
              </w:rPr>
              <w:t xml:space="preserve"> г.</w:t>
            </w:r>
          </w:p>
        </w:tc>
        <w:tc>
          <w:tcPr>
            <w:tcW w:w="1452" w:type="dxa"/>
            <w:tcBorders>
              <w:top w:val="single" w:sz="4" w:space="0" w:color="auto"/>
              <w:left w:val="single" w:sz="4" w:space="0" w:color="auto"/>
              <w:bottom w:val="single" w:sz="4" w:space="0" w:color="auto"/>
              <w:right w:val="single" w:sz="4" w:space="0" w:color="auto"/>
            </w:tcBorders>
          </w:tcPr>
          <w:p w:rsidR="00045DDE" w:rsidRPr="002732C6" w:rsidRDefault="00045DDE" w:rsidP="008C0C91">
            <w:pPr>
              <w:ind w:firstLine="0"/>
              <w:rPr>
                <w:rStyle w:val="aff2"/>
                <w:b/>
              </w:rPr>
            </w:pPr>
            <w:r w:rsidRPr="002732C6">
              <w:rPr>
                <w:rStyle w:val="aff2"/>
                <w:b/>
              </w:rPr>
              <w:t>20</w:t>
            </w:r>
            <w:r w:rsidR="00C7741D" w:rsidRPr="002732C6">
              <w:rPr>
                <w:rStyle w:val="aff2"/>
                <w:b/>
              </w:rPr>
              <w:t>2</w:t>
            </w:r>
            <w:r w:rsidR="008C0C91" w:rsidRPr="002732C6">
              <w:rPr>
                <w:rStyle w:val="aff2"/>
                <w:b/>
              </w:rPr>
              <w:t>2</w:t>
            </w:r>
            <w:r w:rsidR="00200E61" w:rsidRPr="002732C6">
              <w:rPr>
                <w:rStyle w:val="aff2"/>
                <w:b/>
              </w:rPr>
              <w:t>г. к 202</w:t>
            </w:r>
            <w:r w:rsidR="008C0C91" w:rsidRPr="002732C6">
              <w:rPr>
                <w:rStyle w:val="aff2"/>
                <w:b/>
              </w:rPr>
              <w:t>1</w:t>
            </w:r>
            <w:r w:rsidRPr="002732C6">
              <w:rPr>
                <w:rStyle w:val="aff2"/>
                <w:b/>
              </w:rPr>
              <w:t xml:space="preserve"> г. в %</w:t>
            </w:r>
          </w:p>
        </w:tc>
      </w:tr>
      <w:tr w:rsidR="002732C6" w:rsidRPr="002732C6" w:rsidTr="00C7741D">
        <w:trPr>
          <w:trHeight w:val="558"/>
          <w:jc w:val="center"/>
        </w:trPr>
        <w:tc>
          <w:tcPr>
            <w:tcW w:w="5353" w:type="dxa"/>
            <w:tcBorders>
              <w:top w:val="single" w:sz="4" w:space="0" w:color="auto"/>
              <w:left w:val="single" w:sz="4" w:space="0" w:color="auto"/>
              <w:bottom w:val="single" w:sz="4" w:space="0" w:color="auto"/>
              <w:right w:val="single" w:sz="4" w:space="0" w:color="auto"/>
            </w:tcBorders>
          </w:tcPr>
          <w:p w:rsidR="00045DDE" w:rsidRPr="002732C6" w:rsidRDefault="00045DDE" w:rsidP="00E264F5">
            <w:pPr>
              <w:spacing w:line="240" w:lineRule="atLeast"/>
              <w:ind w:firstLine="0"/>
              <w:rPr>
                <w:rStyle w:val="aff2"/>
                <w:i w:val="0"/>
              </w:rPr>
            </w:pPr>
            <w:r w:rsidRPr="002732C6">
              <w:rPr>
                <w:rStyle w:val="aff2"/>
              </w:rPr>
              <w:t>Объем промышленной продукции, млрд. тенге (ИФО)</w:t>
            </w:r>
          </w:p>
        </w:tc>
        <w:tc>
          <w:tcPr>
            <w:tcW w:w="127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ind w:firstLine="0"/>
              <w:rPr>
                <w:rStyle w:val="aff2"/>
                <w:lang w:val="kk-KZ"/>
              </w:rPr>
            </w:pPr>
            <w:r w:rsidRPr="002732C6">
              <w:rPr>
                <w:rStyle w:val="aff2"/>
                <w:lang w:val="kk-KZ"/>
              </w:rPr>
              <w:t>2460,1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45DDE" w:rsidRPr="002732C6" w:rsidRDefault="00734676" w:rsidP="00E264F5">
            <w:pPr>
              <w:ind w:firstLine="0"/>
              <w:rPr>
                <w:rStyle w:val="aff2"/>
                <w:lang w:val="kk-KZ"/>
              </w:rPr>
            </w:pPr>
            <w:r w:rsidRPr="002732C6">
              <w:rPr>
                <w:rStyle w:val="aff2"/>
                <w:lang w:val="kk-KZ"/>
              </w:rPr>
              <w:t>3519,2</w:t>
            </w:r>
          </w:p>
        </w:tc>
        <w:tc>
          <w:tcPr>
            <w:tcW w:w="1452" w:type="dxa"/>
            <w:tcBorders>
              <w:top w:val="single" w:sz="4" w:space="0" w:color="auto"/>
              <w:left w:val="single" w:sz="4" w:space="0" w:color="auto"/>
              <w:bottom w:val="single" w:sz="4" w:space="0" w:color="auto"/>
              <w:right w:val="single" w:sz="4" w:space="0" w:color="auto"/>
            </w:tcBorders>
            <w:vAlign w:val="center"/>
          </w:tcPr>
          <w:p w:rsidR="00045DDE" w:rsidRPr="002732C6" w:rsidRDefault="00200E61" w:rsidP="00E264F5">
            <w:pPr>
              <w:ind w:firstLine="0"/>
              <w:rPr>
                <w:rStyle w:val="aff2"/>
                <w:lang w:val="kk-KZ"/>
              </w:rPr>
            </w:pPr>
            <w:r w:rsidRPr="002732C6">
              <w:rPr>
                <w:rStyle w:val="aff2"/>
              </w:rPr>
              <w:t>9</w:t>
            </w:r>
            <w:r w:rsidR="00734676" w:rsidRPr="002732C6">
              <w:rPr>
                <w:rStyle w:val="aff2"/>
                <w:lang w:val="kk-KZ"/>
              </w:rPr>
              <w:t>9</w:t>
            </w:r>
            <w:r w:rsidRPr="002732C6">
              <w:rPr>
                <w:rStyle w:val="aff2"/>
              </w:rPr>
              <w:t>,</w:t>
            </w:r>
            <w:r w:rsidR="00734676" w:rsidRPr="002732C6">
              <w:rPr>
                <w:rStyle w:val="aff2"/>
                <w:lang w:val="kk-KZ"/>
              </w:rPr>
              <w:t>8</w:t>
            </w:r>
          </w:p>
        </w:tc>
      </w:tr>
      <w:tr w:rsidR="002732C6" w:rsidRPr="002732C6" w:rsidTr="00C7741D">
        <w:trPr>
          <w:trHeight w:val="554"/>
          <w:jc w:val="center"/>
        </w:trPr>
        <w:tc>
          <w:tcPr>
            <w:tcW w:w="5353" w:type="dxa"/>
            <w:tcBorders>
              <w:top w:val="single" w:sz="4" w:space="0" w:color="auto"/>
              <w:left w:val="single" w:sz="4" w:space="0" w:color="auto"/>
              <w:bottom w:val="single" w:sz="4" w:space="0" w:color="auto"/>
              <w:right w:val="single" w:sz="4" w:space="0" w:color="auto"/>
            </w:tcBorders>
          </w:tcPr>
          <w:p w:rsidR="00045DDE" w:rsidRPr="002732C6" w:rsidRDefault="00045DDE" w:rsidP="00E264F5">
            <w:pPr>
              <w:snapToGrid w:val="0"/>
              <w:spacing w:before="240" w:beforeAutospacing="0" w:line="240" w:lineRule="atLeast"/>
              <w:ind w:firstLine="0"/>
              <w:rPr>
                <w:rStyle w:val="aff2"/>
                <w:i w:val="0"/>
              </w:rPr>
            </w:pPr>
            <w:r w:rsidRPr="002732C6">
              <w:rPr>
                <w:rStyle w:val="aff2"/>
              </w:rPr>
              <w:t>Объем валовой продукции сельского хозяйства, млрд. тенге (ИФО)</w:t>
            </w:r>
          </w:p>
        </w:tc>
        <w:tc>
          <w:tcPr>
            <w:tcW w:w="127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spacing w:before="240" w:beforeAutospacing="0"/>
              <w:ind w:firstLine="0"/>
              <w:rPr>
                <w:rStyle w:val="aff2"/>
                <w:i w:val="0"/>
                <w:lang w:val="kk-KZ"/>
              </w:rPr>
            </w:pPr>
            <w:r w:rsidRPr="002732C6">
              <w:rPr>
                <w:rStyle w:val="aff2"/>
                <w:i w:val="0"/>
                <w:lang w:val="kk-KZ"/>
              </w:rPr>
              <w:t>10,5</w:t>
            </w:r>
          </w:p>
        </w:tc>
        <w:tc>
          <w:tcPr>
            <w:tcW w:w="1206" w:type="dxa"/>
            <w:tcBorders>
              <w:top w:val="single" w:sz="4" w:space="0" w:color="auto"/>
              <w:left w:val="single" w:sz="4" w:space="0" w:color="auto"/>
              <w:bottom w:val="single" w:sz="4" w:space="0" w:color="auto"/>
              <w:right w:val="single" w:sz="4" w:space="0" w:color="auto"/>
            </w:tcBorders>
            <w:vAlign w:val="center"/>
          </w:tcPr>
          <w:p w:rsidR="00045DDE" w:rsidRPr="002732C6" w:rsidRDefault="00200E61" w:rsidP="00E264F5">
            <w:pPr>
              <w:spacing w:before="240" w:beforeAutospacing="0"/>
              <w:ind w:firstLine="0"/>
              <w:rPr>
                <w:rStyle w:val="aff2"/>
                <w:i w:val="0"/>
                <w:lang w:val="kk-KZ"/>
              </w:rPr>
            </w:pPr>
            <w:r w:rsidRPr="002732C6">
              <w:rPr>
                <w:rStyle w:val="aff2"/>
                <w:i w:val="0"/>
              </w:rPr>
              <w:t>1</w:t>
            </w:r>
            <w:r w:rsidR="00734676" w:rsidRPr="002732C6">
              <w:rPr>
                <w:rStyle w:val="aff2"/>
                <w:i w:val="0"/>
                <w:lang w:val="kk-KZ"/>
              </w:rPr>
              <w:t>2,9</w:t>
            </w:r>
          </w:p>
        </w:tc>
        <w:tc>
          <w:tcPr>
            <w:tcW w:w="1452" w:type="dxa"/>
            <w:tcBorders>
              <w:top w:val="single" w:sz="4" w:space="0" w:color="auto"/>
              <w:left w:val="single" w:sz="4" w:space="0" w:color="auto"/>
              <w:bottom w:val="single" w:sz="4" w:space="0" w:color="auto"/>
              <w:right w:val="single" w:sz="4" w:space="0" w:color="auto"/>
            </w:tcBorders>
            <w:vAlign w:val="center"/>
          </w:tcPr>
          <w:p w:rsidR="00045DDE" w:rsidRPr="002732C6" w:rsidRDefault="00200E61" w:rsidP="00E264F5">
            <w:pPr>
              <w:spacing w:before="240" w:beforeAutospacing="0"/>
              <w:ind w:firstLine="0"/>
              <w:rPr>
                <w:rStyle w:val="aff2"/>
                <w:lang w:val="kk-KZ"/>
              </w:rPr>
            </w:pPr>
            <w:r w:rsidRPr="002732C6">
              <w:rPr>
                <w:rStyle w:val="aff2"/>
              </w:rPr>
              <w:t>10</w:t>
            </w:r>
            <w:r w:rsidR="00734676" w:rsidRPr="002732C6">
              <w:rPr>
                <w:rStyle w:val="aff2"/>
                <w:lang w:val="kk-KZ"/>
              </w:rPr>
              <w:t>6</w:t>
            </w:r>
            <w:r w:rsidRPr="002732C6">
              <w:rPr>
                <w:rStyle w:val="aff2"/>
              </w:rPr>
              <w:t>,</w:t>
            </w:r>
            <w:r w:rsidR="00734676" w:rsidRPr="002732C6">
              <w:rPr>
                <w:rStyle w:val="aff2"/>
                <w:lang w:val="kk-KZ"/>
              </w:rPr>
              <w:t>1</w:t>
            </w:r>
          </w:p>
        </w:tc>
      </w:tr>
      <w:tr w:rsidR="002732C6" w:rsidRPr="002732C6" w:rsidTr="00C7741D">
        <w:trPr>
          <w:trHeight w:val="550"/>
          <w:jc w:val="center"/>
        </w:trPr>
        <w:tc>
          <w:tcPr>
            <w:tcW w:w="5353" w:type="dxa"/>
            <w:tcBorders>
              <w:top w:val="single" w:sz="4" w:space="0" w:color="auto"/>
              <w:left w:val="single" w:sz="4" w:space="0" w:color="auto"/>
              <w:bottom w:val="single" w:sz="4" w:space="0" w:color="auto"/>
              <w:right w:val="single" w:sz="4" w:space="0" w:color="auto"/>
            </w:tcBorders>
          </w:tcPr>
          <w:p w:rsidR="00045DDE" w:rsidRPr="002732C6" w:rsidRDefault="00045DDE" w:rsidP="00E264F5">
            <w:pPr>
              <w:spacing w:before="0" w:beforeAutospacing="0" w:line="240" w:lineRule="atLeast"/>
              <w:ind w:firstLine="0"/>
              <w:rPr>
                <w:rStyle w:val="aff2"/>
                <w:i w:val="0"/>
              </w:rPr>
            </w:pPr>
            <w:r w:rsidRPr="002732C6">
              <w:rPr>
                <w:rStyle w:val="aff2"/>
              </w:rPr>
              <w:t>Объем инвестиций в основной капитал, млрд. тенге</w:t>
            </w:r>
          </w:p>
        </w:tc>
        <w:tc>
          <w:tcPr>
            <w:tcW w:w="127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spacing w:before="0" w:beforeAutospacing="0"/>
              <w:ind w:firstLine="0"/>
              <w:rPr>
                <w:rStyle w:val="aff2"/>
                <w:lang w:val="kk-KZ"/>
              </w:rPr>
            </w:pPr>
            <w:r w:rsidRPr="002732C6">
              <w:rPr>
                <w:rStyle w:val="aff2"/>
              </w:rPr>
              <w:t>2</w:t>
            </w:r>
            <w:r w:rsidRPr="002732C6">
              <w:rPr>
                <w:rStyle w:val="aff2"/>
                <w:lang w:val="kk-KZ"/>
              </w:rPr>
              <w:t>14,6</w:t>
            </w:r>
          </w:p>
        </w:tc>
        <w:tc>
          <w:tcPr>
            <w:tcW w:w="120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spacing w:before="0" w:beforeAutospacing="0"/>
              <w:ind w:firstLine="0"/>
              <w:rPr>
                <w:rStyle w:val="aff2"/>
                <w:lang w:val="kk-KZ"/>
              </w:rPr>
            </w:pPr>
            <w:r w:rsidRPr="002732C6">
              <w:rPr>
                <w:rStyle w:val="aff2"/>
                <w:lang w:val="kk-KZ"/>
              </w:rPr>
              <w:t>318,7</w:t>
            </w:r>
          </w:p>
        </w:tc>
        <w:tc>
          <w:tcPr>
            <w:tcW w:w="1452"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spacing w:before="0" w:beforeAutospacing="0"/>
              <w:ind w:firstLine="0"/>
              <w:rPr>
                <w:rStyle w:val="aff2"/>
                <w:lang w:val="kk-KZ"/>
              </w:rPr>
            </w:pPr>
            <w:r w:rsidRPr="002732C6">
              <w:rPr>
                <w:rStyle w:val="aff2"/>
                <w:lang w:val="kk-KZ"/>
              </w:rPr>
              <w:t>141,9</w:t>
            </w:r>
          </w:p>
        </w:tc>
      </w:tr>
      <w:tr w:rsidR="002732C6" w:rsidRPr="002732C6" w:rsidTr="00C7741D">
        <w:trPr>
          <w:trHeight w:val="504"/>
          <w:jc w:val="center"/>
        </w:trPr>
        <w:tc>
          <w:tcPr>
            <w:tcW w:w="5353" w:type="dxa"/>
            <w:tcBorders>
              <w:top w:val="single" w:sz="4" w:space="0" w:color="auto"/>
              <w:left w:val="single" w:sz="4" w:space="0" w:color="auto"/>
              <w:bottom w:val="single" w:sz="4" w:space="0" w:color="auto"/>
              <w:right w:val="single" w:sz="4" w:space="0" w:color="auto"/>
            </w:tcBorders>
          </w:tcPr>
          <w:p w:rsidR="00045DDE" w:rsidRPr="002732C6" w:rsidRDefault="00045DDE" w:rsidP="00E264F5">
            <w:pPr>
              <w:spacing w:line="240" w:lineRule="atLeast"/>
              <w:ind w:firstLine="0"/>
              <w:rPr>
                <w:rStyle w:val="aff2"/>
                <w:i w:val="0"/>
              </w:rPr>
            </w:pPr>
            <w:r w:rsidRPr="002732C6">
              <w:rPr>
                <w:rStyle w:val="aff2"/>
              </w:rPr>
              <w:t>Среднемесячная заработная плата, тенге</w:t>
            </w:r>
          </w:p>
        </w:tc>
        <w:tc>
          <w:tcPr>
            <w:tcW w:w="127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ind w:firstLine="0"/>
              <w:rPr>
                <w:rStyle w:val="aff2"/>
                <w:i w:val="0"/>
                <w:lang w:val="kk-KZ"/>
              </w:rPr>
            </w:pPr>
            <w:r w:rsidRPr="002732C6">
              <w:rPr>
                <w:rStyle w:val="aff2"/>
                <w:i w:val="0"/>
              </w:rPr>
              <w:t>4</w:t>
            </w:r>
            <w:r w:rsidRPr="002732C6">
              <w:rPr>
                <w:rStyle w:val="aff2"/>
                <w:i w:val="0"/>
                <w:lang w:val="kk-KZ"/>
              </w:rPr>
              <w:t>65241</w:t>
            </w:r>
          </w:p>
        </w:tc>
        <w:tc>
          <w:tcPr>
            <w:tcW w:w="1206" w:type="dxa"/>
            <w:tcBorders>
              <w:top w:val="single" w:sz="4" w:space="0" w:color="auto"/>
              <w:left w:val="single" w:sz="4" w:space="0" w:color="auto"/>
              <w:bottom w:val="single" w:sz="4" w:space="0" w:color="auto"/>
              <w:right w:val="single" w:sz="4" w:space="0" w:color="auto"/>
            </w:tcBorders>
            <w:vAlign w:val="center"/>
          </w:tcPr>
          <w:p w:rsidR="00045DDE" w:rsidRPr="002732C6" w:rsidRDefault="00734676" w:rsidP="00E264F5">
            <w:pPr>
              <w:spacing w:before="0" w:beforeAutospacing="0"/>
              <w:ind w:firstLine="0"/>
              <w:rPr>
                <w:rStyle w:val="aff2"/>
                <w:i w:val="0"/>
                <w:lang w:val="kk-KZ"/>
              </w:rPr>
            </w:pPr>
            <w:r w:rsidRPr="002732C6">
              <w:rPr>
                <w:rStyle w:val="aff2"/>
                <w:i w:val="0"/>
                <w:lang w:val="kk-KZ"/>
              </w:rPr>
              <w:t>541941</w:t>
            </w:r>
          </w:p>
        </w:tc>
        <w:tc>
          <w:tcPr>
            <w:tcW w:w="1452" w:type="dxa"/>
            <w:tcBorders>
              <w:top w:val="single" w:sz="4" w:space="0" w:color="auto"/>
              <w:left w:val="single" w:sz="4" w:space="0" w:color="auto"/>
              <w:bottom w:val="single" w:sz="4" w:space="0" w:color="auto"/>
              <w:right w:val="single" w:sz="4" w:space="0" w:color="auto"/>
            </w:tcBorders>
            <w:vAlign w:val="center"/>
          </w:tcPr>
          <w:p w:rsidR="00045DDE" w:rsidRPr="002732C6" w:rsidRDefault="00200E61" w:rsidP="00E264F5">
            <w:pPr>
              <w:spacing w:before="0" w:beforeAutospacing="0"/>
              <w:ind w:firstLine="0"/>
              <w:rPr>
                <w:rStyle w:val="aff2"/>
              </w:rPr>
            </w:pPr>
            <w:r w:rsidRPr="002732C6">
              <w:rPr>
                <w:rStyle w:val="aff2"/>
              </w:rPr>
              <w:t>115,9</w:t>
            </w:r>
          </w:p>
        </w:tc>
      </w:tr>
    </w:tbl>
    <w:p w:rsidR="007B4B42" w:rsidRPr="002732C6" w:rsidRDefault="006D016C" w:rsidP="00E264F5">
      <w:pPr>
        <w:autoSpaceDE w:val="0"/>
        <w:autoSpaceDN w:val="0"/>
        <w:adjustRightInd w:val="0"/>
        <w:spacing w:before="0" w:beforeAutospacing="0"/>
        <w:rPr>
          <w:rStyle w:val="aff2"/>
        </w:rPr>
      </w:pPr>
      <w:r w:rsidRPr="002732C6">
        <w:rPr>
          <w:rStyle w:val="aff2"/>
        </w:rPr>
        <w:lastRenderedPageBreak/>
        <w:t>Объем промышленной продукции по сравнение с 20</w:t>
      </w:r>
      <w:r w:rsidR="00200E61" w:rsidRPr="002732C6">
        <w:rPr>
          <w:rStyle w:val="aff2"/>
        </w:rPr>
        <w:t>2</w:t>
      </w:r>
      <w:r w:rsidR="00734676" w:rsidRPr="002732C6">
        <w:rPr>
          <w:rStyle w:val="aff2"/>
          <w:lang w:val="kk-KZ"/>
        </w:rPr>
        <w:t>1</w:t>
      </w:r>
      <w:r w:rsidRPr="002732C6">
        <w:rPr>
          <w:rStyle w:val="aff2"/>
        </w:rPr>
        <w:t xml:space="preserve"> годом </w:t>
      </w:r>
      <w:r w:rsidR="00200E61" w:rsidRPr="002732C6">
        <w:rPr>
          <w:rStyle w:val="aff2"/>
        </w:rPr>
        <w:t>выросло</w:t>
      </w:r>
      <w:r w:rsidRPr="002732C6">
        <w:rPr>
          <w:rStyle w:val="aff2"/>
        </w:rPr>
        <w:t xml:space="preserve"> </w:t>
      </w:r>
      <w:r w:rsidR="00734676" w:rsidRPr="002732C6">
        <w:rPr>
          <w:rStyle w:val="aff2"/>
          <w:lang w:val="kk-KZ"/>
        </w:rPr>
        <w:t>1 059,1</w:t>
      </w:r>
      <w:r w:rsidRPr="002732C6">
        <w:rPr>
          <w:rStyle w:val="aff2"/>
        </w:rPr>
        <w:t xml:space="preserve"> млрд. тенге или </w:t>
      </w:r>
      <w:r w:rsidR="00200E61" w:rsidRPr="002732C6">
        <w:rPr>
          <w:rStyle w:val="aff2"/>
        </w:rPr>
        <w:t>1</w:t>
      </w:r>
      <w:r w:rsidR="00734676" w:rsidRPr="002732C6">
        <w:rPr>
          <w:rStyle w:val="aff2"/>
          <w:lang w:val="kk-KZ"/>
        </w:rPr>
        <w:t>4</w:t>
      </w:r>
      <w:r w:rsidR="00200E61" w:rsidRPr="002732C6">
        <w:rPr>
          <w:rStyle w:val="aff2"/>
        </w:rPr>
        <w:t>7</w:t>
      </w:r>
      <w:r w:rsidR="00734676" w:rsidRPr="002732C6">
        <w:rPr>
          <w:rStyle w:val="aff2"/>
          <w:lang w:val="kk-KZ"/>
        </w:rPr>
        <w:t>,1</w:t>
      </w:r>
      <w:r w:rsidRPr="002732C6">
        <w:rPr>
          <w:rStyle w:val="aff2"/>
        </w:rPr>
        <w:t>%.</w:t>
      </w:r>
    </w:p>
    <w:p w:rsidR="00EB23E3" w:rsidRPr="002732C6" w:rsidRDefault="00EB23E3" w:rsidP="00E264F5">
      <w:pPr>
        <w:autoSpaceDE w:val="0"/>
        <w:autoSpaceDN w:val="0"/>
        <w:adjustRightInd w:val="0"/>
        <w:spacing w:before="0" w:beforeAutospacing="0"/>
        <w:rPr>
          <w:rStyle w:val="aff2"/>
        </w:rPr>
      </w:pPr>
    </w:p>
    <w:p w:rsidR="00A63EED" w:rsidRPr="002732C6" w:rsidRDefault="00A63EED" w:rsidP="00E264F5">
      <w:pPr>
        <w:autoSpaceDE w:val="0"/>
        <w:autoSpaceDN w:val="0"/>
        <w:adjustRightInd w:val="0"/>
        <w:spacing w:before="0" w:beforeAutospacing="0"/>
        <w:rPr>
          <w:rStyle w:val="aff2"/>
          <w:b/>
          <w:i w:val="0"/>
          <w:sz w:val="28"/>
          <w:szCs w:val="28"/>
        </w:rPr>
      </w:pPr>
      <w:r w:rsidRPr="002732C6">
        <w:rPr>
          <w:rStyle w:val="aff2"/>
          <w:b/>
          <w:sz w:val="28"/>
          <w:szCs w:val="28"/>
        </w:rPr>
        <w:t>РАЗДЕЛ II. АНАЛИЗ ИСПОЛНЕНИЯ БЮДЖЕТА</w:t>
      </w:r>
      <w:r w:rsidR="007B4B42" w:rsidRPr="002732C6">
        <w:rPr>
          <w:rStyle w:val="aff2"/>
          <w:b/>
          <w:sz w:val="28"/>
          <w:szCs w:val="28"/>
        </w:rPr>
        <w:t xml:space="preserve"> БУРЛИНСКОГО РАЙОНА</w:t>
      </w:r>
      <w:r w:rsidRPr="002732C6">
        <w:rPr>
          <w:rStyle w:val="aff2"/>
          <w:b/>
          <w:sz w:val="28"/>
          <w:szCs w:val="28"/>
        </w:rPr>
        <w:t xml:space="preserve"> ЗА 20</w:t>
      </w:r>
      <w:r w:rsidR="00C7741D" w:rsidRPr="002732C6">
        <w:rPr>
          <w:rStyle w:val="aff2"/>
          <w:b/>
          <w:sz w:val="28"/>
          <w:szCs w:val="28"/>
        </w:rPr>
        <w:t>2</w:t>
      </w:r>
      <w:r w:rsidR="00734676" w:rsidRPr="002732C6">
        <w:rPr>
          <w:rStyle w:val="aff2"/>
          <w:b/>
          <w:sz w:val="28"/>
          <w:szCs w:val="28"/>
          <w:lang w:val="kk-KZ"/>
        </w:rPr>
        <w:t>2</w:t>
      </w:r>
      <w:r w:rsidRPr="002732C6">
        <w:rPr>
          <w:rStyle w:val="aff2"/>
          <w:b/>
          <w:sz w:val="28"/>
          <w:szCs w:val="28"/>
        </w:rPr>
        <w:t xml:space="preserve"> ГОД</w:t>
      </w:r>
    </w:p>
    <w:p w:rsidR="00F30EF6" w:rsidRPr="002732C6" w:rsidRDefault="00F30EF6" w:rsidP="00E264F5">
      <w:pPr>
        <w:spacing w:before="0" w:beforeAutospacing="0"/>
        <w:ind w:firstLine="567"/>
        <w:rPr>
          <w:b/>
          <w:sz w:val="28"/>
          <w:szCs w:val="28"/>
        </w:rPr>
      </w:pPr>
      <w:r w:rsidRPr="002732C6">
        <w:rPr>
          <w:sz w:val="28"/>
          <w:szCs w:val="28"/>
        </w:rPr>
        <w:t xml:space="preserve">Бюджет Бурлинского района (13 сельских округов и 1 города Аксай) утвержден решением маслихата Бурлинского района № </w:t>
      </w:r>
      <w:r w:rsidR="00E34E77" w:rsidRPr="002732C6">
        <w:rPr>
          <w:sz w:val="28"/>
          <w:szCs w:val="28"/>
        </w:rPr>
        <w:t>24</w:t>
      </w:r>
      <w:r w:rsidRPr="002732C6">
        <w:rPr>
          <w:sz w:val="28"/>
          <w:szCs w:val="28"/>
        </w:rPr>
        <w:t xml:space="preserve">-1 от </w:t>
      </w:r>
      <w:r w:rsidR="00E34E77" w:rsidRPr="002732C6">
        <w:rPr>
          <w:sz w:val="28"/>
          <w:szCs w:val="28"/>
        </w:rPr>
        <w:t>23</w:t>
      </w:r>
      <w:r w:rsidRPr="002732C6">
        <w:rPr>
          <w:sz w:val="28"/>
          <w:szCs w:val="28"/>
        </w:rPr>
        <w:t xml:space="preserve"> </w:t>
      </w:r>
      <w:r w:rsidR="00E34E77" w:rsidRPr="002732C6">
        <w:rPr>
          <w:sz w:val="28"/>
          <w:szCs w:val="28"/>
        </w:rPr>
        <w:t xml:space="preserve">декабря </w:t>
      </w:r>
      <w:r w:rsidRPr="002732C6">
        <w:rPr>
          <w:sz w:val="28"/>
          <w:szCs w:val="28"/>
        </w:rPr>
        <w:t>202</w:t>
      </w:r>
      <w:r w:rsidR="00ED566A" w:rsidRPr="002732C6">
        <w:rPr>
          <w:sz w:val="28"/>
          <w:szCs w:val="28"/>
        </w:rPr>
        <w:t>1</w:t>
      </w:r>
      <w:r w:rsidRPr="002732C6">
        <w:rPr>
          <w:sz w:val="28"/>
          <w:szCs w:val="28"/>
        </w:rPr>
        <w:t xml:space="preserve"> года, в текущем </w:t>
      </w:r>
      <w:r w:rsidRPr="002732C6">
        <w:rPr>
          <w:sz w:val="28"/>
          <w:szCs w:val="28"/>
          <w:lang w:val="kk-KZ"/>
        </w:rPr>
        <w:t xml:space="preserve">году </w:t>
      </w:r>
      <w:r w:rsidRPr="002732C6">
        <w:rPr>
          <w:sz w:val="28"/>
          <w:szCs w:val="28"/>
        </w:rPr>
        <w:t xml:space="preserve">произведено </w:t>
      </w:r>
      <w:r w:rsidR="00734676" w:rsidRPr="002732C6">
        <w:rPr>
          <w:sz w:val="28"/>
          <w:szCs w:val="28"/>
          <w:lang w:val="kk-KZ"/>
        </w:rPr>
        <w:t>3</w:t>
      </w:r>
      <w:r w:rsidRPr="002732C6">
        <w:rPr>
          <w:sz w:val="28"/>
          <w:szCs w:val="28"/>
        </w:rPr>
        <w:t>-</w:t>
      </w:r>
      <w:r w:rsidRPr="002732C6">
        <w:rPr>
          <w:sz w:val="28"/>
          <w:szCs w:val="28"/>
          <w:u w:val="single"/>
        </w:rPr>
        <w:t>уточнении</w:t>
      </w:r>
      <w:r w:rsidRPr="002732C6">
        <w:rPr>
          <w:sz w:val="28"/>
          <w:szCs w:val="28"/>
        </w:rPr>
        <w:t xml:space="preserve"> и 1</w:t>
      </w:r>
      <w:r w:rsidR="00734676" w:rsidRPr="002732C6">
        <w:rPr>
          <w:sz w:val="28"/>
          <w:szCs w:val="28"/>
          <w:lang w:val="kk-KZ"/>
        </w:rPr>
        <w:t>2</w:t>
      </w:r>
      <w:r w:rsidRPr="002732C6">
        <w:rPr>
          <w:sz w:val="28"/>
          <w:szCs w:val="28"/>
        </w:rPr>
        <w:t xml:space="preserve"> корректировок районного бюджета. (Из-за перераспределения средств между администраторами бюджетных программ и изменений объемов целевых трансфертов, </w:t>
      </w:r>
      <w:r w:rsidR="00BA2315" w:rsidRPr="002732C6">
        <w:rPr>
          <w:sz w:val="28"/>
          <w:szCs w:val="28"/>
        </w:rPr>
        <w:t>кредитов,</w:t>
      </w:r>
      <w:r w:rsidRPr="002732C6">
        <w:rPr>
          <w:sz w:val="28"/>
          <w:szCs w:val="28"/>
        </w:rPr>
        <w:t xml:space="preserve"> доводимых из вышестоящих бюджетов)</w:t>
      </w:r>
      <w:r w:rsidRPr="002732C6">
        <w:rPr>
          <w:b/>
          <w:sz w:val="28"/>
          <w:szCs w:val="28"/>
        </w:rPr>
        <w:t>.</w:t>
      </w:r>
    </w:p>
    <w:p w:rsidR="004A7408" w:rsidRPr="002732C6" w:rsidRDefault="00A63EED" w:rsidP="00E264F5">
      <w:pPr>
        <w:autoSpaceDE w:val="0"/>
        <w:autoSpaceDN w:val="0"/>
        <w:adjustRightInd w:val="0"/>
        <w:spacing w:before="0" w:beforeAutospacing="0"/>
        <w:ind w:firstLine="567"/>
        <w:rPr>
          <w:rStyle w:val="aff2"/>
          <w:rFonts w:eastAsia="Calibri"/>
          <w:b/>
          <w:i w:val="0"/>
          <w:sz w:val="28"/>
          <w:szCs w:val="28"/>
        </w:rPr>
      </w:pPr>
      <w:r w:rsidRPr="002732C6">
        <w:rPr>
          <w:rStyle w:val="aff2"/>
          <w:b/>
          <w:i w:val="0"/>
          <w:sz w:val="28"/>
          <w:szCs w:val="28"/>
        </w:rPr>
        <w:t>2.1.</w:t>
      </w:r>
      <w:r w:rsidR="00F961E2" w:rsidRPr="002732C6">
        <w:rPr>
          <w:rStyle w:val="aff2"/>
          <w:b/>
          <w:i w:val="0"/>
          <w:sz w:val="28"/>
          <w:szCs w:val="28"/>
        </w:rPr>
        <w:t xml:space="preserve"> </w:t>
      </w:r>
      <w:r w:rsidRPr="002732C6">
        <w:rPr>
          <w:rStyle w:val="aff2"/>
          <w:b/>
          <w:i w:val="0"/>
          <w:sz w:val="28"/>
          <w:szCs w:val="28"/>
        </w:rPr>
        <w:t xml:space="preserve">Оценка исполнения поступлений в </w:t>
      </w:r>
      <w:r w:rsidR="007B4B42" w:rsidRPr="002732C6">
        <w:rPr>
          <w:rStyle w:val="aff2"/>
          <w:b/>
          <w:i w:val="0"/>
          <w:sz w:val="28"/>
          <w:szCs w:val="28"/>
        </w:rPr>
        <w:t>бюджет Бурлинского района.</w:t>
      </w:r>
    </w:p>
    <w:p w:rsidR="00A63EED" w:rsidRPr="002732C6" w:rsidRDefault="006074E8" w:rsidP="00E264F5">
      <w:pPr>
        <w:autoSpaceDE w:val="0"/>
        <w:autoSpaceDN w:val="0"/>
        <w:adjustRightInd w:val="0"/>
        <w:spacing w:before="0" w:beforeAutospacing="0"/>
        <w:ind w:firstLine="567"/>
        <w:rPr>
          <w:b/>
          <w:sz w:val="28"/>
          <w:szCs w:val="28"/>
        </w:rPr>
      </w:pPr>
      <w:r w:rsidRPr="002732C6">
        <w:rPr>
          <w:rStyle w:val="aff2"/>
          <w:i w:val="0"/>
          <w:sz w:val="28"/>
          <w:szCs w:val="28"/>
        </w:rPr>
        <w:t>Исполнение местного бюджета Бурлинского района по поступлениям на 1 января 20</w:t>
      </w:r>
      <w:r w:rsidR="001B7F8F" w:rsidRPr="002732C6">
        <w:rPr>
          <w:rStyle w:val="aff2"/>
          <w:i w:val="0"/>
          <w:sz w:val="28"/>
          <w:szCs w:val="28"/>
        </w:rPr>
        <w:t>2</w:t>
      </w:r>
      <w:r w:rsidR="00734676" w:rsidRPr="002732C6">
        <w:rPr>
          <w:rStyle w:val="aff2"/>
          <w:i w:val="0"/>
          <w:sz w:val="28"/>
          <w:szCs w:val="28"/>
          <w:lang w:val="kk-KZ"/>
        </w:rPr>
        <w:t>3</w:t>
      </w:r>
      <w:r w:rsidRPr="002732C6">
        <w:rPr>
          <w:rStyle w:val="aff2"/>
          <w:i w:val="0"/>
          <w:sz w:val="28"/>
          <w:szCs w:val="28"/>
        </w:rPr>
        <w:t xml:space="preserve"> года сложилось на уровне </w:t>
      </w:r>
      <w:r w:rsidR="00FF1C87" w:rsidRPr="002732C6">
        <w:rPr>
          <w:bCs/>
          <w:sz w:val="28"/>
          <w:szCs w:val="28"/>
        </w:rPr>
        <w:t>1</w:t>
      </w:r>
      <w:r w:rsidR="00734676" w:rsidRPr="002732C6">
        <w:rPr>
          <w:bCs/>
          <w:sz w:val="28"/>
          <w:szCs w:val="28"/>
          <w:lang w:val="kk-KZ"/>
        </w:rPr>
        <w:t>5 082,</w:t>
      </w:r>
      <w:r w:rsidR="00EC0449" w:rsidRPr="002732C6">
        <w:rPr>
          <w:bCs/>
          <w:sz w:val="28"/>
          <w:szCs w:val="28"/>
          <w:lang w:val="kk-KZ"/>
        </w:rPr>
        <w:t>2</w:t>
      </w:r>
      <w:r w:rsidR="00E059B4" w:rsidRPr="002732C6">
        <w:rPr>
          <w:bCs/>
          <w:sz w:val="28"/>
          <w:szCs w:val="28"/>
        </w:rPr>
        <w:t xml:space="preserve"> </w:t>
      </w:r>
      <w:r w:rsidR="0023173F" w:rsidRPr="002732C6">
        <w:rPr>
          <w:bCs/>
          <w:sz w:val="28"/>
          <w:szCs w:val="28"/>
        </w:rPr>
        <w:t>млн</w:t>
      </w:r>
      <w:r w:rsidR="00E059B4" w:rsidRPr="002732C6">
        <w:rPr>
          <w:bCs/>
          <w:sz w:val="28"/>
          <w:szCs w:val="28"/>
        </w:rPr>
        <w:t>.</w:t>
      </w:r>
      <w:r w:rsidRPr="002732C6">
        <w:rPr>
          <w:rStyle w:val="aff2"/>
          <w:i w:val="0"/>
          <w:sz w:val="28"/>
          <w:szCs w:val="28"/>
        </w:rPr>
        <w:t xml:space="preserve"> тенге или </w:t>
      </w:r>
      <w:r w:rsidR="00C7741D" w:rsidRPr="002732C6">
        <w:rPr>
          <w:rStyle w:val="aff2"/>
          <w:i w:val="0"/>
          <w:sz w:val="28"/>
          <w:szCs w:val="28"/>
        </w:rPr>
        <w:t>10</w:t>
      </w:r>
      <w:r w:rsidR="00734676" w:rsidRPr="002732C6">
        <w:rPr>
          <w:rStyle w:val="aff2"/>
          <w:i w:val="0"/>
          <w:sz w:val="28"/>
          <w:szCs w:val="28"/>
          <w:lang w:val="kk-KZ"/>
        </w:rPr>
        <w:t>7,7</w:t>
      </w:r>
      <w:r w:rsidRPr="002732C6">
        <w:rPr>
          <w:rStyle w:val="aff2"/>
          <w:i w:val="0"/>
          <w:sz w:val="28"/>
          <w:szCs w:val="28"/>
        </w:rPr>
        <w:t>% к скорректированному годовому плану</w:t>
      </w:r>
      <w:r w:rsidR="0009352B" w:rsidRPr="002732C6">
        <w:rPr>
          <w:rStyle w:val="aff2"/>
          <w:i w:val="0"/>
          <w:sz w:val="28"/>
          <w:szCs w:val="28"/>
        </w:rPr>
        <w:t>.</w:t>
      </w:r>
      <w:r w:rsidRPr="002732C6">
        <w:rPr>
          <w:rStyle w:val="aff2"/>
          <w:i w:val="0"/>
          <w:sz w:val="28"/>
          <w:szCs w:val="28"/>
        </w:rPr>
        <w:t xml:space="preserve"> </w:t>
      </w:r>
      <w:r w:rsidR="0009352B" w:rsidRPr="002732C6">
        <w:rPr>
          <w:rStyle w:val="aff2"/>
          <w:i w:val="0"/>
          <w:sz w:val="28"/>
          <w:szCs w:val="28"/>
        </w:rPr>
        <w:t>И</w:t>
      </w:r>
      <w:r w:rsidRPr="002732C6">
        <w:rPr>
          <w:rStyle w:val="aff2"/>
          <w:i w:val="0"/>
          <w:sz w:val="28"/>
          <w:szCs w:val="28"/>
        </w:rPr>
        <w:t>з них доходы составили</w:t>
      </w:r>
      <w:r w:rsidR="002F74EC" w:rsidRPr="002732C6">
        <w:rPr>
          <w:rStyle w:val="aff2"/>
          <w:i w:val="0"/>
          <w:sz w:val="28"/>
          <w:szCs w:val="28"/>
        </w:rPr>
        <w:t xml:space="preserve"> </w:t>
      </w:r>
      <w:r w:rsidR="00FF1C87" w:rsidRPr="002732C6">
        <w:rPr>
          <w:rStyle w:val="aff2"/>
          <w:i w:val="0"/>
          <w:sz w:val="28"/>
          <w:szCs w:val="28"/>
        </w:rPr>
        <w:t>1</w:t>
      </w:r>
      <w:r w:rsidR="00734676" w:rsidRPr="002732C6">
        <w:rPr>
          <w:rStyle w:val="aff2"/>
          <w:i w:val="0"/>
          <w:sz w:val="28"/>
          <w:szCs w:val="28"/>
          <w:lang w:val="kk-KZ"/>
        </w:rPr>
        <w:t>3 629,4</w:t>
      </w:r>
      <w:r w:rsidRPr="002732C6">
        <w:rPr>
          <w:rStyle w:val="aff2"/>
          <w:i w:val="0"/>
          <w:sz w:val="28"/>
          <w:szCs w:val="28"/>
        </w:rPr>
        <w:t xml:space="preserve"> </w:t>
      </w:r>
      <w:r w:rsidR="0023173F" w:rsidRPr="002732C6">
        <w:rPr>
          <w:rStyle w:val="aff2"/>
          <w:i w:val="0"/>
          <w:sz w:val="28"/>
          <w:szCs w:val="28"/>
        </w:rPr>
        <w:t>млн</w:t>
      </w:r>
      <w:r w:rsidRPr="002732C6">
        <w:rPr>
          <w:rStyle w:val="aff2"/>
          <w:i w:val="0"/>
          <w:sz w:val="28"/>
          <w:szCs w:val="28"/>
        </w:rPr>
        <w:t>.</w:t>
      </w:r>
      <w:r w:rsidRPr="002732C6">
        <w:rPr>
          <w:i/>
          <w:sz w:val="28"/>
          <w:szCs w:val="28"/>
        </w:rPr>
        <w:t xml:space="preserve"> </w:t>
      </w:r>
      <w:r w:rsidRPr="002732C6">
        <w:rPr>
          <w:sz w:val="28"/>
          <w:szCs w:val="28"/>
        </w:rPr>
        <w:t>тенге (</w:t>
      </w:r>
      <w:r w:rsidR="00675577" w:rsidRPr="002732C6">
        <w:rPr>
          <w:sz w:val="28"/>
          <w:szCs w:val="28"/>
        </w:rPr>
        <w:t>90,</w:t>
      </w:r>
      <w:r w:rsidR="00D36AC5" w:rsidRPr="002732C6">
        <w:rPr>
          <w:sz w:val="28"/>
          <w:szCs w:val="28"/>
          <w:lang w:val="kk-KZ"/>
        </w:rPr>
        <w:t>4</w:t>
      </w:r>
      <w:r w:rsidRPr="002732C6">
        <w:rPr>
          <w:sz w:val="28"/>
          <w:szCs w:val="28"/>
        </w:rPr>
        <w:t xml:space="preserve">%), </w:t>
      </w:r>
      <w:r w:rsidR="00280DD8" w:rsidRPr="002732C6">
        <w:rPr>
          <w:sz w:val="28"/>
          <w:szCs w:val="28"/>
        </w:rPr>
        <w:t>поступления по</w:t>
      </w:r>
      <w:r w:rsidRPr="002732C6">
        <w:rPr>
          <w:sz w:val="28"/>
          <w:szCs w:val="28"/>
        </w:rPr>
        <w:t xml:space="preserve"> погашени</w:t>
      </w:r>
      <w:r w:rsidR="00280DD8" w:rsidRPr="002732C6">
        <w:rPr>
          <w:sz w:val="28"/>
          <w:szCs w:val="28"/>
        </w:rPr>
        <w:t>ю</w:t>
      </w:r>
      <w:r w:rsidRPr="002732C6">
        <w:rPr>
          <w:sz w:val="28"/>
          <w:szCs w:val="28"/>
        </w:rPr>
        <w:t xml:space="preserve"> бюджетных кредитов – </w:t>
      </w:r>
      <w:r w:rsidR="00D36AC5" w:rsidRPr="002732C6">
        <w:rPr>
          <w:sz w:val="28"/>
          <w:szCs w:val="28"/>
          <w:lang w:val="kk-KZ"/>
        </w:rPr>
        <w:t>169,1</w:t>
      </w:r>
      <w:r w:rsidR="0023173F" w:rsidRPr="002732C6">
        <w:rPr>
          <w:b/>
          <w:sz w:val="28"/>
          <w:szCs w:val="28"/>
          <w:lang w:val="kk-KZ"/>
        </w:rPr>
        <w:t xml:space="preserve"> </w:t>
      </w:r>
      <w:r w:rsidR="0023173F" w:rsidRPr="002732C6">
        <w:rPr>
          <w:sz w:val="28"/>
          <w:szCs w:val="28"/>
        </w:rPr>
        <w:t>млн</w:t>
      </w:r>
      <w:r w:rsidRPr="002732C6">
        <w:rPr>
          <w:sz w:val="28"/>
          <w:szCs w:val="28"/>
        </w:rPr>
        <w:t>. тенге</w:t>
      </w:r>
      <w:r w:rsidR="00675577" w:rsidRPr="002732C6">
        <w:rPr>
          <w:sz w:val="28"/>
          <w:szCs w:val="28"/>
        </w:rPr>
        <w:t xml:space="preserve"> (1,12%)</w:t>
      </w:r>
      <w:r w:rsidRPr="002732C6">
        <w:rPr>
          <w:sz w:val="28"/>
          <w:szCs w:val="28"/>
        </w:rPr>
        <w:t xml:space="preserve">, поступления займов – </w:t>
      </w:r>
      <w:r w:rsidR="0023173F" w:rsidRPr="002732C6">
        <w:rPr>
          <w:sz w:val="28"/>
          <w:szCs w:val="28"/>
          <w:lang w:val="kk-KZ"/>
        </w:rPr>
        <w:t>1</w:t>
      </w:r>
      <w:r w:rsidR="00D36AC5" w:rsidRPr="002732C6">
        <w:rPr>
          <w:sz w:val="28"/>
          <w:szCs w:val="28"/>
          <w:lang w:val="kk-KZ"/>
        </w:rPr>
        <w:t> 283,7</w:t>
      </w:r>
      <w:r w:rsidRPr="002732C6">
        <w:rPr>
          <w:sz w:val="28"/>
          <w:szCs w:val="28"/>
        </w:rPr>
        <w:t xml:space="preserve"> </w:t>
      </w:r>
      <w:r w:rsidR="006F51AC" w:rsidRPr="002732C6">
        <w:rPr>
          <w:sz w:val="28"/>
          <w:szCs w:val="28"/>
        </w:rPr>
        <w:t>млн</w:t>
      </w:r>
      <w:r w:rsidRPr="002732C6">
        <w:rPr>
          <w:sz w:val="28"/>
          <w:szCs w:val="28"/>
        </w:rPr>
        <w:t>. тенге</w:t>
      </w:r>
      <w:r w:rsidR="006F51AC" w:rsidRPr="002732C6">
        <w:rPr>
          <w:sz w:val="28"/>
          <w:szCs w:val="28"/>
        </w:rPr>
        <w:t xml:space="preserve"> (8,5%)</w:t>
      </w:r>
      <w:r w:rsidR="00E059B4" w:rsidRPr="002732C6">
        <w:rPr>
          <w:sz w:val="28"/>
          <w:szCs w:val="28"/>
        </w:rPr>
        <w:t>.</w:t>
      </w:r>
      <w:r w:rsidR="00A63EED" w:rsidRPr="002732C6">
        <w:rPr>
          <w:b/>
          <w:sz w:val="28"/>
          <w:szCs w:val="28"/>
        </w:rPr>
        <w:t xml:space="preserve">                                                                                                </w:t>
      </w:r>
    </w:p>
    <w:p w:rsidR="00A63EED" w:rsidRPr="002732C6" w:rsidRDefault="00A63EED" w:rsidP="00E264F5">
      <w:pPr>
        <w:tabs>
          <w:tab w:val="left" w:pos="709"/>
        </w:tabs>
        <w:spacing w:before="0" w:beforeAutospacing="0"/>
        <w:rPr>
          <w:b/>
          <w:i/>
        </w:rPr>
      </w:pPr>
      <w:r w:rsidRPr="002732C6">
        <w:rPr>
          <w:b/>
          <w:sz w:val="28"/>
          <w:szCs w:val="28"/>
        </w:rPr>
        <w:t xml:space="preserve">                                    </w:t>
      </w:r>
      <w:r w:rsidR="00905AC5" w:rsidRPr="002732C6">
        <w:rPr>
          <w:b/>
          <w:sz w:val="28"/>
          <w:szCs w:val="28"/>
        </w:rPr>
        <w:tab/>
      </w:r>
      <w:r w:rsidR="00905AC5" w:rsidRPr="002732C6">
        <w:rPr>
          <w:b/>
          <w:sz w:val="28"/>
          <w:szCs w:val="28"/>
        </w:rPr>
        <w:tab/>
      </w:r>
      <w:r w:rsidR="00905AC5" w:rsidRPr="002732C6">
        <w:rPr>
          <w:b/>
          <w:sz w:val="28"/>
          <w:szCs w:val="28"/>
        </w:rPr>
        <w:tab/>
      </w:r>
      <w:r w:rsidR="00905AC5" w:rsidRPr="002732C6">
        <w:rPr>
          <w:b/>
          <w:sz w:val="28"/>
          <w:szCs w:val="28"/>
        </w:rPr>
        <w:tab/>
      </w:r>
      <w:r w:rsidR="00905AC5" w:rsidRPr="002732C6">
        <w:rPr>
          <w:b/>
          <w:sz w:val="28"/>
          <w:szCs w:val="28"/>
        </w:rPr>
        <w:tab/>
      </w:r>
      <w:r w:rsidR="00905AC5" w:rsidRPr="002732C6">
        <w:rPr>
          <w:b/>
          <w:sz w:val="28"/>
          <w:szCs w:val="28"/>
        </w:rPr>
        <w:tab/>
      </w:r>
      <w:r w:rsidR="00905AC5" w:rsidRPr="002732C6">
        <w:rPr>
          <w:b/>
          <w:sz w:val="28"/>
          <w:szCs w:val="28"/>
        </w:rPr>
        <w:tab/>
      </w:r>
      <w:r w:rsidRPr="002732C6">
        <w:rPr>
          <w:b/>
          <w:i/>
          <w:sz w:val="28"/>
        </w:rPr>
        <w:t xml:space="preserve">Таблица </w:t>
      </w:r>
      <w:r w:rsidR="007A7113" w:rsidRPr="002732C6">
        <w:rPr>
          <w:b/>
          <w:i/>
          <w:sz w:val="28"/>
        </w:rPr>
        <w:t>2</w:t>
      </w:r>
    </w:p>
    <w:p w:rsidR="00157607" w:rsidRPr="002732C6" w:rsidRDefault="00905AC5" w:rsidP="00E264F5">
      <w:pPr>
        <w:tabs>
          <w:tab w:val="left" w:pos="9422"/>
        </w:tabs>
        <w:spacing w:before="0" w:beforeAutospacing="0"/>
        <w:rPr>
          <w:b/>
          <w:sz w:val="28"/>
          <w:szCs w:val="28"/>
        </w:rPr>
      </w:pPr>
      <w:r w:rsidRPr="002732C6">
        <w:rPr>
          <w:b/>
          <w:sz w:val="28"/>
          <w:szCs w:val="28"/>
        </w:rPr>
        <w:t>Динамика исполнения доходов и расходов бюджета</w:t>
      </w:r>
      <w:r w:rsidR="000F6E2A" w:rsidRPr="002732C6">
        <w:rPr>
          <w:b/>
          <w:sz w:val="28"/>
          <w:szCs w:val="28"/>
        </w:rPr>
        <w:t xml:space="preserve"> </w:t>
      </w:r>
      <w:r w:rsidRPr="002732C6">
        <w:rPr>
          <w:b/>
          <w:sz w:val="28"/>
          <w:szCs w:val="28"/>
        </w:rPr>
        <w:t>Бурлинско</w:t>
      </w:r>
      <w:r w:rsidR="000F6E2A" w:rsidRPr="002732C6">
        <w:rPr>
          <w:b/>
          <w:sz w:val="28"/>
          <w:szCs w:val="28"/>
        </w:rPr>
        <w:t>го района по итогам 20</w:t>
      </w:r>
      <w:r w:rsidR="002E2759" w:rsidRPr="002732C6">
        <w:rPr>
          <w:b/>
          <w:sz w:val="28"/>
          <w:szCs w:val="28"/>
        </w:rPr>
        <w:t>2</w:t>
      </w:r>
      <w:r w:rsidR="003D6505" w:rsidRPr="002732C6">
        <w:rPr>
          <w:b/>
          <w:sz w:val="28"/>
          <w:szCs w:val="28"/>
          <w:lang w:val="kk-KZ"/>
        </w:rPr>
        <w:t>1</w:t>
      </w:r>
      <w:r w:rsidR="000F6E2A" w:rsidRPr="002732C6">
        <w:rPr>
          <w:b/>
          <w:sz w:val="28"/>
          <w:szCs w:val="28"/>
        </w:rPr>
        <w:t>-20</w:t>
      </w:r>
      <w:r w:rsidR="00F56FAA" w:rsidRPr="002732C6">
        <w:rPr>
          <w:b/>
          <w:sz w:val="28"/>
          <w:szCs w:val="28"/>
        </w:rPr>
        <w:t>2</w:t>
      </w:r>
      <w:r w:rsidR="003D6505" w:rsidRPr="002732C6">
        <w:rPr>
          <w:b/>
          <w:sz w:val="28"/>
          <w:szCs w:val="28"/>
          <w:lang w:val="kk-KZ"/>
        </w:rPr>
        <w:t>2</w:t>
      </w:r>
      <w:r w:rsidR="000F6E2A" w:rsidRPr="002732C6">
        <w:rPr>
          <w:b/>
          <w:sz w:val="28"/>
          <w:szCs w:val="28"/>
        </w:rPr>
        <w:t xml:space="preserve"> г</w:t>
      </w:r>
      <w:r w:rsidRPr="002732C6">
        <w:rPr>
          <w:b/>
          <w:sz w:val="28"/>
          <w:szCs w:val="28"/>
        </w:rPr>
        <w:t>г.</w:t>
      </w:r>
    </w:p>
    <w:p w:rsidR="00905AC5" w:rsidRPr="002732C6" w:rsidRDefault="00157607" w:rsidP="00E264F5">
      <w:pPr>
        <w:tabs>
          <w:tab w:val="left" w:pos="7655"/>
        </w:tabs>
        <w:spacing w:before="0" w:beforeAutospacing="0"/>
        <w:rPr>
          <w:i/>
          <w:sz w:val="22"/>
          <w:szCs w:val="18"/>
          <w:lang w:val="kk-KZ"/>
        </w:rPr>
      </w:pPr>
      <w:r w:rsidRPr="002732C6">
        <w:rPr>
          <w:b/>
          <w:sz w:val="28"/>
          <w:szCs w:val="28"/>
        </w:rPr>
        <w:tab/>
      </w:r>
      <w:r w:rsidR="00905AC5" w:rsidRPr="002732C6">
        <w:rPr>
          <w:i/>
          <w:sz w:val="32"/>
          <w:szCs w:val="26"/>
        </w:rPr>
        <w:t>(</w:t>
      </w:r>
      <w:r w:rsidRPr="002732C6">
        <w:rPr>
          <w:i/>
          <w:sz w:val="22"/>
          <w:szCs w:val="18"/>
        </w:rPr>
        <w:t>млн</w:t>
      </w:r>
      <w:r w:rsidR="00905AC5" w:rsidRPr="002732C6">
        <w:rPr>
          <w:i/>
          <w:sz w:val="22"/>
          <w:szCs w:val="18"/>
        </w:rPr>
        <w:t>.тенге)</w:t>
      </w:r>
    </w:p>
    <w:p w:rsidR="002F6E43" w:rsidRPr="002732C6" w:rsidRDefault="002F6E43" w:rsidP="00E264F5">
      <w:pPr>
        <w:tabs>
          <w:tab w:val="left" w:pos="7655"/>
        </w:tabs>
        <w:spacing w:before="0" w:beforeAutospacing="0"/>
        <w:rPr>
          <w:i/>
          <w:sz w:val="18"/>
          <w:szCs w:val="18"/>
          <w:lang w:val="kk-KZ"/>
        </w:rPr>
      </w:pPr>
    </w:p>
    <w:tbl>
      <w:tblPr>
        <w:tblW w:w="9654" w:type="dxa"/>
        <w:tblInd w:w="93" w:type="dxa"/>
        <w:tblLook w:val="04A0" w:firstRow="1" w:lastRow="0" w:firstColumn="1" w:lastColumn="0" w:noHBand="0" w:noVBand="1"/>
      </w:tblPr>
      <w:tblGrid>
        <w:gridCol w:w="2567"/>
        <w:gridCol w:w="1856"/>
        <w:gridCol w:w="1971"/>
        <w:gridCol w:w="1559"/>
        <w:gridCol w:w="1701"/>
      </w:tblGrid>
      <w:tr w:rsidR="002732C6" w:rsidRPr="002732C6" w:rsidTr="00FB631D">
        <w:trPr>
          <w:trHeight w:val="111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szCs w:val="20"/>
                <w:lang w:eastAsia="ru-RU"/>
              </w:rPr>
            </w:pPr>
            <w:r w:rsidRPr="002732C6">
              <w:rPr>
                <w:b/>
                <w:bCs/>
                <w:szCs w:val="20"/>
                <w:lang w:eastAsia="ru-RU"/>
              </w:rPr>
              <w:t>Наименование</w:t>
            </w:r>
          </w:p>
        </w:tc>
        <w:tc>
          <w:tcPr>
            <w:tcW w:w="1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szCs w:val="20"/>
                <w:lang w:eastAsia="ru-RU"/>
              </w:rPr>
            </w:pPr>
            <w:r w:rsidRPr="002732C6">
              <w:rPr>
                <w:b/>
                <w:bCs/>
                <w:szCs w:val="20"/>
                <w:lang w:eastAsia="ru-RU"/>
              </w:rPr>
              <w:t>Фактические  поступления за 20</w:t>
            </w:r>
            <w:r w:rsidR="00595794" w:rsidRPr="002732C6">
              <w:rPr>
                <w:b/>
                <w:bCs/>
                <w:szCs w:val="20"/>
                <w:lang w:val="kk-KZ" w:eastAsia="ru-RU"/>
              </w:rPr>
              <w:t>2</w:t>
            </w:r>
            <w:r w:rsidR="003D6505" w:rsidRPr="002732C6">
              <w:rPr>
                <w:b/>
                <w:bCs/>
                <w:szCs w:val="20"/>
                <w:lang w:val="kk-KZ" w:eastAsia="ru-RU"/>
              </w:rPr>
              <w:t>1</w:t>
            </w:r>
            <w:r w:rsidRPr="002732C6">
              <w:rPr>
                <w:b/>
                <w:bCs/>
                <w:szCs w:val="20"/>
                <w:lang w:eastAsia="ru-RU"/>
              </w:rPr>
              <w:t xml:space="preserve"> год</w:t>
            </w:r>
          </w:p>
        </w:tc>
        <w:tc>
          <w:tcPr>
            <w:tcW w:w="19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szCs w:val="20"/>
                <w:lang w:eastAsia="ru-RU"/>
              </w:rPr>
            </w:pPr>
            <w:r w:rsidRPr="002732C6">
              <w:rPr>
                <w:b/>
                <w:bCs/>
                <w:szCs w:val="20"/>
                <w:lang w:eastAsia="ru-RU"/>
              </w:rPr>
              <w:t>Фактические  поступления за 20</w:t>
            </w:r>
            <w:r w:rsidR="00F56FAA" w:rsidRPr="002732C6">
              <w:rPr>
                <w:b/>
                <w:bCs/>
                <w:szCs w:val="20"/>
                <w:lang w:eastAsia="ru-RU"/>
              </w:rPr>
              <w:t>2</w:t>
            </w:r>
            <w:r w:rsidR="003D6505" w:rsidRPr="002732C6">
              <w:rPr>
                <w:b/>
                <w:bCs/>
                <w:szCs w:val="20"/>
                <w:lang w:val="kk-KZ" w:eastAsia="ru-RU"/>
              </w:rPr>
              <w:t>2</w:t>
            </w:r>
            <w:r w:rsidR="00A2334F" w:rsidRPr="002732C6">
              <w:rPr>
                <w:b/>
                <w:bCs/>
                <w:szCs w:val="20"/>
                <w:lang w:eastAsia="ru-RU"/>
              </w:rPr>
              <w:t xml:space="preserve"> </w:t>
            </w:r>
            <w:r w:rsidRPr="002732C6">
              <w:rPr>
                <w:b/>
                <w:bCs/>
                <w:szCs w:val="20"/>
                <w:lang w:eastAsia="ru-RU"/>
              </w:rPr>
              <w:t>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szCs w:val="20"/>
                <w:lang w:eastAsia="ru-RU"/>
              </w:rPr>
            </w:pPr>
            <w:r w:rsidRPr="002732C6">
              <w:rPr>
                <w:b/>
                <w:bCs/>
                <w:szCs w:val="20"/>
                <w:lang w:eastAsia="ru-RU"/>
              </w:rPr>
              <w:t>Темпы роста 20</w:t>
            </w:r>
            <w:r w:rsidR="00F56FAA" w:rsidRPr="002732C6">
              <w:rPr>
                <w:b/>
                <w:bCs/>
                <w:szCs w:val="20"/>
                <w:lang w:eastAsia="ru-RU"/>
              </w:rPr>
              <w:t>2</w:t>
            </w:r>
            <w:r w:rsidR="003D6505" w:rsidRPr="002732C6">
              <w:rPr>
                <w:b/>
                <w:bCs/>
                <w:szCs w:val="20"/>
                <w:lang w:val="kk-KZ" w:eastAsia="ru-RU"/>
              </w:rPr>
              <w:t>2</w:t>
            </w:r>
            <w:r w:rsidRPr="002732C6">
              <w:rPr>
                <w:b/>
                <w:bCs/>
                <w:szCs w:val="20"/>
                <w:lang w:eastAsia="ru-RU"/>
              </w:rPr>
              <w:t xml:space="preserve"> к 20</w:t>
            </w:r>
            <w:r w:rsidR="00595794" w:rsidRPr="002732C6">
              <w:rPr>
                <w:b/>
                <w:bCs/>
                <w:szCs w:val="20"/>
                <w:lang w:val="kk-KZ" w:eastAsia="ru-RU"/>
              </w:rPr>
              <w:t>2</w:t>
            </w:r>
            <w:r w:rsidR="003D6505" w:rsidRPr="002732C6">
              <w:rPr>
                <w:b/>
                <w:bCs/>
                <w:szCs w:val="20"/>
                <w:lang w:val="kk-KZ" w:eastAsia="ru-RU"/>
              </w:rPr>
              <w:t>1</w:t>
            </w:r>
            <w:r w:rsidR="00F56FAA" w:rsidRPr="002732C6">
              <w:rPr>
                <w:b/>
                <w:bCs/>
                <w:szCs w:val="20"/>
                <w:lang w:eastAsia="ru-RU"/>
              </w:rPr>
              <w:t xml:space="preserve"> </w:t>
            </w:r>
            <w:r w:rsidRPr="002732C6">
              <w:rPr>
                <w:b/>
                <w:bCs/>
                <w:szCs w:val="20"/>
                <w:lang w:eastAsia="ru-RU"/>
              </w:rPr>
              <w:t>году</w:t>
            </w:r>
            <w:r w:rsidR="00A2334F" w:rsidRPr="002732C6">
              <w:rPr>
                <w:b/>
                <w:bCs/>
                <w:szCs w:val="20"/>
                <w:lang w:eastAsia="ru-RU"/>
              </w:rPr>
              <w:t xml:space="preserve"> </w:t>
            </w:r>
            <w:r w:rsidRPr="002732C6">
              <w:rPr>
                <w:b/>
                <w:bCs/>
                <w:szCs w:val="20"/>
                <w:lang w:eastAsia="ru-RU"/>
              </w:rPr>
              <w:t>(в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BA2315" w:rsidP="00E264F5">
            <w:pPr>
              <w:spacing w:before="0" w:beforeAutospacing="0"/>
              <w:ind w:firstLine="0"/>
              <w:rPr>
                <w:b/>
                <w:bCs/>
                <w:szCs w:val="20"/>
                <w:lang w:eastAsia="ru-RU"/>
              </w:rPr>
            </w:pPr>
            <w:r w:rsidRPr="002732C6">
              <w:rPr>
                <w:b/>
                <w:bCs/>
                <w:szCs w:val="20"/>
                <w:lang w:eastAsia="ru-RU"/>
              </w:rPr>
              <w:t>Отклонение 2022</w:t>
            </w:r>
            <w:r w:rsidR="00A2334F" w:rsidRPr="002732C6">
              <w:rPr>
                <w:b/>
                <w:bCs/>
                <w:szCs w:val="20"/>
                <w:lang w:eastAsia="ru-RU"/>
              </w:rPr>
              <w:t xml:space="preserve"> </w:t>
            </w:r>
            <w:r w:rsidR="00A63EED" w:rsidRPr="002732C6">
              <w:rPr>
                <w:b/>
                <w:bCs/>
                <w:szCs w:val="20"/>
                <w:lang w:eastAsia="ru-RU"/>
              </w:rPr>
              <w:t>г. от 20</w:t>
            </w:r>
            <w:r w:rsidR="009B5EF6" w:rsidRPr="002732C6">
              <w:rPr>
                <w:b/>
                <w:bCs/>
                <w:szCs w:val="20"/>
                <w:lang w:eastAsia="ru-RU"/>
              </w:rPr>
              <w:t>2</w:t>
            </w:r>
            <w:r w:rsidR="003D6505" w:rsidRPr="002732C6">
              <w:rPr>
                <w:b/>
                <w:bCs/>
                <w:szCs w:val="20"/>
                <w:lang w:val="kk-KZ" w:eastAsia="ru-RU"/>
              </w:rPr>
              <w:t>1</w:t>
            </w:r>
            <w:r w:rsidR="00A63EED" w:rsidRPr="002732C6">
              <w:rPr>
                <w:b/>
                <w:bCs/>
                <w:szCs w:val="20"/>
                <w:lang w:eastAsia="ru-RU"/>
              </w:rPr>
              <w:t xml:space="preserve"> г. (+,-)</w:t>
            </w:r>
          </w:p>
          <w:p w:rsidR="00E93EFD" w:rsidRPr="002732C6" w:rsidRDefault="00E93EFD" w:rsidP="00E264F5">
            <w:pPr>
              <w:spacing w:before="0" w:beforeAutospacing="0"/>
              <w:ind w:firstLine="0"/>
              <w:rPr>
                <w:b/>
                <w:bCs/>
                <w:szCs w:val="20"/>
                <w:lang w:eastAsia="ru-RU"/>
              </w:rPr>
            </w:pPr>
          </w:p>
        </w:tc>
      </w:tr>
      <w:tr w:rsidR="002732C6" w:rsidRPr="002732C6" w:rsidTr="00FB631D">
        <w:trPr>
          <w:trHeight w:val="517"/>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rPr>
                <w:b/>
                <w:bCs/>
                <w:sz w:val="20"/>
                <w:szCs w:val="20"/>
                <w:lang w:eastAsia="ru-RU"/>
              </w:rPr>
            </w:pPr>
          </w:p>
        </w:tc>
        <w:tc>
          <w:tcPr>
            <w:tcW w:w="1856"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rPr>
                <w:b/>
                <w:bCs/>
                <w:sz w:val="20"/>
                <w:szCs w:val="20"/>
                <w:lang w:eastAsia="ru-RU"/>
              </w:rPr>
            </w:pPr>
          </w:p>
        </w:tc>
        <w:tc>
          <w:tcPr>
            <w:tcW w:w="1971"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rPr>
                <w:b/>
                <w:bCs/>
                <w:sz w:val="20"/>
                <w:szCs w:val="2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rPr>
                <w:b/>
                <w:bCs/>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rPr>
                <w:b/>
                <w:bCs/>
                <w:sz w:val="20"/>
                <w:szCs w:val="20"/>
                <w:lang w:eastAsia="ru-RU"/>
              </w:rPr>
            </w:pPr>
          </w:p>
        </w:tc>
      </w:tr>
      <w:tr w:rsidR="002732C6" w:rsidRPr="002732C6" w:rsidTr="00FB631D">
        <w:trPr>
          <w:trHeight w:val="517"/>
        </w:trPr>
        <w:tc>
          <w:tcPr>
            <w:tcW w:w="2567" w:type="dxa"/>
            <w:vMerge w:val="restart"/>
            <w:tcBorders>
              <w:top w:val="nil"/>
              <w:left w:val="single" w:sz="8" w:space="0" w:color="auto"/>
              <w:bottom w:val="single" w:sz="8" w:space="0" w:color="000000"/>
              <w:right w:val="single" w:sz="8" w:space="0" w:color="auto"/>
            </w:tcBorders>
            <w:shd w:val="clear" w:color="auto" w:fill="auto"/>
            <w:vAlign w:val="center"/>
            <w:hideMark/>
          </w:tcPr>
          <w:p w:rsidR="00A11AF5" w:rsidRPr="002732C6" w:rsidRDefault="00A11AF5" w:rsidP="00E264F5">
            <w:pPr>
              <w:spacing w:before="0" w:beforeAutospacing="0"/>
              <w:ind w:firstLine="0"/>
              <w:rPr>
                <w:b/>
                <w:bCs/>
                <w:lang w:eastAsia="ru-RU"/>
              </w:rPr>
            </w:pPr>
            <w:r w:rsidRPr="002732C6">
              <w:rPr>
                <w:b/>
                <w:bCs/>
                <w:lang w:eastAsia="ru-RU"/>
              </w:rPr>
              <w:t>Поступления,</w:t>
            </w:r>
          </w:p>
          <w:p w:rsidR="00A11AF5" w:rsidRPr="002732C6" w:rsidRDefault="00A11AF5" w:rsidP="00E264F5">
            <w:pPr>
              <w:spacing w:before="0" w:beforeAutospacing="0"/>
              <w:ind w:firstLine="0"/>
              <w:rPr>
                <w:b/>
                <w:bCs/>
                <w:lang w:eastAsia="ru-RU"/>
              </w:rPr>
            </w:pPr>
            <w:r w:rsidRPr="002732C6">
              <w:rPr>
                <w:b/>
                <w:bCs/>
                <w:lang w:eastAsia="ru-RU"/>
              </w:rPr>
              <w:t xml:space="preserve"> в т.ч.</w:t>
            </w:r>
          </w:p>
        </w:tc>
        <w:tc>
          <w:tcPr>
            <w:tcW w:w="1856" w:type="dxa"/>
            <w:vMerge w:val="restart"/>
            <w:tcBorders>
              <w:top w:val="nil"/>
              <w:left w:val="single" w:sz="8" w:space="0" w:color="auto"/>
              <w:bottom w:val="single" w:sz="8" w:space="0" w:color="000000"/>
              <w:right w:val="single" w:sz="8" w:space="0" w:color="auto"/>
            </w:tcBorders>
            <w:shd w:val="clear" w:color="auto" w:fill="auto"/>
            <w:vAlign w:val="center"/>
          </w:tcPr>
          <w:p w:rsidR="00A11AF5" w:rsidRPr="002732C6" w:rsidRDefault="00A11AF5" w:rsidP="00E264F5">
            <w:pPr>
              <w:spacing w:before="0" w:beforeAutospacing="0"/>
              <w:ind w:firstLine="0"/>
              <w:rPr>
                <w:b/>
                <w:bCs/>
                <w:lang w:val="kk-KZ"/>
              </w:rPr>
            </w:pPr>
            <w:r w:rsidRPr="002732C6">
              <w:rPr>
                <w:b/>
                <w:bCs/>
                <w:lang w:val="kk-KZ"/>
              </w:rPr>
              <w:t>14 414,9</w:t>
            </w:r>
          </w:p>
        </w:tc>
        <w:tc>
          <w:tcPr>
            <w:tcW w:w="1971" w:type="dxa"/>
            <w:vMerge w:val="restart"/>
            <w:tcBorders>
              <w:top w:val="nil"/>
              <w:left w:val="single" w:sz="8" w:space="0" w:color="auto"/>
              <w:bottom w:val="single" w:sz="8" w:space="0" w:color="000000"/>
              <w:right w:val="single" w:sz="8" w:space="0" w:color="auto"/>
            </w:tcBorders>
            <w:shd w:val="clear" w:color="000000" w:fill="FFFFFF"/>
            <w:vAlign w:val="center"/>
          </w:tcPr>
          <w:p w:rsidR="00A11AF5" w:rsidRPr="002732C6" w:rsidRDefault="00A11AF5" w:rsidP="00E264F5">
            <w:pPr>
              <w:spacing w:before="0" w:beforeAutospacing="0"/>
              <w:ind w:firstLine="0"/>
              <w:rPr>
                <w:b/>
                <w:bCs/>
                <w:lang w:val="kk-KZ"/>
              </w:rPr>
            </w:pPr>
            <w:r w:rsidRPr="002732C6">
              <w:rPr>
                <w:b/>
                <w:bCs/>
                <w:lang w:val="kk-KZ"/>
              </w:rPr>
              <w:t>1</w:t>
            </w:r>
            <w:r w:rsidR="00EC0449" w:rsidRPr="002732C6">
              <w:rPr>
                <w:b/>
                <w:bCs/>
                <w:lang w:val="kk-KZ"/>
              </w:rPr>
              <w:t>5 082,2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A11AF5" w:rsidRPr="002732C6" w:rsidRDefault="00EC0449" w:rsidP="00E264F5">
            <w:pPr>
              <w:spacing w:before="0" w:beforeAutospacing="0"/>
              <w:ind w:firstLine="458"/>
              <w:rPr>
                <w:b/>
                <w:bCs/>
                <w:lang w:val="kk-KZ"/>
              </w:rPr>
            </w:pPr>
            <w:r w:rsidRPr="002732C6">
              <w:rPr>
                <w:b/>
                <w:bCs/>
                <w:lang w:val="kk-KZ"/>
              </w:rPr>
              <w:t>104,6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11AF5" w:rsidRPr="002732C6" w:rsidRDefault="00EC0449" w:rsidP="00E264F5">
            <w:pPr>
              <w:spacing w:before="0" w:beforeAutospacing="0"/>
              <w:ind w:firstLine="0"/>
              <w:rPr>
                <w:b/>
                <w:bCs/>
                <w:lang w:val="kk-KZ"/>
              </w:rPr>
            </w:pPr>
            <w:r w:rsidRPr="002732C6">
              <w:rPr>
                <w:b/>
                <w:bCs/>
                <w:lang w:val="kk-KZ"/>
              </w:rPr>
              <w:t>667,3</w:t>
            </w:r>
          </w:p>
        </w:tc>
      </w:tr>
      <w:tr w:rsidR="002732C6" w:rsidRPr="002732C6" w:rsidTr="0023173F">
        <w:trPr>
          <w:trHeight w:val="567"/>
        </w:trPr>
        <w:tc>
          <w:tcPr>
            <w:tcW w:w="2567" w:type="dxa"/>
            <w:vMerge/>
            <w:tcBorders>
              <w:top w:val="nil"/>
              <w:left w:val="single" w:sz="8" w:space="0" w:color="auto"/>
              <w:bottom w:val="single" w:sz="8" w:space="0" w:color="000000"/>
              <w:right w:val="single" w:sz="8" w:space="0" w:color="auto"/>
            </w:tcBorders>
            <w:vAlign w:val="center"/>
            <w:hideMark/>
          </w:tcPr>
          <w:p w:rsidR="00A11AF5" w:rsidRPr="002732C6" w:rsidRDefault="00A11AF5" w:rsidP="00E264F5">
            <w:pPr>
              <w:rPr>
                <w:b/>
                <w:bCs/>
                <w:lang w:eastAsia="ru-RU"/>
              </w:rPr>
            </w:pPr>
          </w:p>
        </w:tc>
        <w:tc>
          <w:tcPr>
            <w:tcW w:w="1856" w:type="dxa"/>
            <w:vMerge/>
            <w:tcBorders>
              <w:top w:val="nil"/>
              <w:left w:val="single" w:sz="8" w:space="0" w:color="auto"/>
              <w:bottom w:val="single" w:sz="8" w:space="0" w:color="000000"/>
              <w:right w:val="single" w:sz="8" w:space="0" w:color="auto"/>
            </w:tcBorders>
            <w:vAlign w:val="center"/>
          </w:tcPr>
          <w:p w:rsidR="00A11AF5" w:rsidRPr="002732C6" w:rsidRDefault="00A11AF5" w:rsidP="00E264F5">
            <w:pPr>
              <w:rPr>
                <w:b/>
                <w:bCs/>
                <w:lang w:eastAsia="ru-RU"/>
              </w:rPr>
            </w:pPr>
          </w:p>
        </w:tc>
        <w:tc>
          <w:tcPr>
            <w:tcW w:w="1971" w:type="dxa"/>
            <w:vMerge/>
            <w:tcBorders>
              <w:top w:val="nil"/>
              <w:left w:val="single" w:sz="8" w:space="0" w:color="auto"/>
              <w:bottom w:val="single" w:sz="8" w:space="0" w:color="000000"/>
              <w:right w:val="single" w:sz="8" w:space="0" w:color="auto"/>
            </w:tcBorders>
            <w:vAlign w:val="center"/>
          </w:tcPr>
          <w:p w:rsidR="00A11AF5" w:rsidRPr="002732C6" w:rsidRDefault="00A11AF5" w:rsidP="00E264F5">
            <w:pPr>
              <w:rPr>
                <w:b/>
                <w:bCs/>
                <w:lang w:eastAsia="ru-RU"/>
              </w:rPr>
            </w:pPr>
          </w:p>
        </w:tc>
        <w:tc>
          <w:tcPr>
            <w:tcW w:w="1559" w:type="dxa"/>
            <w:vMerge/>
            <w:tcBorders>
              <w:top w:val="nil"/>
              <w:left w:val="single" w:sz="8" w:space="0" w:color="auto"/>
              <w:bottom w:val="single" w:sz="8" w:space="0" w:color="000000"/>
              <w:right w:val="single" w:sz="8" w:space="0" w:color="auto"/>
            </w:tcBorders>
            <w:vAlign w:val="center"/>
          </w:tcPr>
          <w:p w:rsidR="00A11AF5" w:rsidRPr="002732C6" w:rsidRDefault="00A11AF5" w:rsidP="00E264F5">
            <w:pPr>
              <w:rPr>
                <w:b/>
                <w:bCs/>
                <w:lang w:eastAsia="ru-RU"/>
              </w:rPr>
            </w:pPr>
          </w:p>
        </w:tc>
        <w:tc>
          <w:tcPr>
            <w:tcW w:w="1701" w:type="dxa"/>
            <w:vMerge/>
            <w:tcBorders>
              <w:top w:val="nil"/>
              <w:left w:val="single" w:sz="8" w:space="0" w:color="auto"/>
              <w:bottom w:val="single" w:sz="8" w:space="0" w:color="000000"/>
              <w:right w:val="single" w:sz="8" w:space="0" w:color="auto"/>
            </w:tcBorders>
            <w:vAlign w:val="center"/>
          </w:tcPr>
          <w:p w:rsidR="00A11AF5" w:rsidRPr="002732C6" w:rsidRDefault="00A11AF5" w:rsidP="00E264F5">
            <w:pPr>
              <w:rPr>
                <w:b/>
                <w:bCs/>
                <w:lang w:eastAsia="ru-RU"/>
              </w:rPr>
            </w:pPr>
          </w:p>
        </w:tc>
      </w:tr>
      <w:tr w:rsidR="002732C6" w:rsidRPr="002732C6" w:rsidTr="00FB631D">
        <w:trPr>
          <w:trHeight w:val="414"/>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b/>
                <w:bCs/>
                <w:lang w:eastAsia="ru-RU"/>
              </w:rPr>
            </w:pPr>
            <w:r w:rsidRPr="002732C6">
              <w:rPr>
                <w:b/>
                <w:bCs/>
                <w:lang w:eastAsia="ru-RU"/>
              </w:rPr>
              <w:t>Доходы, из них</w:t>
            </w:r>
          </w:p>
        </w:tc>
        <w:tc>
          <w:tcPr>
            <w:tcW w:w="1856"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b/>
                <w:bCs/>
                <w:iCs/>
                <w:lang w:val="kk-KZ"/>
              </w:rPr>
            </w:pPr>
            <w:r w:rsidRPr="002732C6">
              <w:rPr>
                <w:b/>
                <w:bCs/>
                <w:iCs/>
                <w:lang w:val="kk-KZ"/>
              </w:rPr>
              <w:t>12 465,9</w:t>
            </w:r>
          </w:p>
        </w:tc>
        <w:tc>
          <w:tcPr>
            <w:tcW w:w="1971" w:type="dxa"/>
            <w:tcBorders>
              <w:top w:val="nil"/>
              <w:left w:val="nil"/>
              <w:bottom w:val="single" w:sz="8" w:space="0" w:color="auto"/>
              <w:right w:val="single" w:sz="8" w:space="0" w:color="auto"/>
            </w:tcBorders>
            <w:shd w:val="clear" w:color="000000" w:fill="FFFFFF"/>
            <w:vAlign w:val="center"/>
          </w:tcPr>
          <w:p w:rsidR="00A11AF5" w:rsidRPr="002732C6" w:rsidRDefault="00A11AF5" w:rsidP="00E264F5">
            <w:pPr>
              <w:ind w:firstLine="0"/>
              <w:rPr>
                <w:b/>
                <w:bCs/>
                <w:iCs/>
                <w:lang w:val="kk-KZ"/>
              </w:rPr>
            </w:pPr>
            <w:r w:rsidRPr="002732C6">
              <w:rPr>
                <w:b/>
                <w:bCs/>
                <w:iCs/>
                <w:lang w:val="kk-KZ"/>
              </w:rPr>
              <w:t>13 629,4</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600"/>
              <w:rPr>
                <w:b/>
                <w:bCs/>
                <w:iCs/>
                <w:lang w:val="kk-KZ"/>
              </w:rPr>
            </w:pPr>
            <w:r w:rsidRPr="002732C6">
              <w:rPr>
                <w:b/>
                <w:bCs/>
                <w:iCs/>
                <w:lang w:val="kk-KZ"/>
              </w:rPr>
              <w:t>109,3</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b/>
                <w:bCs/>
                <w:iCs/>
                <w:lang w:val="kk-KZ"/>
              </w:rPr>
            </w:pPr>
            <w:r w:rsidRPr="002732C6">
              <w:rPr>
                <w:b/>
                <w:bCs/>
                <w:iCs/>
                <w:lang w:val="kk-KZ"/>
              </w:rPr>
              <w:t>1 163,5</w:t>
            </w:r>
          </w:p>
        </w:tc>
      </w:tr>
      <w:tr w:rsidR="002732C6" w:rsidRPr="002732C6" w:rsidTr="00FB631D">
        <w:trPr>
          <w:trHeight w:val="373"/>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i/>
                <w:iCs/>
                <w:lang w:eastAsia="ru-RU"/>
              </w:rPr>
            </w:pPr>
            <w:r w:rsidRPr="002732C6">
              <w:rPr>
                <w:i/>
                <w:iCs/>
                <w:lang w:eastAsia="ru-RU"/>
              </w:rPr>
              <w:t>налоговые поступления</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5 671,9</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8 369,7</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34E77">
            <w:pPr>
              <w:ind w:firstLine="0"/>
              <w:rPr>
                <w:lang w:val="kk-KZ"/>
              </w:rPr>
            </w:pPr>
            <w:r w:rsidRPr="002732C6">
              <w:rPr>
                <w:lang w:val="kk-KZ"/>
              </w:rPr>
              <w:t>147,6</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lang w:val="kk-KZ"/>
              </w:rPr>
            </w:pPr>
            <w:r w:rsidRPr="002732C6">
              <w:rPr>
                <w:lang w:val="kk-KZ"/>
              </w:rPr>
              <w:t>2 697,8</w:t>
            </w:r>
          </w:p>
        </w:tc>
      </w:tr>
      <w:tr w:rsidR="002732C6" w:rsidRPr="002732C6" w:rsidTr="00FB631D">
        <w:trPr>
          <w:trHeight w:val="553"/>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i/>
                <w:iCs/>
                <w:lang w:eastAsia="ru-RU"/>
              </w:rPr>
            </w:pPr>
            <w:r w:rsidRPr="002732C6">
              <w:rPr>
                <w:i/>
                <w:iCs/>
                <w:lang w:eastAsia="ru-RU"/>
              </w:rPr>
              <w:t>неналоговые поступления</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53,0</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52,0</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rPr>
                <w:lang w:val="kk-KZ"/>
              </w:rPr>
            </w:pPr>
            <w:r w:rsidRPr="002732C6">
              <w:rPr>
                <w:lang w:val="kk-KZ"/>
              </w:rPr>
              <w:t>98,1</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lang w:val="kk-KZ"/>
              </w:rPr>
            </w:pPr>
            <w:r w:rsidRPr="002732C6">
              <w:t>- 1</w:t>
            </w:r>
            <w:r w:rsidRPr="002732C6">
              <w:rPr>
                <w:lang w:val="kk-KZ"/>
              </w:rPr>
              <w:t>,0</w:t>
            </w:r>
          </w:p>
        </w:tc>
      </w:tr>
      <w:tr w:rsidR="002732C6" w:rsidRPr="002732C6" w:rsidTr="00FB631D">
        <w:trPr>
          <w:trHeight w:val="4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i/>
                <w:iCs/>
                <w:lang w:eastAsia="ru-RU"/>
              </w:rPr>
            </w:pPr>
            <w:r w:rsidRPr="002732C6">
              <w:rPr>
                <w:i/>
                <w:iCs/>
                <w:lang w:eastAsia="ru-RU"/>
              </w:rPr>
              <w:t>поступления от продажи основного капитала</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1 508,8</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410,1</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lang w:val="kk-KZ"/>
              </w:rPr>
            </w:pPr>
            <w:r w:rsidRPr="002732C6">
              <w:t xml:space="preserve"> </w:t>
            </w:r>
            <w:r w:rsidRPr="002732C6">
              <w:rPr>
                <w:lang w:val="kk-KZ"/>
              </w:rPr>
              <w:t>27,2</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BA71C6" w:rsidP="00BA71C6">
            <w:pPr>
              <w:ind w:firstLine="0"/>
              <w:jc w:val="left"/>
            </w:pPr>
            <w:r w:rsidRPr="002732C6">
              <w:rPr>
                <w:lang w:val="kk-KZ"/>
              </w:rPr>
              <w:t>-</w:t>
            </w:r>
            <w:r w:rsidR="00A11AF5" w:rsidRPr="002732C6">
              <w:rPr>
                <w:lang w:val="kk-KZ"/>
              </w:rPr>
              <w:t>1 098,7</w:t>
            </w:r>
          </w:p>
        </w:tc>
      </w:tr>
      <w:tr w:rsidR="002732C6" w:rsidRPr="002732C6" w:rsidTr="00FB631D">
        <w:trPr>
          <w:trHeight w:val="542"/>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i/>
                <w:iCs/>
                <w:lang w:eastAsia="ru-RU"/>
              </w:rPr>
            </w:pPr>
            <w:r w:rsidRPr="002732C6">
              <w:rPr>
                <w:i/>
                <w:iCs/>
                <w:lang w:eastAsia="ru-RU"/>
              </w:rPr>
              <w:t>поступления трансфертов</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5 232,2</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i/>
                <w:lang w:val="kk-KZ"/>
              </w:rPr>
            </w:pPr>
            <w:r w:rsidRPr="002732C6">
              <w:rPr>
                <w:i/>
                <w:lang w:val="kk-KZ"/>
              </w:rPr>
              <w:t>4 797,6</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r w:rsidRPr="002732C6">
              <w:t>9</w:t>
            </w:r>
            <w:r w:rsidRPr="002732C6">
              <w:rPr>
                <w:lang w:val="kk-KZ"/>
              </w:rPr>
              <w:t>1,</w:t>
            </w:r>
            <w:r w:rsidRPr="002732C6">
              <w:t>7</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lang w:val="kk-KZ"/>
              </w:rPr>
            </w:pPr>
            <w:r w:rsidRPr="002732C6">
              <w:t>- 43</w:t>
            </w:r>
            <w:r w:rsidRPr="002732C6">
              <w:rPr>
                <w:lang w:val="kk-KZ"/>
              </w:rPr>
              <w:t>4,6</w:t>
            </w:r>
          </w:p>
        </w:tc>
      </w:tr>
      <w:tr w:rsidR="002732C6" w:rsidRPr="002732C6" w:rsidTr="00FB631D">
        <w:trPr>
          <w:trHeight w:val="55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b/>
                <w:lang w:eastAsia="ru-RU"/>
              </w:rPr>
            </w:pPr>
            <w:r w:rsidRPr="002732C6">
              <w:rPr>
                <w:b/>
                <w:lang w:eastAsia="ru-RU"/>
              </w:rPr>
              <w:t>Погашение бюджетных кредитов</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b/>
                <w:lang w:val="kk-KZ"/>
              </w:rPr>
            </w:pPr>
            <w:r w:rsidRPr="002732C6">
              <w:rPr>
                <w:b/>
                <w:lang w:val="kk-KZ"/>
              </w:rPr>
              <w:t>86,7</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977C56" w:rsidP="00E264F5">
            <w:pPr>
              <w:ind w:firstLine="0"/>
              <w:rPr>
                <w:b/>
                <w:lang w:val="kk-KZ"/>
              </w:rPr>
            </w:pPr>
            <w:r w:rsidRPr="002732C6">
              <w:rPr>
                <w:b/>
                <w:lang w:val="kk-KZ"/>
              </w:rPr>
              <w:t>1</w:t>
            </w:r>
            <w:r w:rsidR="00A11AF5" w:rsidRPr="002732C6">
              <w:rPr>
                <w:b/>
                <w:lang w:val="kk-KZ"/>
              </w:rPr>
              <w:t>6</w:t>
            </w:r>
            <w:r w:rsidRPr="002732C6">
              <w:rPr>
                <w:b/>
                <w:lang w:val="kk-KZ"/>
              </w:rPr>
              <w:t>9</w:t>
            </w:r>
            <w:r w:rsidR="00A11AF5" w:rsidRPr="002732C6">
              <w:rPr>
                <w:b/>
                <w:lang w:val="kk-KZ"/>
              </w:rPr>
              <w:t>,</w:t>
            </w:r>
            <w:r w:rsidRPr="002732C6">
              <w:rPr>
                <w:b/>
                <w:lang w:val="kk-KZ"/>
              </w:rPr>
              <w:t>1</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458"/>
              <w:rPr>
                <w:b/>
                <w:lang w:val="kk-KZ"/>
              </w:rPr>
            </w:pPr>
            <w:r w:rsidRPr="002732C6">
              <w:rPr>
                <w:b/>
              </w:rPr>
              <w:t>1</w:t>
            </w:r>
            <w:r w:rsidR="00977C56" w:rsidRPr="002732C6">
              <w:rPr>
                <w:b/>
                <w:lang w:val="kk-KZ"/>
              </w:rPr>
              <w:t>95,0</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977C56" w:rsidP="00E264F5">
            <w:pPr>
              <w:ind w:firstLine="0"/>
              <w:rPr>
                <w:b/>
                <w:lang w:val="kk-KZ"/>
              </w:rPr>
            </w:pPr>
            <w:r w:rsidRPr="002732C6">
              <w:rPr>
                <w:b/>
                <w:lang w:val="kk-KZ"/>
              </w:rPr>
              <w:t>82,4</w:t>
            </w:r>
          </w:p>
        </w:tc>
      </w:tr>
      <w:tr w:rsidR="002732C6" w:rsidRPr="002732C6" w:rsidTr="00FB631D">
        <w:trPr>
          <w:trHeight w:val="686"/>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b/>
                <w:lang w:eastAsia="ru-RU"/>
              </w:rPr>
            </w:pPr>
            <w:r w:rsidRPr="002732C6">
              <w:rPr>
                <w:b/>
                <w:lang w:eastAsia="ru-RU"/>
              </w:rPr>
              <w:t>Поступления от продажи финансовых активов</w:t>
            </w:r>
          </w:p>
        </w:tc>
        <w:tc>
          <w:tcPr>
            <w:tcW w:w="1856" w:type="dxa"/>
            <w:tcBorders>
              <w:top w:val="nil"/>
              <w:left w:val="nil"/>
              <w:bottom w:val="single" w:sz="8" w:space="0" w:color="auto"/>
              <w:right w:val="nil"/>
            </w:tcBorders>
            <w:shd w:val="clear" w:color="auto" w:fill="auto"/>
            <w:vAlign w:val="center"/>
          </w:tcPr>
          <w:p w:rsidR="00A11AF5" w:rsidRPr="002732C6" w:rsidRDefault="00A11AF5" w:rsidP="00E264F5">
            <w:pPr>
              <w:ind w:firstLine="0"/>
              <w:rPr>
                <w:b/>
                <w:lang w:val="kk-KZ"/>
              </w:rPr>
            </w:pPr>
            <w:r w:rsidRPr="002732C6">
              <w:rPr>
                <w:b/>
                <w:lang w:val="kk-KZ"/>
              </w:rPr>
              <w:t>0,0</w:t>
            </w:r>
          </w:p>
        </w:tc>
        <w:tc>
          <w:tcPr>
            <w:tcW w:w="1971" w:type="dxa"/>
            <w:tcBorders>
              <w:top w:val="nil"/>
              <w:left w:val="single" w:sz="8" w:space="0" w:color="auto"/>
              <w:bottom w:val="single" w:sz="8" w:space="0" w:color="auto"/>
              <w:right w:val="single" w:sz="8" w:space="0" w:color="auto"/>
            </w:tcBorders>
            <w:shd w:val="clear" w:color="auto" w:fill="auto"/>
            <w:noWrap/>
            <w:vAlign w:val="center"/>
          </w:tcPr>
          <w:p w:rsidR="00A11AF5" w:rsidRPr="002732C6" w:rsidRDefault="00A11AF5" w:rsidP="00E264F5">
            <w:pPr>
              <w:ind w:firstLine="0"/>
              <w:rPr>
                <w:b/>
                <w:lang w:val="kk-KZ"/>
              </w:rPr>
            </w:pPr>
            <w:r w:rsidRPr="002732C6">
              <w:rPr>
                <w:b/>
                <w:lang w:val="kk-KZ"/>
              </w:rPr>
              <w:t>0,0</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rPr>
                <w:b/>
              </w:rPr>
            </w:pPr>
            <w:r w:rsidRPr="002732C6">
              <w:rPr>
                <w:b/>
              </w:rPr>
              <w:t>0,0</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b/>
              </w:rPr>
            </w:pPr>
            <w:r w:rsidRPr="002732C6">
              <w:rPr>
                <w:b/>
              </w:rPr>
              <w:t>0,0</w:t>
            </w:r>
          </w:p>
        </w:tc>
      </w:tr>
      <w:tr w:rsidR="002732C6" w:rsidRPr="002732C6" w:rsidTr="00FB631D">
        <w:trPr>
          <w:trHeight w:val="399"/>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A11AF5" w:rsidRPr="002732C6" w:rsidRDefault="00A11AF5" w:rsidP="00E264F5">
            <w:pPr>
              <w:ind w:firstLine="0"/>
              <w:rPr>
                <w:b/>
                <w:lang w:eastAsia="ru-RU"/>
              </w:rPr>
            </w:pPr>
            <w:r w:rsidRPr="002732C6">
              <w:rPr>
                <w:b/>
                <w:lang w:eastAsia="ru-RU"/>
              </w:rPr>
              <w:t>Поступления займов</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pPr>
              <w:ind w:firstLine="0"/>
              <w:rPr>
                <w:b/>
                <w:lang w:val="kk-KZ"/>
              </w:rPr>
            </w:pPr>
            <w:r w:rsidRPr="002732C6">
              <w:rPr>
                <w:b/>
                <w:lang w:val="kk-KZ"/>
              </w:rPr>
              <w:t>1 862,3</w:t>
            </w:r>
          </w:p>
        </w:tc>
        <w:tc>
          <w:tcPr>
            <w:tcW w:w="1971" w:type="dxa"/>
            <w:tcBorders>
              <w:top w:val="nil"/>
              <w:left w:val="nil"/>
              <w:bottom w:val="single" w:sz="4" w:space="0" w:color="auto"/>
              <w:right w:val="single" w:sz="8" w:space="0" w:color="auto"/>
            </w:tcBorders>
            <w:shd w:val="clear" w:color="auto" w:fill="auto"/>
            <w:noWrap/>
            <w:vAlign w:val="center"/>
          </w:tcPr>
          <w:p w:rsidR="00A11AF5" w:rsidRPr="002732C6" w:rsidRDefault="00A11AF5" w:rsidP="00E264F5">
            <w:pPr>
              <w:ind w:firstLine="0"/>
              <w:rPr>
                <w:b/>
                <w:lang w:val="kk-KZ"/>
              </w:rPr>
            </w:pPr>
            <w:r w:rsidRPr="002732C6">
              <w:rPr>
                <w:b/>
                <w:lang w:val="kk-KZ"/>
              </w:rPr>
              <w:t>1</w:t>
            </w:r>
            <w:r w:rsidR="00977C56" w:rsidRPr="002732C6">
              <w:rPr>
                <w:b/>
                <w:lang w:val="kk-KZ"/>
              </w:rPr>
              <w:t> 283,7</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rPr>
                <w:b/>
                <w:lang w:val="kk-KZ"/>
              </w:rPr>
            </w:pPr>
            <w:r w:rsidRPr="002732C6">
              <w:rPr>
                <w:b/>
              </w:rPr>
              <w:t>6</w:t>
            </w:r>
            <w:r w:rsidR="00977C56" w:rsidRPr="002732C6">
              <w:rPr>
                <w:b/>
                <w:lang w:val="kk-KZ"/>
              </w:rPr>
              <w:t>8</w:t>
            </w:r>
            <w:r w:rsidRPr="002732C6">
              <w:rPr>
                <w:b/>
              </w:rPr>
              <w:t>,</w:t>
            </w:r>
            <w:r w:rsidR="00977C56" w:rsidRPr="002732C6">
              <w:rPr>
                <w:b/>
                <w:lang w:val="kk-KZ"/>
              </w:rPr>
              <w:t>9</w:t>
            </w:r>
          </w:p>
        </w:tc>
        <w:tc>
          <w:tcPr>
            <w:tcW w:w="1701" w:type="dxa"/>
            <w:tcBorders>
              <w:top w:val="nil"/>
              <w:left w:val="nil"/>
              <w:bottom w:val="single" w:sz="8" w:space="0" w:color="auto"/>
              <w:right w:val="single" w:sz="8" w:space="0" w:color="auto"/>
            </w:tcBorders>
            <w:shd w:val="clear" w:color="auto" w:fill="auto"/>
            <w:vAlign w:val="center"/>
          </w:tcPr>
          <w:p w:rsidR="00A11AF5" w:rsidRPr="002732C6" w:rsidRDefault="00A11AF5" w:rsidP="00E264F5">
            <w:pPr>
              <w:ind w:firstLine="0"/>
              <w:rPr>
                <w:b/>
                <w:lang w:val="kk-KZ"/>
              </w:rPr>
            </w:pPr>
            <w:r w:rsidRPr="002732C6">
              <w:rPr>
                <w:b/>
              </w:rPr>
              <w:t>- 57</w:t>
            </w:r>
            <w:r w:rsidR="00977C56" w:rsidRPr="002732C6">
              <w:rPr>
                <w:b/>
                <w:lang w:val="kk-KZ"/>
              </w:rPr>
              <w:t>8</w:t>
            </w:r>
            <w:r w:rsidRPr="002732C6">
              <w:rPr>
                <w:b/>
              </w:rPr>
              <w:t>,</w:t>
            </w:r>
            <w:r w:rsidR="00977C56" w:rsidRPr="002732C6">
              <w:rPr>
                <w:b/>
                <w:lang w:val="kk-KZ"/>
              </w:rPr>
              <w:t>6</w:t>
            </w:r>
          </w:p>
        </w:tc>
      </w:tr>
      <w:tr w:rsidR="002732C6" w:rsidRPr="002732C6" w:rsidTr="0075249D">
        <w:trPr>
          <w:trHeight w:val="404"/>
        </w:trPr>
        <w:tc>
          <w:tcPr>
            <w:tcW w:w="2567" w:type="dxa"/>
            <w:tcBorders>
              <w:top w:val="nil"/>
              <w:left w:val="single" w:sz="8" w:space="0" w:color="auto"/>
              <w:bottom w:val="single" w:sz="4" w:space="0" w:color="auto"/>
              <w:right w:val="single" w:sz="8" w:space="0" w:color="auto"/>
            </w:tcBorders>
            <w:shd w:val="clear" w:color="000000" w:fill="FFFFFF"/>
            <w:vAlign w:val="center"/>
            <w:hideMark/>
          </w:tcPr>
          <w:p w:rsidR="00A11AF5" w:rsidRPr="002732C6" w:rsidRDefault="00A11AF5" w:rsidP="00E264F5">
            <w:pPr>
              <w:ind w:firstLine="0"/>
              <w:rPr>
                <w:b/>
                <w:bCs/>
                <w:lang w:eastAsia="ru-RU"/>
              </w:rPr>
            </w:pPr>
            <w:r w:rsidRPr="002732C6">
              <w:rPr>
                <w:b/>
                <w:bCs/>
                <w:lang w:eastAsia="ru-RU"/>
              </w:rPr>
              <w:t>I. Расходы, в т.ч.*</w:t>
            </w:r>
          </w:p>
        </w:tc>
        <w:tc>
          <w:tcPr>
            <w:tcW w:w="1856" w:type="dxa"/>
            <w:tcBorders>
              <w:top w:val="nil"/>
              <w:left w:val="nil"/>
              <w:bottom w:val="single" w:sz="4" w:space="0" w:color="auto"/>
              <w:right w:val="single" w:sz="4" w:space="0" w:color="auto"/>
            </w:tcBorders>
            <w:shd w:val="clear" w:color="000000" w:fill="FFFFFF"/>
            <w:vAlign w:val="center"/>
          </w:tcPr>
          <w:p w:rsidR="00A11AF5" w:rsidRPr="002732C6" w:rsidRDefault="00A11AF5" w:rsidP="00E264F5">
            <w:pPr>
              <w:ind w:firstLine="0"/>
              <w:rPr>
                <w:b/>
                <w:bCs/>
                <w:lang w:val="en-US"/>
              </w:rPr>
            </w:pPr>
            <w:r w:rsidRPr="002732C6">
              <w:rPr>
                <w:b/>
                <w:bCs/>
                <w:lang w:val="en-US"/>
              </w:rPr>
              <w:t>13 934.1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AF5" w:rsidRPr="002732C6" w:rsidRDefault="00A11AF5" w:rsidP="00E264F5">
            <w:pPr>
              <w:ind w:firstLine="0"/>
              <w:rPr>
                <w:b/>
                <w:bCs/>
                <w:lang w:val="kk-KZ"/>
              </w:rPr>
            </w:pPr>
            <w:r w:rsidRPr="002732C6">
              <w:rPr>
                <w:b/>
                <w:bCs/>
                <w:lang w:val="en-US"/>
              </w:rPr>
              <w:t>1</w:t>
            </w:r>
            <w:r w:rsidR="00465C82" w:rsidRPr="002732C6">
              <w:rPr>
                <w:b/>
                <w:bCs/>
                <w:lang w:val="kk-KZ"/>
              </w:rPr>
              <w:t>5 407,3</w:t>
            </w:r>
          </w:p>
        </w:tc>
        <w:tc>
          <w:tcPr>
            <w:tcW w:w="1559" w:type="dxa"/>
            <w:tcBorders>
              <w:top w:val="nil"/>
              <w:left w:val="single" w:sz="4" w:space="0" w:color="auto"/>
              <w:bottom w:val="single" w:sz="4" w:space="0" w:color="auto"/>
              <w:right w:val="single" w:sz="8" w:space="0" w:color="auto"/>
            </w:tcBorders>
            <w:shd w:val="clear" w:color="auto" w:fill="auto"/>
            <w:vAlign w:val="center"/>
          </w:tcPr>
          <w:p w:rsidR="00A11AF5" w:rsidRPr="002732C6" w:rsidRDefault="00465C82" w:rsidP="00E264F5">
            <w:pPr>
              <w:ind w:firstLine="458"/>
              <w:rPr>
                <w:b/>
                <w:bCs/>
              </w:rPr>
            </w:pPr>
            <w:r w:rsidRPr="002732C6">
              <w:rPr>
                <w:b/>
                <w:bCs/>
                <w:lang w:val="kk-KZ"/>
              </w:rPr>
              <w:t>110</w:t>
            </w:r>
            <w:r w:rsidR="00A11AF5" w:rsidRPr="002732C6">
              <w:rPr>
                <w:b/>
                <w:bCs/>
              </w:rPr>
              <w:t>,6</w:t>
            </w:r>
          </w:p>
        </w:tc>
        <w:tc>
          <w:tcPr>
            <w:tcW w:w="1701" w:type="dxa"/>
            <w:tcBorders>
              <w:top w:val="nil"/>
              <w:left w:val="nil"/>
              <w:bottom w:val="single" w:sz="4" w:space="0" w:color="auto"/>
              <w:right w:val="single" w:sz="8" w:space="0" w:color="auto"/>
            </w:tcBorders>
            <w:shd w:val="clear" w:color="000000" w:fill="FFFFFF"/>
            <w:vAlign w:val="center"/>
          </w:tcPr>
          <w:p w:rsidR="00A11AF5" w:rsidRPr="002732C6" w:rsidRDefault="00465C82" w:rsidP="00E264F5">
            <w:pPr>
              <w:ind w:firstLine="0"/>
              <w:rPr>
                <w:b/>
                <w:bCs/>
                <w:lang w:val="kk-KZ"/>
              </w:rPr>
            </w:pPr>
            <w:r w:rsidRPr="002732C6">
              <w:rPr>
                <w:b/>
                <w:bCs/>
                <w:lang w:val="kk-KZ"/>
              </w:rPr>
              <w:t>1 473,2</w:t>
            </w:r>
          </w:p>
        </w:tc>
      </w:tr>
      <w:tr w:rsidR="002732C6" w:rsidRPr="002732C6" w:rsidTr="0075249D">
        <w:trPr>
          <w:trHeight w:val="411"/>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AF5" w:rsidRPr="002732C6" w:rsidRDefault="00A11AF5" w:rsidP="00E264F5">
            <w:pPr>
              <w:ind w:firstLine="0"/>
              <w:rPr>
                <w:lang w:eastAsia="ru-RU"/>
              </w:rPr>
            </w:pPr>
            <w:r w:rsidRPr="002732C6">
              <w:rPr>
                <w:lang w:eastAsia="ru-RU"/>
              </w:rPr>
              <w:t>1. Затраты</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tcPr>
          <w:p w:rsidR="00A11AF5" w:rsidRPr="002732C6" w:rsidRDefault="00A11AF5" w:rsidP="00E264F5">
            <w:pPr>
              <w:ind w:firstLine="0"/>
              <w:rPr>
                <w:lang w:val="kk-KZ"/>
              </w:rPr>
            </w:pPr>
            <w:r w:rsidRPr="002732C6">
              <w:rPr>
                <w:lang w:val="kk-KZ"/>
              </w:rPr>
              <w:t>13</w:t>
            </w:r>
            <w:r w:rsidR="005C047B" w:rsidRPr="002732C6">
              <w:rPr>
                <w:lang w:val="kk-KZ"/>
              </w:rPr>
              <w:t xml:space="preserve"> </w:t>
            </w:r>
            <w:r w:rsidRPr="002732C6">
              <w:rPr>
                <w:lang w:val="kk-KZ"/>
              </w:rPr>
              <w:t>302,7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AF5" w:rsidRPr="002732C6" w:rsidRDefault="00A11AF5" w:rsidP="00E264F5">
            <w:pPr>
              <w:ind w:firstLine="0"/>
              <w:rPr>
                <w:lang w:val="kk-KZ"/>
              </w:rPr>
            </w:pPr>
            <w:r w:rsidRPr="002732C6">
              <w:rPr>
                <w:lang w:val="kk-KZ"/>
              </w:rPr>
              <w:t>1</w:t>
            </w:r>
            <w:r w:rsidR="00465C82" w:rsidRPr="002732C6">
              <w:rPr>
                <w:lang w:val="kk-KZ"/>
              </w:rPr>
              <w:t>2 040,4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1AF5" w:rsidRPr="002732C6" w:rsidRDefault="00A11AF5" w:rsidP="00E264F5">
            <w:pPr>
              <w:rPr>
                <w:lang w:val="kk-KZ"/>
              </w:rPr>
            </w:pPr>
            <w:r w:rsidRPr="002732C6">
              <w:t>9</w:t>
            </w:r>
            <w:r w:rsidR="00FF2086" w:rsidRPr="002732C6">
              <w:rPr>
                <w:lang w:val="kk-KZ"/>
              </w:rPr>
              <w:t>0</w:t>
            </w:r>
            <w:r w:rsidRPr="002732C6">
              <w:t>,</w:t>
            </w:r>
            <w:r w:rsidR="00FF2086" w:rsidRPr="002732C6">
              <w:rPr>
                <w:lang w:val="kk-KZ"/>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11AF5" w:rsidRPr="002732C6" w:rsidRDefault="00A11AF5" w:rsidP="00E264F5">
            <w:pPr>
              <w:ind w:firstLine="0"/>
              <w:rPr>
                <w:lang w:val="kk-KZ"/>
              </w:rPr>
            </w:pPr>
            <w:r w:rsidRPr="002732C6">
              <w:t xml:space="preserve">- </w:t>
            </w:r>
            <w:r w:rsidR="00FF2086" w:rsidRPr="002732C6">
              <w:rPr>
                <w:lang w:val="kk-KZ"/>
              </w:rPr>
              <w:t>1 262,3</w:t>
            </w:r>
          </w:p>
        </w:tc>
      </w:tr>
      <w:tr w:rsidR="002732C6" w:rsidRPr="002732C6" w:rsidTr="0075249D">
        <w:trPr>
          <w:trHeight w:val="276"/>
        </w:trPr>
        <w:tc>
          <w:tcPr>
            <w:tcW w:w="2567"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11AF5" w:rsidRPr="002732C6" w:rsidRDefault="00A11AF5" w:rsidP="00E264F5">
            <w:pPr>
              <w:ind w:firstLine="0"/>
              <w:rPr>
                <w:lang w:eastAsia="ru-RU"/>
              </w:rPr>
            </w:pPr>
            <w:r w:rsidRPr="002732C6">
              <w:rPr>
                <w:lang w:eastAsia="ru-RU"/>
              </w:rPr>
              <w:lastRenderedPageBreak/>
              <w:t>2.Бюджетные кредиты</w:t>
            </w:r>
          </w:p>
        </w:tc>
        <w:tc>
          <w:tcPr>
            <w:tcW w:w="1856" w:type="dxa"/>
            <w:tcBorders>
              <w:top w:val="single" w:sz="4" w:space="0" w:color="auto"/>
              <w:left w:val="nil"/>
              <w:bottom w:val="single" w:sz="8" w:space="0" w:color="auto"/>
              <w:right w:val="single" w:sz="8" w:space="0" w:color="auto"/>
            </w:tcBorders>
            <w:shd w:val="clear" w:color="000000" w:fill="FFFFFF"/>
            <w:vAlign w:val="center"/>
          </w:tcPr>
          <w:p w:rsidR="00A11AF5" w:rsidRPr="002732C6" w:rsidRDefault="00A11AF5" w:rsidP="00E264F5">
            <w:pPr>
              <w:ind w:firstLine="0"/>
              <w:rPr>
                <w:lang w:val="kk-KZ"/>
              </w:rPr>
            </w:pPr>
            <w:r w:rsidRPr="002732C6">
              <w:rPr>
                <w:lang w:val="kk-KZ"/>
              </w:rPr>
              <w:t>256,2</w:t>
            </w:r>
          </w:p>
        </w:tc>
        <w:tc>
          <w:tcPr>
            <w:tcW w:w="1971" w:type="dxa"/>
            <w:tcBorders>
              <w:top w:val="single" w:sz="4" w:space="0" w:color="auto"/>
              <w:left w:val="nil"/>
              <w:bottom w:val="single" w:sz="8" w:space="0" w:color="auto"/>
              <w:right w:val="single" w:sz="8" w:space="0" w:color="auto"/>
            </w:tcBorders>
            <w:shd w:val="clear" w:color="auto" w:fill="auto"/>
            <w:noWrap/>
            <w:vAlign w:val="center"/>
          </w:tcPr>
          <w:p w:rsidR="00A11AF5" w:rsidRPr="002732C6" w:rsidRDefault="00465C82" w:rsidP="00E264F5">
            <w:pPr>
              <w:ind w:firstLine="0"/>
              <w:rPr>
                <w:lang w:val="kk-KZ"/>
              </w:rPr>
            </w:pPr>
            <w:r w:rsidRPr="002732C6">
              <w:rPr>
                <w:lang w:val="kk-KZ"/>
              </w:rPr>
              <w:t>668,8</w:t>
            </w:r>
          </w:p>
        </w:tc>
        <w:tc>
          <w:tcPr>
            <w:tcW w:w="1559" w:type="dxa"/>
            <w:tcBorders>
              <w:top w:val="single" w:sz="4" w:space="0" w:color="auto"/>
              <w:left w:val="nil"/>
              <w:bottom w:val="single" w:sz="8" w:space="0" w:color="auto"/>
              <w:right w:val="single" w:sz="8" w:space="0" w:color="auto"/>
            </w:tcBorders>
            <w:shd w:val="clear" w:color="auto" w:fill="auto"/>
            <w:vAlign w:val="center"/>
          </w:tcPr>
          <w:p w:rsidR="00A11AF5" w:rsidRPr="002732C6" w:rsidRDefault="00A11AF5" w:rsidP="00E264F5">
            <w:pPr>
              <w:ind w:firstLine="458"/>
            </w:pPr>
            <w:r w:rsidRPr="002732C6">
              <w:t>2</w:t>
            </w:r>
            <w:r w:rsidR="00FF2086" w:rsidRPr="002732C6">
              <w:rPr>
                <w:lang w:val="kk-KZ"/>
              </w:rPr>
              <w:t>61</w:t>
            </w:r>
            <w:r w:rsidRPr="002732C6">
              <w:t>,0</w:t>
            </w:r>
          </w:p>
        </w:tc>
        <w:tc>
          <w:tcPr>
            <w:tcW w:w="1701" w:type="dxa"/>
            <w:tcBorders>
              <w:top w:val="single" w:sz="4" w:space="0" w:color="auto"/>
              <w:left w:val="nil"/>
              <w:bottom w:val="single" w:sz="8" w:space="0" w:color="auto"/>
              <w:right w:val="single" w:sz="8" w:space="0" w:color="auto"/>
            </w:tcBorders>
            <w:shd w:val="clear" w:color="000000" w:fill="FFFFFF"/>
            <w:vAlign w:val="center"/>
          </w:tcPr>
          <w:p w:rsidR="00A11AF5" w:rsidRPr="002732C6" w:rsidRDefault="00FF2086" w:rsidP="00E264F5">
            <w:pPr>
              <w:ind w:firstLine="0"/>
              <w:rPr>
                <w:lang w:val="kk-KZ"/>
              </w:rPr>
            </w:pPr>
            <w:r w:rsidRPr="002732C6">
              <w:rPr>
                <w:lang w:val="kk-KZ"/>
              </w:rPr>
              <w:t>412,6</w:t>
            </w:r>
          </w:p>
        </w:tc>
      </w:tr>
      <w:tr w:rsidR="002732C6" w:rsidRPr="002732C6" w:rsidTr="00FB631D">
        <w:trPr>
          <w:trHeight w:val="417"/>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A11AF5" w:rsidRPr="002732C6" w:rsidRDefault="00A11AF5" w:rsidP="00E264F5">
            <w:pPr>
              <w:ind w:firstLine="0"/>
              <w:rPr>
                <w:lang w:eastAsia="ru-RU"/>
              </w:rPr>
            </w:pPr>
            <w:r w:rsidRPr="002732C6">
              <w:rPr>
                <w:lang w:eastAsia="ru-RU"/>
              </w:rPr>
              <w:t>3.Приобретение финансовых активов</w:t>
            </w:r>
          </w:p>
        </w:tc>
        <w:tc>
          <w:tcPr>
            <w:tcW w:w="1856"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r w:rsidRPr="002732C6">
              <w:rPr>
                <w:lang w:val="kk-KZ"/>
              </w:rPr>
              <w:t>0,0</w:t>
            </w:r>
            <w:r w:rsidRPr="002732C6">
              <w:t xml:space="preserve"> </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A11AF5" w:rsidP="00E264F5">
            <w:r w:rsidRPr="002732C6">
              <w:rPr>
                <w:lang w:val="kk-KZ"/>
              </w:rPr>
              <w:t>0,0</w:t>
            </w:r>
            <w:r w:rsidRPr="002732C6">
              <w:t xml:space="preserve"> </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A11AF5" w:rsidP="00E264F5">
            <w:r w:rsidRPr="002732C6">
              <w:t>00</w:t>
            </w:r>
          </w:p>
        </w:tc>
        <w:tc>
          <w:tcPr>
            <w:tcW w:w="1701" w:type="dxa"/>
            <w:tcBorders>
              <w:top w:val="nil"/>
              <w:left w:val="nil"/>
              <w:bottom w:val="single" w:sz="8" w:space="0" w:color="auto"/>
              <w:right w:val="single" w:sz="8" w:space="0" w:color="auto"/>
            </w:tcBorders>
            <w:shd w:val="clear" w:color="000000" w:fill="FFFFFF"/>
            <w:vAlign w:val="center"/>
          </w:tcPr>
          <w:p w:rsidR="00A11AF5" w:rsidRPr="002732C6" w:rsidRDefault="00FF2086" w:rsidP="00E264F5">
            <w:pPr>
              <w:ind w:firstLine="0"/>
              <w:rPr>
                <w:lang w:val="kk-KZ"/>
              </w:rPr>
            </w:pPr>
            <w:r w:rsidRPr="002732C6">
              <w:rPr>
                <w:lang w:val="kk-KZ"/>
              </w:rPr>
              <w:t>0,0</w:t>
            </w:r>
          </w:p>
        </w:tc>
      </w:tr>
      <w:tr w:rsidR="002732C6" w:rsidRPr="002732C6" w:rsidTr="00FB631D">
        <w:trPr>
          <w:trHeight w:val="500"/>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A11AF5" w:rsidRPr="002732C6" w:rsidRDefault="00A11AF5" w:rsidP="00E264F5">
            <w:pPr>
              <w:ind w:firstLine="0"/>
              <w:rPr>
                <w:lang w:eastAsia="ru-RU"/>
              </w:rPr>
            </w:pPr>
            <w:r w:rsidRPr="002732C6">
              <w:rPr>
                <w:lang w:eastAsia="ru-RU"/>
              </w:rPr>
              <w:t>4. Погашение займов</w:t>
            </w:r>
          </w:p>
        </w:tc>
        <w:tc>
          <w:tcPr>
            <w:tcW w:w="1856" w:type="dxa"/>
            <w:tcBorders>
              <w:top w:val="nil"/>
              <w:left w:val="nil"/>
              <w:bottom w:val="single" w:sz="8" w:space="0" w:color="auto"/>
              <w:right w:val="single" w:sz="8" w:space="0" w:color="auto"/>
            </w:tcBorders>
            <w:shd w:val="clear" w:color="000000" w:fill="FFFFFF"/>
            <w:vAlign w:val="center"/>
          </w:tcPr>
          <w:p w:rsidR="00A11AF5" w:rsidRPr="002732C6" w:rsidRDefault="00A11AF5" w:rsidP="00E264F5">
            <w:r w:rsidRPr="002732C6">
              <w:rPr>
                <w:lang w:val="kk-KZ"/>
              </w:rPr>
              <w:t>375,2</w:t>
            </w:r>
            <w:r w:rsidRPr="002732C6">
              <w:t xml:space="preserve"> </w:t>
            </w:r>
          </w:p>
        </w:tc>
        <w:tc>
          <w:tcPr>
            <w:tcW w:w="1971" w:type="dxa"/>
            <w:tcBorders>
              <w:top w:val="nil"/>
              <w:left w:val="nil"/>
              <w:bottom w:val="single" w:sz="8" w:space="0" w:color="auto"/>
              <w:right w:val="single" w:sz="8" w:space="0" w:color="auto"/>
            </w:tcBorders>
            <w:shd w:val="clear" w:color="auto" w:fill="auto"/>
            <w:noWrap/>
            <w:vAlign w:val="center"/>
          </w:tcPr>
          <w:p w:rsidR="00A11AF5" w:rsidRPr="002732C6" w:rsidRDefault="00465C82" w:rsidP="00E264F5">
            <w:r w:rsidRPr="002732C6">
              <w:rPr>
                <w:lang w:val="kk-KZ"/>
              </w:rPr>
              <w:t>2 698,1</w:t>
            </w:r>
            <w:r w:rsidR="00A11AF5" w:rsidRPr="002732C6">
              <w:t xml:space="preserve"> </w:t>
            </w:r>
          </w:p>
        </w:tc>
        <w:tc>
          <w:tcPr>
            <w:tcW w:w="1559" w:type="dxa"/>
            <w:tcBorders>
              <w:top w:val="nil"/>
              <w:left w:val="nil"/>
              <w:bottom w:val="single" w:sz="8" w:space="0" w:color="auto"/>
              <w:right w:val="single" w:sz="8" w:space="0" w:color="auto"/>
            </w:tcBorders>
            <w:shd w:val="clear" w:color="auto" w:fill="auto"/>
            <w:vAlign w:val="center"/>
          </w:tcPr>
          <w:p w:rsidR="00A11AF5" w:rsidRPr="002732C6" w:rsidRDefault="00FF2086" w:rsidP="00E264F5">
            <w:pPr>
              <w:ind w:firstLine="458"/>
              <w:rPr>
                <w:lang w:val="kk-KZ"/>
              </w:rPr>
            </w:pPr>
            <w:r w:rsidRPr="002732C6">
              <w:rPr>
                <w:lang w:val="kk-KZ"/>
              </w:rPr>
              <w:t>719,1</w:t>
            </w:r>
          </w:p>
        </w:tc>
        <w:tc>
          <w:tcPr>
            <w:tcW w:w="1701" w:type="dxa"/>
            <w:tcBorders>
              <w:top w:val="nil"/>
              <w:left w:val="nil"/>
              <w:bottom w:val="single" w:sz="8" w:space="0" w:color="auto"/>
              <w:right w:val="single" w:sz="8" w:space="0" w:color="auto"/>
            </w:tcBorders>
            <w:shd w:val="clear" w:color="000000" w:fill="FFFFFF"/>
            <w:vAlign w:val="center"/>
          </w:tcPr>
          <w:p w:rsidR="00A11AF5" w:rsidRPr="002732C6" w:rsidRDefault="00A11AF5" w:rsidP="00E264F5">
            <w:pPr>
              <w:ind w:firstLine="0"/>
              <w:rPr>
                <w:lang w:val="kk-KZ"/>
              </w:rPr>
            </w:pPr>
            <w:r w:rsidRPr="002732C6">
              <w:t>-</w:t>
            </w:r>
            <w:r w:rsidR="00FF2086" w:rsidRPr="002732C6">
              <w:rPr>
                <w:lang w:val="kk-KZ"/>
              </w:rPr>
              <w:t xml:space="preserve"> 2 322,9</w:t>
            </w:r>
          </w:p>
        </w:tc>
      </w:tr>
    </w:tbl>
    <w:p w:rsidR="00A63EED" w:rsidRPr="002732C6" w:rsidRDefault="00A63EED" w:rsidP="00E264F5">
      <w:pPr>
        <w:pStyle w:val="30"/>
        <w:widowControl w:val="0"/>
        <w:spacing w:before="0" w:beforeAutospacing="0" w:after="0"/>
        <w:ind w:left="0"/>
        <w:rPr>
          <w:i/>
          <w:sz w:val="24"/>
          <w:szCs w:val="24"/>
        </w:rPr>
      </w:pPr>
      <w:r w:rsidRPr="002732C6">
        <w:rPr>
          <w:i/>
          <w:sz w:val="24"/>
          <w:szCs w:val="24"/>
        </w:rPr>
        <w:t>** статья 11-12 Бюджетного кодекса РК</w:t>
      </w:r>
    </w:p>
    <w:p w:rsidR="00B47616" w:rsidRPr="002732C6" w:rsidRDefault="0051539C" w:rsidP="00E264F5">
      <w:pPr>
        <w:pStyle w:val="30"/>
        <w:widowControl w:val="0"/>
        <w:spacing w:before="0" w:beforeAutospacing="0" w:after="0"/>
        <w:ind w:left="0" w:firstLine="567"/>
        <w:rPr>
          <w:i/>
          <w:sz w:val="28"/>
          <w:szCs w:val="24"/>
        </w:rPr>
      </w:pPr>
      <w:r w:rsidRPr="002732C6">
        <w:rPr>
          <w:i/>
          <w:sz w:val="28"/>
          <w:szCs w:val="24"/>
        </w:rPr>
        <w:t>С</w:t>
      </w:r>
      <w:r w:rsidR="006E7695" w:rsidRPr="002732C6">
        <w:rPr>
          <w:i/>
          <w:sz w:val="28"/>
          <w:szCs w:val="24"/>
        </w:rPr>
        <w:t>вободный остаток бюджетных средств на конец отчетного периода составил 1</w:t>
      </w:r>
      <w:r w:rsidR="003510F8" w:rsidRPr="002732C6">
        <w:rPr>
          <w:i/>
          <w:sz w:val="28"/>
          <w:szCs w:val="24"/>
        </w:rPr>
        <w:t> </w:t>
      </w:r>
      <w:r w:rsidR="003510F8" w:rsidRPr="002732C6">
        <w:rPr>
          <w:i/>
          <w:sz w:val="28"/>
          <w:szCs w:val="24"/>
          <w:lang w:val="kk-KZ"/>
        </w:rPr>
        <w:t>322 862,7</w:t>
      </w:r>
      <w:r w:rsidR="006E7695" w:rsidRPr="002732C6">
        <w:rPr>
          <w:i/>
          <w:sz w:val="28"/>
          <w:szCs w:val="24"/>
        </w:rPr>
        <w:t xml:space="preserve"> тыс. тенге</w:t>
      </w:r>
      <w:r w:rsidRPr="002732C6">
        <w:rPr>
          <w:i/>
          <w:sz w:val="28"/>
          <w:szCs w:val="24"/>
        </w:rPr>
        <w:t>, в т</w:t>
      </w:r>
      <w:r w:rsidR="00B47616" w:rsidRPr="002732C6">
        <w:rPr>
          <w:i/>
          <w:sz w:val="28"/>
          <w:szCs w:val="24"/>
        </w:rPr>
        <w:t xml:space="preserve">ом </w:t>
      </w:r>
      <w:r w:rsidRPr="002732C6">
        <w:rPr>
          <w:i/>
          <w:sz w:val="28"/>
          <w:szCs w:val="24"/>
        </w:rPr>
        <w:t>ч</w:t>
      </w:r>
      <w:r w:rsidR="00B47616" w:rsidRPr="002732C6">
        <w:rPr>
          <w:i/>
          <w:sz w:val="28"/>
          <w:szCs w:val="24"/>
        </w:rPr>
        <w:t>исле</w:t>
      </w:r>
      <w:r w:rsidRPr="002732C6">
        <w:rPr>
          <w:i/>
          <w:sz w:val="28"/>
          <w:szCs w:val="24"/>
        </w:rPr>
        <w:t xml:space="preserve"> за счет</w:t>
      </w:r>
      <w:r w:rsidR="00B47616" w:rsidRPr="002732C6">
        <w:rPr>
          <w:i/>
          <w:sz w:val="28"/>
          <w:szCs w:val="24"/>
        </w:rPr>
        <w:t>:</w:t>
      </w:r>
      <w:r w:rsidRPr="002732C6">
        <w:rPr>
          <w:i/>
          <w:sz w:val="28"/>
          <w:szCs w:val="24"/>
        </w:rPr>
        <w:t xml:space="preserve"> </w:t>
      </w:r>
    </w:p>
    <w:p w:rsidR="00B47616" w:rsidRPr="002732C6" w:rsidRDefault="00B47616" w:rsidP="00E264F5">
      <w:pPr>
        <w:pStyle w:val="30"/>
        <w:widowControl w:val="0"/>
        <w:spacing w:before="0" w:beforeAutospacing="0" w:after="0"/>
        <w:ind w:left="0" w:firstLine="567"/>
        <w:rPr>
          <w:i/>
          <w:sz w:val="28"/>
          <w:szCs w:val="24"/>
        </w:rPr>
      </w:pPr>
      <w:r w:rsidRPr="002732C6">
        <w:rPr>
          <w:i/>
          <w:sz w:val="28"/>
          <w:szCs w:val="24"/>
        </w:rPr>
        <w:t xml:space="preserve">- </w:t>
      </w:r>
      <w:r w:rsidR="0051539C" w:rsidRPr="002732C6">
        <w:rPr>
          <w:i/>
          <w:sz w:val="28"/>
          <w:szCs w:val="24"/>
        </w:rPr>
        <w:t>перевыполнение налоговых поступлени</w:t>
      </w:r>
      <w:r w:rsidRPr="002732C6">
        <w:rPr>
          <w:i/>
          <w:sz w:val="28"/>
          <w:szCs w:val="24"/>
        </w:rPr>
        <w:t>й</w:t>
      </w:r>
      <w:r w:rsidR="0051539C" w:rsidRPr="002732C6">
        <w:rPr>
          <w:i/>
          <w:sz w:val="28"/>
          <w:szCs w:val="24"/>
        </w:rPr>
        <w:t xml:space="preserve"> на </w:t>
      </w:r>
      <w:r w:rsidR="003510F8" w:rsidRPr="002732C6">
        <w:rPr>
          <w:i/>
          <w:sz w:val="28"/>
          <w:szCs w:val="24"/>
          <w:lang w:val="kk-KZ"/>
        </w:rPr>
        <w:t>914 378,0</w:t>
      </w:r>
      <w:r w:rsidR="0051539C" w:rsidRPr="002732C6">
        <w:rPr>
          <w:i/>
          <w:sz w:val="28"/>
          <w:szCs w:val="24"/>
        </w:rPr>
        <w:t xml:space="preserve"> </w:t>
      </w:r>
      <w:r w:rsidR="007D264E" w:rsidRPr="002732C6">
        <w:rPr>
          <w:i/>
          <w:sz w:val="28"/>
          <w:szCs w:val="24"/>
        </w:rPr>
        <w:t>тыс</w:t>
      </w:r>
      <w:r w:rsidR="0051539C" w:rsidRPr="002732C6">
        <w:rPr>
          <w:i/>
          <w:sz w:val="28"/>
          <w:szCs w:val="24"/>
        </w:rPr>
        <w:t>. тенге</w:t>
      </w:r>
      <w:r w:rsidRPr="002732C6">
        <w:rPr>
          <w:i/>
          <w:sz w:val="28"/>
          <w:szCs w:val="24"/>
        </w:rPr>
        <w:t>;</w:t>
      </w:r>
      <w:r w:rsidR="0051539C" w:rsidRPr="002732C6">
        <w:rPr>
          <w:i/>
          <w:sz w:val="28"/>
          <w:szCs w:val="24"/>
        </w:rPr>
        <w:t xml:space="preserve"> </w:t>
      </w:r>
    </w:p>
    <w:p w:rsidR="00B47616" w:rsidRPr="002732C6" w:rsidRDefault="00B47616" w:rsidP="00E264F5">
      <w:pPr>
        <w:pStyle w:val="30"/>
        <w:widowControl w:val="0"/>
        <w:spacing w:before="0" w:beforeAutospacing="0" w:after="0"/>
        <w:ind w:left="0" w:firstLine="567"/>
        <w:rPr>
          <w:i/>
          <w:sz w:val="28"/>
          <w:szCs w:val="28"/>
        </w:rPr>
      </w:pPr>
      <w:r w:rsidRPr="002732C6">
        <w:rPr>
          <w:i/>
          <w:sz w:val="28"/>
          <w:szCs w:val="28"/>
        </w:rPr>
        <w:t xml:space="preserve">- </w:t>
      </w:r>
      <w:r w:rsidR="0051539C" w:rsidRPr="002732C6">
        <w:rPr>
          <w:i/>
          <w:sz w:val="28"/>
          <w:szCs w:val="28"/>
        </w:rPr>
        <w:t xml:space="preserve">поступлений от продажи основного капитала по итогам отчетного периода на </w:t>
      </w:r>
      <w:r w:rsidR="003510F8" w:rsidRPr="002732C6">
        <w:rPr>
          <w:i/>
          <w:sz w:val="28"/>
          <w:szCs w:val="28"/>
          <w:lang w:val="kk-KZ"/>
        </w:rPr>
        <w:t>152 093,4</w:t>
      </w:r>
      <w:r w:rsidR="0051539C" w:rsidRPr="002732C6">
        <w:rPr>
          <w:i/>
          <w:sz w:val="28"/>
          <w:szCs w:val="28"/>
        </w:rPr>
        <w:t xml:space="preserve"> тыс. тенге</w:t>
      </w:r>
      <w:r w:rsidRPr="002732C6">
        <w:rPr>
          <w:i/>
          <w:sz w:val="28"/>
          <w:szCs w:val="28"/>
        </w:rPr>
        <w:t>;</w:t>
      </w:r>
      <w:r w:rsidR="0051539C" w:rsidRPr="002732C6">
        <w:rPr>
          <w:i/>
          <w:sz w:val="28"/>
          <w:szCs w:val="28"/>
        </w:rPr>
        <w:t xml:space="preserve"> </w:t>
      </w:r>
    </w:p>
    <w:p w:rsidR="00B47616" w:rsidRPr="002732C6" w:rsidRDefault="00B47616" w:rsidP="00E264F5">
      <w:pPr>
        <w:pStyle w:val="30"/>
        <w:widowControl w:val="0"/>
        <w:spacing w:before="0" w:beforeAutospacing="0" w:after="0"/>
        <w:ind w:left="0" w:firstLine="567"/>
        <w:rPr>
          <w:i/>
          <w:sz w:val="28"/>
          <w:szCs w:val="28"/>
        </w:rPr>
      </w:pPr>
      <w:r w:rsidRPr="002732C6">
        <w:rPr>
          <w:i/>
          <w:sz w:val="28"/>
          <w:szCs w:val="28"/>
        </w:rPr>
        <w:t xml:space="preserve">- </w:t>
      </w:r>
      <w:r w:rsidR="0051539C" w:rsidRPr="002732C6">
        <w:rPr>
          <w:i/>
          <w:sz w:val="28"/>
          <w:szCs w:val="28"/>
        </w:rPr>
        <w:t xml:space="preserve">за счет не освоение на сумму </w:t>
      </w:r>
      <w:r w:rsidR="00006CEA" w:rsidRPr="002732C6">
        <w:rPr>
          <w:i/>
          <w:sz w:val="28"/>
          <w:szCs w:val="28"/>
          <w:lang w:val="kk-KZ"/>
        </w:rPr>
        <w:t>250 283,2</w:t>
      </w:r>
      <w:r w:rsidR="009E37B4" w:rsidRPr="002732C6">
        <w:rPr>
          <w:i/>
          <w:sz w:val="28"/>
          <w:szCs w:val="28"/>
        </w:rPr>
        <w:t xml:space="preserve"> </w:t>
      </w:r>
      <w:r w:rsidR="0051539C" w:rsidRPr="002732C6">
        <w:rPr>
          <w:i/>
          <w:sz w:val="28"/>
          <w:szCs w:val="28"/>
        </w:rPr>
        <w:t>тыс. тенге</w:t>
      </w:r>
      <w:r w:rsidRPr="002732C6">
        <w:rPr>
          <w:i/>
          <w:sz w:val="28"/>
          <w:szCs w:val="28"/>
        </w:rPr>
        <w:t>;</w:t>
      </w:r>
    </w:p>
    <w:p w:rsidR="006E7695" w:rsidRPr="002732C6" w:rsidRDefault="00B47616" w:rsidP="00E264F5">
      <w:pPr>
        <w:pStyle w:val="30"/>
        <w:widowControl w:val="0"/>
        <w:spacing w:before="0" w:beforeAutospacing="0" w:after="0"/>
        <w:ind w:left="0" w:firstLine="567"/>
        <w:rPr>
          <w:i/>
          <w:sz w:val="28"/>
          <w:szCs w:val="24"/>
        </w:rPr>
      </w:pPr>
      <w:r w:rsidRPr="002732C6">
        <w:rPr>
          <w:i/>
          <w:sz w:val="28"/>
          <w:szCs w:val="28"/>
        </w:rPr>
        <w:t xml:space="preserve">- </w:t>
      </w:r>
      <w:r w:rsidR="0051539C" w:rsidRPr="002732C6">
        <w:rPr>
          <w:i/>
          <w:sz w:val="28"/>
          <w:szCs w:val="24"/>
        </w:rPr>
        <w:t xml:space="preserve">за счет перевыполнения по плану возврата кредита на сумму </w:t>
      </w:r>
      <w:r w:rsidR="005D0A5E" w:rsidRPr="002732C6">
        <w:rPr>
          <w:i/>
          <w:sz w:val="28"/>
          <w:szCs w:val="24"/>
          <w:lang w:val="kk-KZ"/>
        </w:rPr>
        <w:t>10 903,0</w:t>
      </w:r>
      <w:r w:rsidR="0051539C" w:rsidRPr="002732C6">
        <w:rPr>
          <w:i/>
          <w:sz w:val="28"/>
          <w:szCs w:val="24"/>
        </w:rPr>
        <w:t xml:space="preserve"> тыс. тенге</w:t>
      </w:r>
      <w:r w:rsidR="00F961E2" w:rsidRPr="002732C6">
        <w:rPr>
          <w:i/>
          <w:sz w:val="28"/>
          <w:szCs w:val="24"/>
        </w:rPr>
        <w:t>.</w:t>
      </w:r>
    </w:p>
    <w:p w:rsidR="00A63EED" w:rsidRPr="002732C6" w:rsidRDefault="00A63EED" w:rsidP="00E264F5">
      <w:pPr>
        <w:pStyle w:val="30"/>
        <w:widowControl w:val="0"/>
        <w:spacing w:before="0" w:beforeAutospacing="0" w:after="0"/>
        <w:ind w:left="0" w:firstLine="567"/>
        <w:rPr>
          <w:sz w:val="28"/>
          <w:szCs w:val="28"/>
        </w:rPr>
      </w:pPr>
      <w:r w:rsidRPr="002732C6">
        <w:rPr>
          <w:b/>
          <w:sz w:val="28"/>
          <w:szCs w:val="28"/>
        </w:rPr>
        <w:t>2.2. Оценка исполнения доходов местного бюджета</w:t>
      </w:r>
    </w:p>
    <w:p w:rsidR="002D7D9C" w:rsidRPr="002732C6" w:rsidRDefault="00A63EED" w:rsidP="00E264F5">
      <w:pPr>
        <w:spacing w:before="0" w:beforeAutospacing="0"/>
        <w:ind w:firstLine="567"/>
        <w:rPr>
          <w:sz w:val="28"/>
          <w:szCs w:val="28"/>
        </w:rPr>
      </w:pPr>
      <w:r w:rsidRPr="002732C6">
        <w:rPr>
          <w:sz w:val="28"/>
          <w:szCs w:val="28"/>
        </w:rPr>
        <w:t xml:space="preserve">Объем </w:t>
      </w:r>
      <w:r w:rsidR="00642296" w:rsidRPr="002732C6">
        <w:rPr>
          <w:sz w:val="28"/>
          <w:szCs w:val="28"/>
        </w:rPr>
        <w:t>доходов</w:t>
      </w:r>
      <w:r w:rsidRPr="002732C6">
        <w:rPr>
          <w:sz w:val="28"/>
          <w:szCs w:val="28"/>
        </w:rPr>
        <w:t xml:space="preserve"> бюджета района по состоянию на 01.01.20</w:t>
      </w:r>
      <w:r w:rsidR="00E62001" w:rsidRPr="002732C6">
        <w:rPr>
          <w:sz w:val="28"/>
          <w:szCs w:val="28"/>
        </w:rPr>
        <w:t>2</w:t>
      </w:r>
      <w:r w:rsidR="00B66B41" w:rsidRPr="002732C6">
        <w:rPr>
          <w:sz w:val="28"/>
          <w:szCs w:val="28"/>
          <w:lang w:val="kk-KZ"/>
        </w:rPr>
        <w:t>3</w:t>
      </w:r>
      <w:r w:rsidRPr="002732C6">
        <w:rPr>
          <w:sz w:val="28"/>
          <w:szCs w:val="28"/>
        </w:rPr>
        <w:t xml:space="preserve"> года составил </w:t>
      </w:r>
      <w:r w:rsidR="00A86BAE" w:rsidRPr="002732C6">
        <w:rPr>
          <w:sz w:val="28"/>
          <w:szCs w:val="28"/>
        </w:rPr>
        <w:t xml:space="preserve">           </w:t>
      </w:r>
      <w:r w:rsidR="00A86BAE" w:rsidRPr="002732C6">
        <w:rPr>
          <w:bCs/>
          <w:iCs/>
          <w:sz w:val="28"/>
        </w:rPr>
        <w:t>1</w:t>
      </w:r>
      <w:r w:rsidR="00B66B41" w:rsidRPr="002732C6">
        <w:rPr>
          <w:bCs/>
          <w:iCs/>
          <w:sz w:val="28"/>
          <w:lang w:val="kk-KZ"/>
        </w:rPr>
        <w:t>3 629 453,2</w:t>
      </w:r>
      <w:r w:rsidR="00A86BAE" w:rsidRPr="002732C6">
        <w:rPr>
          <w:bCs/>
          <w:iCs/>
          <w:sz w:val="28"/>
        </w:rPr>
        <w:t xml:space="preserve"> </w:t>
      </w:r>
      <w:r w:rsidRPr="002732C6">
        <w:rPr>
          <w:sz w:val="28"/>
          <w:szCs w:val="28"/>
        </w:rPr>
        <w:t>тыс. тенге (</w:t>
      </w:r>
      <w:r w:rsidR="00A86BAE" w:rsidRPr="002732C6">
        <w:rPr>
          <w:sz w:val="28"/>
          <w:szCs w:val="28"/>
        </w:rPr>
        <w:t>10</w:t>
      </w:r>
      <w:r w:rsidR="00B66B41" w:rsidRPr="002732C6">
        <w:rPr>
          <w:sz w:val="28"/>
          <w:szCs w:val="28"/>
          <w:lang w:val="kk-KZ"/>
        </w:rPr>
        <w:t>8</w:t>
      </w:r>
      <w:r w:rsidR="00A86BAE" w:rsidRPr="002732C6">
        <w:rPr>
          <w:sz w:val="28"/>
          <w:szCs w:val="28"/>
        </w:rPr>
        <w:t>,</w:t>
      </w:r>
      <w:r w:rsidR="00B66B41" w:rsidRPr="002732C6">
        <w:rPr>
          <w:sz w:val="28"/>
          <w:szCs w:val="28"/>
          <w:lang w:val="kk-KZ"/>
        </w:rPr>
        <w:t>4</w:t>
      </w:r>
      <w:r w:rsidRPr="002732C6">
        <w:rPr>
          <w:sz w:val="28"/>
          <w:szCs w:val="28"/>
        </w:rPr>
        <w:t xml:space="preserve">%) к скорректированному годовому плану. </w:t>
      </w:r>
      <w:r w:rsidR="002D7D9C" w:rsidRPr="002732C6">
        <w:rPr>
          <w:sz w:val="28"/>
          <w:szCs w:val="28"/>
        </w:rPr>
        <w:t>По</w:t>
      </w:r>
      <w:r w:rsidRPr="002732C6">
        <w:rPr>
          <w:sz w:val="28"/>
          <w:szCs w:val="28"/>
        </w:rPr>
        <w:t xml:space="preserve"> сравнени</w:t>
      </w:r>
      <w:r w:rsidR="002D7D9C" w:rsidRPr="002732C6">
        <w:rPr>
          <w:sz w:val="28"/>
          <w:szCs w:val="28"/>
        </w:rPr>
        <w:t>ю</w:t>
      </w:r>
      <w:r w:rsidRPr="002732C6">
        <w:rPr>
          <w:sz w:val="28"/>
          <w:szCs w:val="28"/>
        </w:rPr>
        <w:t xml:space="preserve"> с объемом </w:t>
      </w:r>
      <w:r w:rsidR="00BA2315" w:rsidRPr="002732C6">
        <w:rPr>
          <w:sz w:val="28"/>
          <w:szCs w:val="28"/>
        </w:rPr>
        <w:t>доходов,</w:t>
      </w:r>
      <w:r w:rsidRPr="002732C6">
        <w:rPr>
          <w:sz w:val="28"/>
          <w:szCs w:val="28"/>
        </w:rPr>
        <w:t xml:space="preserve"> поступивших в бюджет района в 20</w:t>
      </w:r>
      <w:r w:rsidR="007849B1" w:rsidRPr="002732C6">
        <w:rPr>
          <w:sz w:val="28"/>
          <w:szCs w:val="28"/>
        </w:rPr>
        <w:t>2</w:t>
      </w:r>
      <w:r w:rsidR="00B66B41" w:rsidRPr="002732C6">
        <w:rPr>
          <w:sz w:val="28"/>
          <w:szCs w:val="28"/>
          <w:lang w:val="kk-KZ"/>
        </w:rPr>
        <w:t>1</w:t>
      </w:r>
      <w:r w:rsidRPr="002732C6">
        <w:rPr>
          <w:sz w:val="28"/>
          <w:szCs w:val="28"/>
        </w:rPr>
        <w:t xml:space="preserve"> году </w:t>
      </w:r>
      <w:r w:rsidR="00BA2315" w:rsidRPr="002732C6">
        <w:rPr>
          <w:sz w:val="28"/>
          <w:szCs w:val="28"/>
        </w:rPr>
        <w:t>у</w:t>
      </w:r>
      <w:r w:rsidR="00BA2315" w:rsidRPr="002732C6">
        <w:rPr>
          <w:sz w:val="28"/>
          <w:szCs w:val="28"/>
          <w:lang w:val="kk-KZ"/>
        </w:rPr>
        <w:t>величение,</w:t>
      </w:r>
      <w:r w:rsidR="00CE07EC" w:rsidRPr="002732C6">
        <w:rPr>
          <w:sz w:val="28"/>
          <w:szCs w:val="28"/>
        </w:rPr>
        <w:t xml:space="preserve"> составляет</w:t>
      </w:r>
      <w:r w:rsidRPr="002732C6">
        <w:rPr>
          <w:sz w:val="28"/>
          <w:szCs w:val="28"/>
        </w:rPr>
        <w:t xml:space="preserve"> </w:t>
      </w:r>
      <w:r w:rsidR="007849B1" w:rsidRPr="002732C6">
        <w:rPr>
          <w:sz w:val="28"/>
          <w:szCs w:val="28"/>
        </w:rPr>
        <w:t xml:space="preserve">в сумме </w:t>
      </w:r>
      <w:r w:rsidR="00B66B41" w:rsidRPr="002732C6">
        <w:rPr>
          <w:sz w:val="28"/>
          <w:szCs w:val="28"/>
          <w:lang w:val="kk-KZ"/>
        </w:rPr>
        <w:t>1 163 553,4</w:t>
      </w:r>
      <w:r w:rsidR="0097368A" w:rsidRPr="002732C6">
        <w:rPr>
          <w:b/>
          <w:bCs/>
          <w:sz w:val="32"/>
          <w:szCs w:val="28"/>
        </w:rPr>
        <w:t xml:space="preserve"> </w:t>
      </w:r>
      <w:r w:rsidRPr="002732C6">
        <w:rPr>
          <w:sz w:val="28"/>
          <w:szCs w:val="28"/>
        </w:rPr>
        <w:t>тыс.</w:t>
      </w:r>
      <w:r w:rsidR="006369BB" w:rsidRPr="002732C6">
        <w:rPr>
          <w:sz w:val="28"/>
          <w:szCs w:val="28"/>
        </w:rPr>
        <w:t xml:space="preserve"> </w:t>
      </w:r>
      <w:r w:rsidRPr="002732C6">
        <w:rPr>
          <w:sz w:val="28"/>
          <w:szCs w:val="28"/>
        </w:rPr>
        <w:t xml:space="preserve">тенге или </w:t>
      </w:r>
      <w:r w:rsidR="00B66B41" w:rsidRPr="002732C6">
        <w:rPr>
          <w:sz w:val="28"/>
          <w:szCs w:val="28"/>
          <w:lang w:val="kk-KZ"/>
        </w:rPr>
        <w:t>9,3</w:t>
      </w:r>
      <w:r w:rsidR="006369BB" w:rsidRPr="002732C6">
        <w:rPr>
          <w:sz w:val="28"/>
          <w:szCs w:val="28"/>
        </w:rPr>
        <w:t>%</w:t>
      </w:r>
      <w:r w:rsidR="00C00A58" w:rsidRPr="002732C6">
        <w:rPr>
          <w:sz w:val="28"/>
          <w:szCs w:val="28"/>
        </w:rPr>
        <w:t xml:space="preserve">, за счет </w:t>
      </w:r>
      <w:r w:rsidR="00B66B41" w:rsidRPr="002732C6">
        <w:rPr>
          <w:sz w:val="28"/>
          <w:szCs w:val="28"/>
          <w:lang w:val="kk-KZ"/>
        </w:rPr>
        <w:t>перевыполнения</w:t>
      </w:r>
      <w:r w:rsidR="00672103" w:rsidRPr="002732C6">
        <w:rPr>
          <w:sz w:val="28"/>
          <w:szCs w:val="28"/>
        </w:rPr>
        <w:t xml:space="preserve"> </w:t>
      </w:r>
      <w:r w:rsidR="00C00A58" w:rsidRPr="002732C6">
        <w:rPr>
          <w:sz w:val="28"/>
          <w:szCs w:val="28"/>
        </w:rPr>
        <w:t>налоговых поступлении</w:t>
      </w:r>
      <w:r w:rsidR="00B66B41" w:rsidRPr="002732C6">
        <w:rPr>
          <w:sz w:val="28"/>
          <w:szCs w:val="28"/>
        </w:rPr>
        <w:t xml:space="preserve"> ИПН</w:t>
      </w:r>
      <w:r w:rsidR="00B66B41" w:rsidRPr="002732C6">
        <w:rPr>
          <w:sz w:val="28"/>
          <w:szCs w:val="28"/>
          <w:lang w:val="kk-KZ"/>
        </w:rPr>
        <w:t>.</w:t>
      </w:r>
      <w:r w:rsidR="006369BB" w:rsidRPr="002732C6">
        <w:rPr>
          <w:sz w:val="28"/>
          <w:szCs w:val="28"/>
        </w:rPr>
        <w:t xml:space="preserve"> </w:t>
      </w:r>
      <w:r w:rsidRPr="002732C6">
        <w:rPr>
          <w:sz w:val="28"/>
          <w:szCs w:val="28"/>
        </w:rPr>
        <w:t>Структура доходов бюджет</w:t>
      </w:r>
      <w:r w:rsidR="002D7D9C" w:rsidRPr="002732C6">
        <w:rPr>
          <w:sz w:val="28"/>
          <w:szCs w:val="28"/>
        </w:rPr>
        <w:t>а</w:t>
      </w:r>
      <w:r w:rsidRPr="002732C6">
        <w:rPr>
          <w:sz w:val="28"/>
          <w:szCs w:val="28"/>
        </w:rPr>
        <w:t xml:space="preserve"> Бурлинского района по итогам исполнения за 20</w:t>
      </w:r>
      <w:r w:rsidR="00F56FAA" w:rsidRPr="002732C6">
        <w:rPr>
          <w:sz w:val="28"/>
          <w:szCs w:val="28"/>
        </w:rPr>
        <w:t>2</w:t>
      </w:r>
      <w:r w:rsidR="00B66B41" w:rsidRPr="002732C6">
        <w:rPr>
          <w:sz w:val="28"/>
          <w:szCs w:val="28"/>
        </w:rPr>
        <w:t>2</w:t>
      </w:r>
      <w:r w:rsidR="002D7D9C" w:rsidRPr="002732C6">
        <w:rPr>
          <w:sz w:val="28"/>
          <w:szCs w:val="28"/>
        </w:rPr>
        <w:t xml:space="preserve"> г. выглядит следующим образом</w:t>
      </w:r>
      <w:r w:rsidR="00030A2A" w:rsidRPr="002732C6">
        <w:rPr>
          <w:sz w:val="28"/>
          <w:szCs w:val="28"/>
        </w:rPr>
        <w:t xml:space="preserve"> (Рис.</w:t>
      </w:r>
      <w:r w:rsidR="008545B1" w:rsidRPr="002732C6">
        <w:rPr>
          <w:sz w:val="28"/>
          <w:szCs w:val="28"/>
        </w:rPr>
        <w:t>1</w:t>
      </w:r>
      <w:r w:rsidR="00030A2A" w:rsidRPr="002732C6">
        <w:rPr>
          <w:sz w:val="28"/>
          <w:szCs w:val="28"/>
        </w:rPr>
        <w:t>)</w:t>
      </w:r>
      <w:r w:rsidR="002D7D9C" w:rsidRPr="002732C6">
        <w:rPr>
          <w:sz w:val="28"/>
          <w:szCs w:val="28"/>
        </w:rPr>
        <w:t>:</w:t>
      </w:r>
    </w:p>
    <w:p w:rsidR="002D7D9C" w:rsidRPr="002732C6" w:rsidRDefault="002D7D9C" w:rsidP="00E264F5">
      <w:pPr>
        <w:spacing w:before="0" w:beforeAutospacing="0"/>
        <w:rPr>
          <w:sz w:val="28"/>
          <w:szCs w:val="28"/>
        </w:rPr>
      </w:pPr>
    </w:p>
    <w:p w:rsidR="001E6921" w:rsidRPr="002732C6" w:rsidRDefault="00A63EED" w:rsidP="00E264F5">
      <w:pPr>
        <w:spacing w:before="0" w:beforeAutospacing="0"/>
        <w:rPr>
          <w:b/>
          <w:i/>
          <w:sz w:val="28"/>
          <w:szCs w:val="28"/>
        </w:rPr>
      </w:pPr>
      <w:r w:rsidRPr="002732C6">
        <w:rPr>
          <w:b/>
          <w:i/>
          <w:sz w:val="28"/>
          <w:szCs w:val="28"/>
        </w:rPr>
        <w:t>Структура дох</w:t>
      </w:r>
      <w:r w:rsidR="001E6921" w:rsidRPr="002732C6">
        <w:rPr>
          <w:b/>
          <w:i/>
          <w:sz w:val="28"/>
          <w:szCs w:val="28"/>
        </w:rPr>
        <w:t>одов бюджета Бурлинского</w:t>
      </w:r>
      <w:r w:rsidR="005B1FAD" w:rsidRPr="002732C6">
        <w:rPr>
          <w:b/>
          <w:i/>
          <w:sz w:val="28"/>
          <w:szCs w:val="28"/>
        </w:rPr>
        <w:t xml:space="preserve"> района </w:t>
      </w:r>
      <w:r w:rsidR="001E6921" w:rsidRPr="002732C6">
        <w:rPr>
          <w:b/>
          <w:i/>
          <w:sz w:val="28"/>
          <w:szCs w:val="28"/>
        </w:rPr>
        <w:t xml:space="preserve"> </w:t>
      </w:r>
    </w:p>
    <w:p w:rsidR="008545B1" w:rsidRPr="002732C6" w:rsidRDefault="008545B1" w:rsidP="008545B1">
      <w:pPr>
        <w:spacing w:before="0" w:beforeAutospacing="0"/>
        <w:jc w:val="right"/>
        <w:rPr>
          <w:b/>
          <w:i/>
          <w:sz w:val="28"/>
          <w:szCs w:val="28"/>
        </w:rPr>
      </w:pPr>
      <w:r w:rsidRPr="002732C6">
        <w:rPr>
          <w:b/>
          <w:sz w:val="22"/>
          <w:szCs w:val="22"/>
        </w:rPr>
        <w:t>Рис.1</w:t>
      </w:r>
    </w:p>
    <w:p w:rsidR="00A63EED" w:rsidRPr="002732C6" w:rsidRDefault="005C1794" w:rsidP="00E264F5">
      <w:pPr>
        <w:spacing w:before="0" w:beforeAutospacing="0"/>
        <w:rPr>
          <w:b/>
          <w:i/>
          <w:sz w:val="28"/>
          <w:szCs w:val="28"/>
        </w:rPr>
      </w:pPr>
      <w:r w:rsidRPr="002732C6">
        <w:rPr>
          <w:b/>
          <w:i/>
          <w:sz w:val="28"/>
          <w:szCs w:val="28"/>
        </w:rPr>
        <w:t xml:space="preserve">     </w:t>
      </w:r>
      <w:r w:rsidR="00A63EED" w:rsidRPr="002732C6">
        <w:rPr>
          <w:b/>
          <w:i/>
          <w:sz w:val="28"/>
          <w:szCs w:val="28"/>
        </w:rPr>
        <w:t xml:space="preserve"> </w:t>
      </w:r>
      <w:r w:rsidRPr="002732C6">
        <w:rPr>
          <w:b/>
          <w:i/>
          <w:sz w:val="28"/>
          <w:szCs w:val="28"/>
        </w:rPr>
        <w:t xml:space="preserve">   </w:t>
      </w:r>
      <w:r w:rsidR="00A63EED" w:rsidRPr="002732C6">
        <w:rPr>
          <w:b/>
          <w:i/>
          <w:sz w:val="28"/>
          <w:szCs w:val="28"/>
        </w:rPr>
        <w:t xml:space="preserve"> 20</w:t>
      </w:r>
      <w:r w:rsidRPr="002732C6">
        <w:rPr>
          <w:b/>
          <w:i/>
          <w:sz w:val="28"/>
          <w:szCs w:val="28"/>
        </w:rPr>
        <w:t>2</w:t>
      </w:r>
      <w:r w:rsidR="00722889" w:rsidRPr="002732C6">
        <w:rPr>
          <w:b/>
          <w:i/>
          <w:sz w:val="28"/>
          <w:szCs w:val="28"/>
        </w:rPr>
        <w:t>1</w:t>
      </w:r>
      <w:r w:rsidR="00A63EED" w:rsidRPr="002732C6">
        <w:rPr>
          <w:b/>
          <w:i/>
          <w:sz w:val="28"/>
          <w:szCs w:val="28"/>
        </w:rPr>
        <w:t xml:space="preserve">  год         </w:t>
      </w:r>
      <w:r w:rsidR="001E6921" w:rsidRPr="002732C6">
        <w:rPr>
          <w:b/>
          <w:i/>
          <w:sz w:val="28"/>
          <w:szCs w:val="28"/>
        </w:rPr>
        <w:t xml:space="preserve">    </w:t>
      </w:r>
      <w:r w:rsidR="001E6921" w:rsidRPr="002732C6">
        <w:rPr>
          <w:b/>
          <w:i/>
          <w:sz w:val="28"/>
          <w:szCs w:val="28"/>
        </w:rPr>
        <w:tab/>
      </w:r>
      <w:r w:rsidR="001E6921" w:rsidRPr="002732C6">
        <w:rPr>
          <w:b/>
          <w:i/>
          <w:sz w:val="28"/>
          <w:szCs w:val="28"/>
        </w:rPr>
        <w:tab/>
      </w:r>
      <w:r w:rsidRPr="002732C6">
        <w:rPr>
          <w:b/>
          <w:i/>
          <w:sz w:val="28"/>
          <w:szCs w:val="28"/>
        </w:rPr>
        <w:t xml:space="preserve">                             </w:t>
      </w:r>
      <w:r w:rsidR="00A63EED" w:rsidRPr="002732C6">
        <w:rPr>
          <w:b/>
          <w:i/>
          <w:sz w:val="28"/>
          <w:szCs w:val="28"/>
        </w:rPr>
        <w:t>20</w:t>
      </w:r>
      <w:r w:rsidR="00F56FAA" w:rsidRPr="002732C6">
        <w:rPr>
          <w:b/>
          <w:i/>
          <w:sz w:val="28"/>
          <w:szCs w:val="28"/>
        </w:rPr>
        <w:t>2</w:t>
      </w:r>
      <w:r w:rsidR="00722889" w:rsidRPr="002732C6">
        <w:rPr>
          <w:b/>
          <w:i/>
          <w:sz w:val="28"/>
          <w:szCs w:val="28"/>
        </w:rPr>
        <w:t>2</w:t>
      </w:r>
      <w:r w:rsidR="00A63EED" w:rsidRPr="002732C6">
        <w:rPr>
          <w:b/>
          <w:i/>
          <w:sz w:val="28"/>
          <w:szCs w:val="28"/>
        </w:rPr>
        <w:t xml:space="preserve">год                </w:t>
      </w:r>
      <w:r w:rsidR="00B1025F" w:rsidRPr="002732C6">
        <w:rPr>
          <w:b/>
          <w:i/>
          <w:sz w:val="28"/>
          <w:szCs w:val="28"/>
        </w:rPr>
        <w:t xml:space="preserve">  </w:t>
      </w:r>
      <w:r w:rsidR="0088634B" w:rsidRPr="002732C6">
        <w:rPr>
          <w:b/>
          <w:i/>
          <w:sz w:val="28"/>
          <w:szCs w:val="28"/>
        </w:rPr>
        <w:t xml:space="preserve">     </w:t>
      </w:r>
      <w:r w:rsidR="0088634B" w:rsidRPr="002732C6">
        <w:rPr>
          <w:b/>
          <w:i/>
          <w:noProof/>
          <w:sz w:val="28"/>
          <w:szCs w:val="28"/>
          <w:lang w:eastAsia="ru-RU"/>
        </w:rPr>
        <w:t xml:space="preserve">  </w:t>
      </w:r>
      <w:r w:rsidR="0088634B" w:rsidRPr="002732C6">
        <w:rPr>
          <w:b/>
          <w:i/>
          <w:noProof/>
          <w:sz w:val="28"/>
          <w:szCs w:val="28"/>
          <w:lang w:eastAsia="ru-RU"/>
        </w:rPr>
        <w:drawing>
          <wp:inline distT="0" distB="0" distL="0" distR="0" wp14:anchorId="6EC5B5C0" wp14:editId="31DA7053">
            <wp:extent cx="2967486" cy="2268747"/>
            <wp:effectExtent l="19050" t="0" r="2349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22889" w:rsidRPr="002732C6">
        <w:rPr>
          <w:b/>
          <w:i/>
          <w:noProof/>
          <w:sz w:val="28"/>
          <w:szCs w:val="28"/>
          <w:lang w:eastAsia="ru-RU"/>
        </w:rPr>
        <w:t xml:space="preserve"> </w:t>
      </w:r>
      <w:r w:rsidR="00722889" w:rsidRPr="002732C6">
        <w:rPr>
          <w:b/>
          <w:i/>
          <w:noProof/>
          <w:sz w:val="28"/>
          <w:szCs w:val="28"/>
          <w:lang w:eastAsia="ru-RU"/>
        </w:rPr>
        <w:drawing>
          <wp:inline distT="0" distB="0" distL="0" distR="0" wp14:anchorId="2413F772" wp14:editId="2D089B58">
            <wp:extent cx="2682240" cy="2259965"/>
            <wp:effectExtent l="0" t="0" r="3810" b="69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1D82" w:rsidRPr="002732C6" w:rsidRDefault="004C1D82" w:rsidP="00E264F5">
      <w:pPr>
        <w:spacing w:before="0" w:beforeAutospacing="0"/>
        <w:ind w:firstLine="567"/>
        <w:rPr>
          <w:sz w:val="28"/>
          <w:szCs w:val="28"/>
        </w:rPr>
      </w:pPr>
    </w:p>
    <w:p w:rsidR="00B93B15" w:rsidRPr="002732C6" w:rsidRDefault="00A63EED" w:rsidP="00E264F5">
      <w:pPr>
        <w:spacing w:before="0" w:beforeAutospacing="0"/>
        <w:ind w:firstLine="567"/>
        <w:rPr>
          <w:iCs/>
          <w:sz w:val="28"/>
          <w:szCs w:val="28"/>
          <w:lang w:eastAsia="ru-RU"/>
        </w:rPr>
      </w:pPr>
      <w:r w:rsidRPr="002732C6">
        <w:rPr>
          <w:sz w:val="28"/>
          <w:szCs w:val="28"/>
        </w:rPr>
        <w:t xml:space="preserve">В структуре доходов Бурлинского района основным источником в </w:t>
      </w:r>
      <w:r w:rsidR="00FB5757" w:rsidRPr="002732C6">
        <w:rPr>
          <w:sz w:val="28"/>
          <w:szCs w:val="28"/>
        </w:rPr>
        <w:t>202</w:t>
      </w:r>
      <w:r w:rsidR="00B66B41" w:rsidRPr="002732C6">
        <w:rPr>
          <w:sz w:val="28"/>
          <w:szCs w:val="28"/>
        </w:rPr>
        <w:t>1</w:t>
      </w:r>
      <w:r w:rsidR="00FB5757" w:rsidRPr="002732C6">
        <w:rPr>
          <w:sz w:val="28"/>
          <w:szCs w:val="28"/>
        </w:rPr>
        <w:t>-</w:t>
      </w:r>
      <w:r w:rsidRPr="002732C6">
        <w:rPr>
          <w:sz w:val="28"/>
          <w:szCs w:val="28"/>
        </w:rPr>
        <w:t>20</w:t>
      </w:r>
      <w:r w:rsidR="00F56FAA" w:rsidRPr="002732C6">
        <w:rPr>
          <w:sz w:val="28"/>
          <w:szCs w:val="28"/>
        </w:rPr>
        <w:t>2</w:t>
      </w:r>
      <w:r w:rsidR="00B66B41" w:rsidRPr="002732C6">
        <w:rPr>
          <w:sz w:val="28"/>
          <w:szCs w:val="28"/>
        </w:rPr>
        <w:t>2</w:t>
      </w:r>
      <w:r w:rsidRPr="002732C6">
        <w:rPr>
          <w:sz w:val="28"/>
          <w:szCs w:val="28"/>
        </w:rPr>
        <w:t xml:space="preserve"> гг. являются суммы налоговых поступлений, в общей дол</w:t>
      </w:r>
      <w:r w:rsidR="004610A5" w:rsidRPr="002732C6">
        <w:rPr>
          <w:sz w:val="28"/>
          <w:szCs w:val="28"/>
        </w:rPr>
        <w:t>е,</w:t>
      </w:r>
      <w:r w:rsidRPr="002732C6">
        <w:rPr>
          <w:sz w:val="28"/>
          <w:szCs w:val="28"/>
        </w:rPr>
        <w:t xml:space="preserve"> соответственно: </w:t>
      </w:r>
      <w:r w:rsidR="00B96B86" w:rsidRPr="002732C6">
        <w:rPr>
          <w:sz w:val="28"/>
          <w:szCs w:val="28"/>
        </w:rPr>
        <w:t>45,5</w:t>
      </w:r>
      <w:r w:rsidR="0088634B" w:rsidRPr="002732C6">
        <w:rPr>
          <w:sz w:val="28"/>
          <w:szCs w:val="28"/>
        </w:rPr>
        <w:t xml:space="preserve">% </w:t>
      </w:r>
      <w:r w:rsidRPr="002732C6">
        <w:rPr>
          <w:sz w:val="28"/>
          <w:szCs w:val="28"/>
        </w:rPr>
        <w:t xml:space="preserve">и </w:t>
      </w:r>
      <w:r w:rsidR="00B96B86" w:rsidRPr="002732C6">
        <w:rPr>
          <w:sz w:val="28"/>
          <w:szCs w:val="28"/>
        </w:rPr>
        <w:t>61,4</w:t>
      </w:r>
      <w:r w:rsidRPr="002732C6">
        <w:rPr>
          <w:sz w:val="28"/>
          <w:szCs w:val="28"/>
        </w:rPr>
        <w:t>%</w:t>
      </w:r>
      <w:r w:rsidR="004610A5" w:rsidRPr="002732C6">
        <w:rPr>
          <w:sz w:val="28"/>
          <w:szCs w:val="28"/>
        </w:rPr>
        <w:t xml:space="preserve"> состав</w:t>
      </w:r>
      <w:r w:rsidR="004C1D82" w:rsidRPr="002732C6">
        <w:rPr>
          <w:sz w:val="28"/>
          <w:szCs w:val="28"/>
        </w:rPr>
        <w:t>ляет</w:t>
      </w:r>
      <w:r w:rsidR="004610A5" w:rsidRPr="002732C6">
        <w:rPr>
          <w:sz w:val="28"/>
          <w:szCs w:val="28"/>
        </w:rPr>
        <w:t xml:space="preserve"> доход бюджета района, так же</w:t>
      </w:r>
      <w:r w:rsidRPr="002732C6">
        <w:rPr>
          <w:sz w:val="28"/>
          <w:szCs w:val="28"/>
        </w:rPr>
        <w:t xml:space="preserve"> поступлений от продажи основного капитала: </w:t>
      </w:r>
      <w:r w:rsidR="0088634B" w:rsidRPr="002732C6">
        <w:rPr>
          <w:sz w:val="28"/>
          <w:szCs w:val="28"/>
        </w:rPr>
        <w:t>1</w:t>
      </w:r>
      <w:r w:rsidR="00B96B86" w:rsidRPr="002732C6">
        <w:rPr>
          <w:sz w:val="28"/>
          <w:szCs w:val="28"/>
        </w:rPr>
        <w:t>2</w:t>
      </w:r>
      <w:r w:rsidR="0088634B" w:rsidRPr="002732C6">
        <w:rPr>
          <w:sz w:val="28"/>
          <w:szCs w:val="28"/>
        </w:rPr>
        <w:t>,</w:t>
      </w:r>
      <w:r w:rsidR="00B96B86" w:rsidRPr="002732C6">
        <w:rPr>
          <w:sz w:val="28"/>
          <w:szCs w:val="28"/>
        </w:rPr>
        <w:t>1</w:t>
      </w:r>
      <w:r w:rsidR="0088634B" w:rsidRPr="002732C6">
        <w:rPr>
          <w:sz w:val="28"/>
          <w:szCs w:val="28"/>
        </w:rPr>
        <w:t>%</w:t>
      </w:r>
      <w:r w:rsidRPr="002732C6">
        <w:rPr>
          <w:sz w:val="28"/>
          <w:szCs w:val="28"/>
        </w:rPr>
        <w:t xml:space="preserve"> и </w:t>
      </w:r>
      <w:r w:rsidR="00B96B86" w:rsidRPr="002732C6">
        <w:rPr>
          <w:sz w:val="28"/>
          <w:szCs w:val="28"/>
        </w:rPr>
        <w:t>3,0</w:t>
      </w:r>
      <w:r w:rsidR="0088634B" w:rsidRPr="002732C6">
        <w:rPr>
          <w:sz w:val="28"/>
          <w:szCs w:val="28"/>
        </w:rPr>
        <w:t>%</w:t>
      </w:r>
      <w:r w:rsidR="004610A5" w:rsidRPr="002732C6">
        <w:rPr>
          <w:sz w:val="28"/>
          <w:szCs w:val="28"/>
        </w:rPr>
        <w:t xml:space="preserve">, </w:t>
      </w:r>
      <w:r w:rsidRPr="002732C6">
        <w:rPr>
          <w:sz w:val="28"/>
          <w:szCs w:val="28"/>
        </w:rPr>
        <w:t xml:space="preserve">неналоговых платежей: </w:t>
      </w:r>
      <w:r w:rsidR="0088634B" w:rsidRPr="002732C6">
        <w:rPr>
          <w:sz w:val="28"/>
          <w:szCs w:val="28"/>
        </w:rPr>
        <w:t>0,4% и 0,4</w:t>
      </w:r>
      <w:r w:rsidR="00B32A47" w:rsidRPr="002732C6">
        <w:rPr>
          <w:sz w:val="28"/>
          <w:szCs w:val="28"/>
        </w:rPr>
        <w:t xml:space="preserve"> </w:t>
      </w:r>
      <w:r w:rsidR="00EA4F91" w:rsidRPr="002732C6">
        <w:rPr>
          <w:sz w:val="28"/>
          <w:szCs w:val="28"/>
        </w:rPr>
        <w:t>%</w:t>
      </w:r>
      <w:r w:rsidR="004610A5" w:rsidRPr="002732C6">
        <w:rPr>
          <w:sz w:val="28"/>
          <w:szCs w:val="28"/>
        </w:rPr>
        <w:t xml:space="preserve"> и</w:t>
      </w:r>
      <w:r w:rsidR="00642296" w:rsidRPr="002732C6">
        <w:rPr>
          <w:sz w:val="28"/>
          <w:szCs w:val="28"/>
        </w:rPr>
        <w:t xml:space="preserve"> </w:t>
      </w:r>
      <w:r w:rsidR="00642296" w:rsidRPr="002732C6">
        <w:rPr>
          <w:iCs/>
          <w:sz w:val="28"/>
          <w:szCs w:val="28"/>
          <w:lang w:eastAsia="ru-RU"/>
        </w:rPr>
        <w:t>поступлени</w:t>
      </w:r>
      <w:r w:rsidR="004610A5" w:rsidRPr="002732C6">
        <w:rPr>
          <w:iCs/>
          <w:sz w:val="28"/>
          <w:szCs w:val="28"/>
          <w:lang w:eastAsia="ru-RU"/>
        </w:rPr>
        <w:t>й</w:t>
      </w:r>
      <w:r w:rsidR="00642296" w:rsidRPr="002732C6">
        <w:rPr>
          <w:iCs/>
          <w:sz w:val="28"/>
          <w:szCs w:val="28"/>
          <w:lang w:eastAsia="ru-RU"/>
        </w:rPr>
        <w:t xml:space="preserve"> от </w:t>
      </w:r>
      <w:r w:rsidR="0037017A" w:rsidRPr="002732C6">
        <w:rPr>
          <w:iCs/>
          <w:sz w:val="28"/>
          <w:szCs w:val="28"/>
          <w:lang w:eastAsia="ru-RU"/>
        </w:rPr>
        <w:t>трансфертов</w:t>
      </w:r>
      <w:r w:rsidR="0079007B" w:rsidRPr="002732C6">
        <w:rPr>
          <w:iCs/>
          <w:sz w:val="28"/>
          <w:szCs w:val="28"/>
          <w:lang w:eastAsia="ru-RU"/>
        </w:rPr>
        <w:t xml:space="preserve">: </w:t>
      </w:r>
      <w:r w:rsidR="00B96B86" w:rsidRPr="002732C6">
        <w:rPr>
          <w:iCs/>
          <w:sz w:val="28"/>
          <w:szCs w:val="28"/>
          <w:lang w:eastAsia="ru-RU"/>
        </w:rPr>
        <w:t>42</w:t>
      </w:r>
      <w:r w:rsidR="0088634B" w:rsidRPr="002732C6">
        <w:rPr>
          <w:iCs/>
          <w:sz w:val="28"/>
          <w:szCs w:val="28"/>
          <w:lang w:eastAsia="ru-RU"/>
        </w:rPr>
        <w:t>,0</w:t>
      </w:r>
      <w:r w:rsidR="0079007B" w:rsidRPr="002732C6">
        <w:rPr>
          <w:iCs/>
          <w:sz w:val="28"/>
          <w:szCs w:val="28"/>
          <w:lang w:eastAsia="ru-RU"/>
        </w:rPr>
        <w:t xml:space="preserve">% и </w:t>
      </w:r>
      <w:r w:rsidR="00B96B86" w:rsidRPr="002732C6">
        <w:rPr>
          <w:iCs/>
          <w:sz w:val="28"/>
          <w:szCs w:val="28"/>
          <w:lang w:eastAsia="ru-RU"/>
        </w:rPr>
        <w:t>35,2</w:t>
      </w:r>
      <w:r w:rsidR="0079007B" w:rsidRPr="002732C6">
        <w:rPr>
          <w:iCs/>
          <w:sz w:val="28"/>
          <w:szCs w:val="28"/>
          <w:lang w:eastAsia="ru-RU"/>
        </w:rPr>
        <w:t>%</w:t>
      </w:r>
      <w:r w:rsidR="00B93B15" w:rsidRPr="002732C6">
        <w:rPr>
          <w:sz w:val="28"/>
          <w:szCs w:val="28"/>
        </w:rPr>
        <w:t xml:space="preserve">. </w:t>
      </w:r>
    </w:p>
    <w:p w:rsidR="00A63EED" w:rsidRPr="002732C6" w:rsidRDefault="00A63EED" w:rsidP="00E264F5">
      <w:pPr>
        <w:spacing w:before="0" w:beforeAutospacing="0"/>
        <w:ind w:firstLine="567"/>
        <w:rPr>
          <w:sz w:val="28"/>
          <w:szCs w:val="28"/>
        </w:rPr>
      </w:pPr>
      <w:r w:rsidRPr="002732C6">
        <w:rPr>
          <w:b/>
          <w:sz w:val="28"/>
          <w:szCs w:val="28"/>
        </w:rPr>
        <w:t xml:space="preserve">2.2.1. Анализ налоговых поступлений </w:t>
      </w:r>
    </w:p>
    <w:p w:rsidR="00B93B15" w:rsidRPr="002732C6" w:rsidRDefault="00A63EED" w:rsidP="00E264F5">
      <w:pPr>
        <w:pStyle w:val="afe"/>
        <w:spacing w:before="0" w:beforeAutospacing="0"/>
        <w:ind w:firstLine="567"/>
        <w:contextualSpacing/>
        <w:rPr>
          <w:rFonts w:ascii="Times New Roman" w:hAnsi="Times New Roman"/>
          <w:sz w:val="28"/>
          <w:szCs w:val="28"/>
        </w:rPr>
      </w:pPr>
      <w:r w:rsidRPr="002732C6">
        <w:rPr>
          <w:rFonts w:ascii="Times New Roman" w:hAnsi="Times New Roman"/>
          <w:b/>
          <w:sz w:val="28"/>
          <w:szCs w:val="28"/>
        </w:rPr>
        <w:t>Объем</w:t>
      </w:r>
      <w:r w:rsidRPr="002732C6">
        <w:rPr>
          <w:rFonts w:ascii="Times New Roman" w:hAnsi="Times New Roman"/>
          <w:sz w:val="28"/>
          <w:szCs w:val="28"/>
        </w:rPr>
        <w:t xml:space="preserve"> </w:t>
      </w:r>
      <w:r w:rsidRPr="002732C6">
        <w:rPr>
          <w:rFonts w:ascii="Times New Roman" w:hAnsi="Times New Roman"/>
          <w:b/>
          <w:sz w:val="28"/>
          <w:szCs w:val="28"/>
        </w:rPr>
        <w:t>налоговых поступлений</w:t>
      </w:r>
      <w:r w:rsidRPr="002732C6">
        <w:rPr>
          <w:rFonts w:ascii="Times New Roman" w:hAnsi="Times New Roman"/>
          <w:sz w:val="28"/>
          <w:szCs w:val="28"/>
        </w:rPr>
        <w:t xml:space="preserve"> составил </w:t>
      </w:r>
      <w:r w:rsidR="005C047B" w:rsidRPr="002732C6">
        <w:rPr>
          <w:rFonts w:ascii="Times New Roman" w:hAnsi="Times New Roman"/>
          <w:sz w:val="28"/>
          <w:szCs w:val="28"/>
        </w:rPr>
        <w:t>8 369 753,0</w:t>
      </w:r>
      <w:r w:rsidRPr="002732C6">
        <w:rPr>
          <w:rFonts w:ascii="Times New Roman" w:hAnsi="Times New Roman"/>
          <w:sz w:val="28"/>
          <w:szCs w:val="28"/>
        </w:rPr>
        <w:t xml:space="preserve"> </w:t>
      </w:r>
      <w:r w:rsidRPr="002732C6">
        <w:rPr>
          <w:rFonts w:ascii="Times New Roman" w:hAnsi="Times New Roman"/>
          <w:b/>
          <w:sz w:val="28"/>
          <w:szCs w:val="28"/>
        </w:rPr>
        <w:t>тыс. тенге</w:t>
      </w:r>
      <w:r w:rsidRPr="002732C6">
        <w:rPr>
          <w:rFonts w:ascii="Times New Roman" w:hAnsi="Times New Roman"/>
          <w:sz w:val="28"/>
          <w:szCs w:val="28"/>
        </w:rPr>
        <w:t xml:space="preserve"> (</w:t>
      </w:r>
      <w:r w:rsidR="003664E1" w:rsidRPr="002732C6">
        <w:rPr>
          <w:rFonts w:ascii="Times New Roman" w:hAnsi="Times New Roman"/>
          <w:sz w:val="28"/>
          <w:szCs w:val="28"/>
          <w:lang w:val="kk-KZ"/>
        </w:rPr>
        <w:t>1</w:t>
      </w:r>
      <w:r w:rsidR="005C047B" w:rsidRPr="002732C6">
        <w:rPr>
          <w:rFonts w:ascii="Times New Roman" w:hAnsi="Times New Roman"/>
          <w:sz w:val="28"/>
          <w:szCs w:val="28"/>
          <w:lang w:val="kk-KZ"/>
        </w:rPr>
        <w:t>1</w:t>
      </w:r>
      <w:r w:rsidR="00752BDF" w:rsidRPr="002732C6">
        <w:rPr>
          <w:rFonts w:ascii="Times New Roman" w:hAnsi="Times New Roman"/>
          <w:sz w:val="28"/>
          <w:szCs w:val="28"/>
          <w:lang w:val="kk-KZ"/>
        </w:rPr>
        <w:t>2</w:t>
      </w:r>
      <w:r w:rsidR="003664E1" w:rsidRPr="002732C6">
        <w:rPr>
          <w:rFonts w:ascii="Times New Roman" w:hAnsi="Times New Roman"/>
          <w:sz w:val="28"/>
          <w:szCs w:val="28"/>
          <w:lang w:val="kk-KZ"/>
        </w:rPr>
        <w:t>,</w:t>
      </w:r>
      <w:r w:rsidR="005C047B" w:rsidRPr="002732C6">
        <w:rPr>
          <w:rFonts w:ascii="Times New Roman" w:hAnsi="Times New Roman"/>
          <w:sz w:val="28"/>
          <w:szCs w:val="28"/>
          <w:lang w:val="kk-KZ"/>
        </w:rPr>
        <w:t>3</w:t>
      </w:r>
      <w:r w:rsidRPr="002732C6">
        <w:rPr>
          <w:rFonts w:ascii="Times New Roman" w:hAnsi="Times New Roman"/>
          <w:sz w:val="28"/>
          <w:szCs w:val="28"/>
        </w:rPr>
        <w:t>% к скорректированному годовому плану), по сравнению с уровнем 20</w:t>
      </w:r>
      <w:r w:rsidR="00752BDF" w:rsidRPr="002732C6">
        <w:rPr>
          <w:rFonts w:ascii="Times New Roman" w:hAnsi="Times New Roman"/>
          <w:sz w:val="28"/>
          <w:szCs w:val="28"/>
        </w:rPr>
        <w:t>2</w:t>
      </w:r>
      <w:r w:rsidR="005C047B" w:rsidRPr="002732C6">
        <w:rPr>
          <w:rFonts w:ascii="Times New Roman" w:hAnsi="Times New Roman"/>
          <w:sz w:val="28"/>
          <w:szCs w:val="28"/>
        </w:rPr>
        <w:t>1</w:t>
      </w:r>
      <w:r w:rsidRPr="002732C6">
        <w:rPr>
          <w:rFonts w:ascii="Times New Roman" w:hAnsi="Times New Roman"/>
          <w:sz w:val="28"/>
          <w:szCs w:val="28"/>
        </w:rPr>
        <w:t xml:space="preserve"> года объемы поступлений у</w:t>
      </w:r>
      <w:r w:rsidR="005C047B" w:rsidRPr="002732C6">
        <w:rPr>
          <w:rFonts w:ascii="Times New Roman" w:hAnsi="Times New Roman"/>
          <w:sz w:val="28"/>
          <w:szCs w:val="28"/>
        </w:rPr>
        <w:t>величил</w:t>
      </w:r>
      <w:r w:rsidRPr="002732C6">
        <w:rPr>
          <w:rFonts w:ascii="Times New Roman" w:hAnsi="Times New Roman"/>
          <w:sz w:val="28"/>
          <w:szCs w:val="28"/>
        </w:rPr>
        <w:t xml:space="preserve">ись на </w:t>
      </w:r>
      <w:r w:rsidR="005C047B" w:rsidRPr="002732C6">
        <w:rPr>
          <w:rFonts w:ascii="Times New Roman" w:hAnsi="Times New Roman"/>
          <w:sz w:val="28"/>
          <w:szCs w:val="28"/>
        </w:rPr>
        <w:t>147,6</w:t>
      </w:r>
      <w:r w:rsidRPr="002732C6">
        <w:rPr>
          <w:rFonts w:ascii="Times New Roman" w:hAnsi="Times New Roman"/>
          <w:sz w:val="28"/>
          <w:szCs w:val="28"/>
        </w:rPr>
        <w:t xml:space="preserve"> %, что </w:t>
      </w:r>
      <w:r w:rsidR="00B93B15" w:rsidRPr="002732C6">
        <w:rPr>
          <w:rFonts w:ascii="Times New Roman" w:hAnsi="Times New Roman"/>
          <w:sz w:val="28"/>
          <w:szCs w:val="28"/>
        </w:rPr>
        <w:t>в абсолютном выражении составило</w:t>
      </w:r>
      <w:r w:rsidR="003664E1" w:rsidRPr="002732C6">
        <w:rPr>
          <w:rFonts w:ascii="Times New Roman" w:hAnsi="Times New Roman"/>
          <w:sz w:val="28"/>
          <w:szCs w:val="28"/>
          <w:lang w:val="kk-KZ"/>
        </w:rPr>
        <w:t xml:space="preserve"> </w:t>
      </w:r>
      <w:r w:rsidR="005C047B" w:rsidRPr="002732C6">
        <w:rPr>
          <w:rFonts w:ascii="Times New Roman" w:hAnsi="Times New Roman"/>
          <w:sz w:val="28"/>
          <w:szCs w:val="28"/>
          <w:lang w:val="kk-KZ"/>
        </w:rPr>
        <w:t>2 697 834,1</w:t>
      </w:r>
      <w:r w:rsidR="00B32A47" w:rsidRPr="002732C6">
        <w:rPr>
          <w:rFonts w:ascii="Times New Roman" w:hAnsi="Times New Roman"/>
          <w:b/>
          <w:sz w:val="28"/>
          <w:szCs w:val="28"/>
        </w:rPr>
        <w:t xml:space="preserve"> </w:t>
      </w:r>
      <w:r w:rsidRPr="002732C6">
        <w:rPr>
          <w:rFonts w:ascii="Times New Roman" w:hAnsi="Times New Roman"/>
          <w:b/>
          <w:sz w:val="28"/>
          <w:szCs w:val="28"/>
        </w:rPr>
        <w:t>тыс. тенге.</w:t>
      </w:r>
      <w:r w:rsidRPr="002732C6">
        <w:rPr>
          <w:rFonts w:ascii="Times New Roman" w:hAnsi="Times New Roman"/>
          <w:sz w:val="28"/>
          <w:szCs w:val="28"/>
        </w:rPr>
        <w:t xml:space="preserve"> </w:t>
      </w:r>
    </w:p>
    <w:p w:rsidR="00A63EED" w:rsidRPr="002732C6" w:rsidRDefault="00A63EED" w:rsidP="00E264F5">
      <w:pPr>
        <w:pStyle w:val="afe"/>
        <w:spacing w:before="0" w:beforeAutospacing="0"/>
        <w:ind w:firstLine="567"/>
        <w:contextualSpacing/>
        <w:rPr>
          <w:rFonts w:ascii="Times New Roman" w:hAnsi="Times New Roman"/>
          <w:b/>
          <w:sz w:val="28"/>
          <w:szCs w:val="28"/>
        </w:rPr>
      </w:pPr>
      <w:r w:rsidRPr="002732C6">
        <w:rPr>
          <w:rFonts w:ascii="Times New Roman" w:hAnsi="Times New Roman"/>
          <w:b/>
          <w:i/>
          <w:sz w:val="28"/>
          <w:szCs w:val="28"/>
        </w:rPr>
        <w:lastRenderedPageBreak/>
        <w:t>Структура налоговых поступлений бюджета Бурлинского района</w:t>
      </w:r>
    </w:p>
    <w:p w:rsidR="00A63EED" w:rsidRPr="002732C6" w:rsidRDefault="00A63EED" w:rsidP="00E264F5">
      <w:pPr>
        <w:spacing w:before="0" w:beforeAutospacing="0"/>
        <w:rPr>
          <w:b/>
          <w:i/>
          <w:sz w:val="28"/>
          <w:szCs w:val="28"/>
        </w:rPr>
      </w:pPr>
      <w:r w:rsidRPr="002732C6">
        <w:rPr>
          <w:b/>
          <w:i/>
          <w:sz w:val="28"/>
          <w:szCs w:val="28"/>
        </w:rPr>
        <w:t>по итогам 20</w:t>
      </w:r>
      <w:r w:rsidR="00DF7E8B" w:rsidRPr="002732C6">
        <w:rPr>
          <w:b/>
          <w:i/>
          <w:sz w:val="28"/>
          <w:szCs w:val="28"/>
        </w:rPr>
        <w:t>2</w:t>
      </w:r>
      <w:r w:rsidR="005C047B" w:rsidRPr="002732C6">
        <w:rPr>
          <w:b/>
          <w:i/>
          <w:sz w:val="28"/>
          <w:szCs w:val="28"/>
        </w:rPr>
        <w:t>1</w:t>
      </w:r>
      <w:r w:rsidRPr="002732C6">
        <w:rPr>
          <w:b/>
          <w:i/>
          <w:sz w:val="28"/>
          <w:szCs w:val="28"/>
        </w:rPr>
        <w:t>-20</w:t>
      </w:r>
      <w:r w:rsidR="00F56FAA" w:rsidRPr="002732C6">
        <w:rPr>
          <w:b/>
          <w:i/>
          <w:sz w:val="28"/>
          <w:szCs w:val="28"/>
        </w:rPr>
        <w:t>2</w:t>
      </w:r>
      <w:r w:rsidR="005C047B" w:rsidRPr="002732C6">
        <w:rPr>
          <w:b/>
          <w:i/>
          <w:sz w:val="28"/>
          <w:szCs w:val="28"/>
        </w:rPr>
        <w:t>2</w:t>
      </w:r>
      <w:r w:rsidRPr="002732C6">
        <w:rPr>
          <w:b/>
          <w:i/>
          <w:sz w:val="28"/>
          <w:szCs w:val="28"/>
        </w:rPr>
        <w:t xml:space="preserve"> г.г.</w:t>
      </w:r>
    </w:p>
    <w:p w:rsidR="00A63EED" w:rsidRPr="002732C6" w:rsidRDefault="00A63EED" w:rsidP="00E264F5">
      <w:pPr>
        <w:spacing w:before="0" w:beforeAutospacing="0"/>
        <w:ind w:left="-284"/>
        <w:rPr>
          <w:b/>
          <w:i/>
          <w:sz w:val="28"/>
          <w:szCs w:val="28"/>
        </w:rPr>
      </w:pPr>
      <w:r w:rsidRPr="002732C6">
        <w:rPr>
          <w:b/>
          <w:i/>
          <w:sz w:val="28"/>
          <w:szCs w:val="28"/>
        </w:rPr>
        <w:t xml:space="preserve">                                                                                                             </w:t>
      </w:r>
      <w:r w:rsidRPr="002732C6">
        <w:rPr>
          <w:b/>
          <w:sz w:val="22"/>
          <w:szCs w:val="22"/>
        </w:rPr>
        <w:t>Рис. 2</w:t>
      </w:r>
    </w:p>
    <w:p w:rsidR="00A63EED" w:rsidRPr="002732C6" w:rsidRDefault="00B1619C" w:rsidP="00E264F5">
      <w:pPr>
        <w:spacing w:before="0" w:beforeAutospacing="0"/>
        <w:rPr>
          <w:b/>
          <w:i/>
          <w:sz w:val="28"/>
          <w:szCs w:val="28"/>
        </w:rPr>
      </w:pPr>
      <w:r w:rsidRPr="002732C6">
        <w:rPr>
          <w:b/>
          <w:i/>
          <w:sz w:val="28"/>
          <w:szCs w:val="28"/>
        </w:rPr>
        <w:t xml:space="preserve">          </w:t>
      </w:r>
      <w:r w:rsidR="00A63EED" w:rsidRPr="002732C6">
        <w:rPr>
          <w:b/>
          <w:i/>
          <w:sz w:val="28"/>
          <w:szCs w:val="28"/>
        </w:rPr>
        <w:t>20</w:t>
      </w:r>
      <w:r w:rsidR="00DF7E8B" w:rsidRPr="002732C6">
        <w:rPr>
          <w:b/>
          <w:i/>
          <w:sz w:val="28"/>
          <w:szCs w:val="28"/>
        </w:rPr>
        <w:t>2</w:t>
      </w:r>
      <w:r w:rsidR="005C047B" w:rsidRPr="002732C6">
        <w:rPr>
          <w:b/>
          <w:i/>
          <w:sz w:val="28"/>
          <w:szCs w:val="28"/>
        </w:rPr>
        <w:t>1</w:t>
      </w:r>
      <w:r w:rsidR="00A63EED" w:rsidRPr="002732C6">
        <w:rPr>
          <w:b/>
          <w:i/>
          <w:sz w:val="28"/>
          <w:szCs w:val="28"/>
        </w:rPr>
        <w:t xml:space="preserve"> год                                                     20</w:t>
      </w:r>
      <w:r w:rsidR="00F56FAA" w:rsidRPr="002732C6">
        <w:rPr>
          <w:b/>
          <w:i/>
          <w:sz w:val="28"/>
          <w:szCs w:val="28"/>
        </w:rPr>
        <w:t>2</w:t>
      </w:r>
      <w:r w:rsidR="005C047B" w:rsidRPr="002732C6">
        <w:rPr>
          <w:b/>
          <w:i/>
          <w:sz w:val="28"/>
          <w:szCs w:val="28"/>
        </w:rPr>
        <w:t>2</w:t>
      </w:r>
      <w:r w:rsidR="00A63EED" w:rsidRPr="002732C6">
        <w:rPr>
          <w:b/>
          <w:i/>
          <w:sz w:val="28"/>
          <w:szCs w:val="28"/>
        </w:rPr>
        <w:t xml:space="preserve"> год</w:t>
      </w:r>
    </w:p>
    <w:p w:rsidR="00A63EED" w:rsidRPr="002732C6" w:rsidRDefault="00F33173" w:rsidP="00F33173">
      <w:pPr>
        <w:tabs>
          <w:tab w:val="left" w:pos="-142"/>
          <w:tab w:val="left" w:pos="0"/>
        </w:tabs>
        <w:spacing w:before="0" w:beforeAutospacing="0"/>
        <w:ind w:left="-284"/>
        <w:rPr>
          <w:b/>
          <w:i/>
          <w:sz w:val="28"/>
          <w:szCs w:val="28"/>
        </w:rPr>
      </w:pPr>
      <w:r w:rsidRPr="002732C6">
        <w:rPr>
          <w:b/>
          <w:i/>
          <w:noProof/>
          <w:sz w:val="28"/>
          <w:szCs w:val="28"/>
          <w:lang w:eastAsia="ru-RU"/>
        </w:rPr>
        <w:drawing>
          <wp:inline distT="0" distB="0" distL="0" distR="0" wp14:anchorId="3E3C4B05" wp14:editId="2A16E6AB">
            <wp:extent cx="2639683" cy="2053087"/>
            <wp:effectExtent l="0" t="0" r="27940" b="234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732C6">
        <w:rPr>
          <w:b/>
          <w:i/>
          <w:sz w:val="28"/>
          <w:szCs w:val="28"/>
        </w:rPr>
        <w:t xml:space="preserve"> </w:t>
      </w:r>
      <w:r w:rsidR="00A63EED" w:rsidRPr="002732C6">
        <w:rPr>
          <w:b/>
          <w:i/>
          <w:sz w:val="28"/>
          <w:szCs w:val="28"/>
        </w:rPr>
        <w:t xml:space="preserve">          </w:t>
      </w:r>
      <w:r w:rsidRPr="002732C6">
        <w:rPr>
          <w:b/>
          <w:i/>
          <w:noProof/>
          <w:sz w:val="28"/>
          <w:szCs w:val="28"/>
          <w:lang w:eastAsia="ru-RU"/>
        </w:rPr>
        <w:drawing>
          <wp:inline distT="0" distB="0" distL="0" distR="0" wp14:anchorId="4B9BFE85" wp14:editId="3A800A56">
            <wp:extent cx="2587925" cy="2053087"/>
            <wp:effectExtent l="0" t="0" r="3175" b="444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63EED" w:rsidRPr="002732C6">
        <w:rPr>
          <w:b/>
          <w:i/>
          <w:sz w:val="28"/>
          <w:szCs w:val="28"/>
        </w:rPr>
        <w:t xml:space="preserve">                           </w:t>
      </w:r>
    </w:p>
    <w:p w:rsidR="00A63EED" w:rsidRPr="002732C6" w:rsidRDefault="00A63EED" w:rsidP="00E264F5">
      <w:pPr>
        <w:spacing w:before="0" w:beforeAutospacing="0"/>
        <w:ind w:left="-284"/>
        <w:rPr>
          <w:b/>
          <w:i/>
          <w:sz w:val="28"/>
          <w:szCs w:val="28"/>
        </w:rPr>
      </w:pPr>
      <w:r w:rsidRPr="002732C6">
        <w:rPr>
          <w:b/>
          <w:i/>
          <w:sz w:val="28"/>
          <w:szCs w:val="28"/>
        </w:rPr>
        <w:t xml:space="preserve">                                                                                                </w:t>
      </w:r>
    </w:p>
    <w:p w:rsidR="00A63EED" w:rsidRPr="002732C6" w:rsidRDefault="00A63EED" w:rsidP="00E264F5">
      <w:pPr>
        <w:spacing w:before="0" w:beforeAutospacing="0"/>
        <w:ind w:firstLine="567"/>
        <w:rPr>
          <w:sz w:val="28"/>
          <w:szCs w:val="28"/>
        </w:rPr>
      </w:pPr>
      <w:r w:rsidRPr="002732C6">
        <w:rPr>
          <w:sz w:val="28"/>
          <w:szCs w:val="28"/>
        </w:rPr>
        <w:t>В структуре налоговых поступлений, формирующих бюджет Бурлинского района по итогам 20</w:t>
      </w:r>
      <w:r w:rsidR="008E3F04" w:rsidRPr="002732C6">
        <w:rPr>
          <w:sz w:val="28"/>
          <w:szCs w:val="28"/>
          <w:lang w:val="kk-KZ"/>
        </w:rPr>
        <w:t>2</w:t>
      </w:r>
      <w:r w:rsidR="00AC2B6B" w:rsidRPr="002732C6">
        <w:rPr>
          <w:sz w:val="28"/>
          <w:szCs w:val="28"/>
          <w:lang w:val="kk-KZ"/>
        </w:rPr>
        <w:t>2</w:t>
      </w:r>
      <w:r w:rsidRPr="002732C6">
        <w:rPr>
          <w:sz w:val="28"/>
          <w:szCs w:val="28"/>
        </w:rPr>
        <w:t xml:space="preserve"> года, основными составляющими источниками, являются</w:t>
      </w:r>
      <w:r w:rsidR="00CB7FD6" w:rsidRPr="002732C6">
        <w:rPr>
          <w:sz w:val="28"/>
          <w:szCs w:val="28"/>
        </w:rPr>
        <w:t xml:space="preserve"> корпоративный подоходный налог </w:t>
      </w:r>
      <w:r w:rsidR="00697A0E" w:rsidRPr="002732C6">
        <w:rPr>
          <w:sz w:val="28"/>
          <w:szCs w:val="28"/>
        </w:rPr>
        <w:t>40,9</w:t>
      </w:r>
      <w:r w:rsidR="00CB7FD6" w:rsidRPr="002732C6">
        <w:rPr>
          <w:sz w:val="28"/>
          <w:szCs w:val="28"/>
        </w:rPr>
        <w:t>%,</w:t>
      </w:r>
      <w:r w:rsidRPr="002732C6">
        <w:rPr>
          <w:sz w:val="28"/>
          <w:szCs w:val="28"/>
        </w:rPr>
        <w:t xml:space="preserve"> социальный </w:t>
      </w:r>
      <w:r w:rsidR="00CB7FD6" w:rsidRPr="002732C6">
        <w:rPr>
          <w:sz w:val="28"/>
          <w:szCs w:val="28"/>
        </w:rPr>
        <w:t xml:space="preserve">налог </w:t>
      </w:r>
      <w:r w:rsidR="00697A0E" w:rsidRPr="002732C6">
        <w:rPr>
          <w:sz w:val="28"/>
          <w:szCs w:val="28"/>
        </w:rPr>
        <w:t>18,2</w:t>
      </w:r>
      <w:r w:rsidR="00CB7FD6" w:rsidRPr="002732C6">
        <w:rPr>
          <w:sz w:val="28"/>
          <w:szCs w:val="28"/>
        </w:rPr>
        <w:t xml:space="preserve">% </w:t>
      </w:r>
      <w:r w:rsidRPr="002732C6">
        <w:rPr>
          <w:sz w:val="28"/>
          <w:szCs w:val="28"/>
        </w:rPr>
        <w:t xml:space="preserve">и </w:t>
      </w:r>
      <w:r w:rsidR="008E3F04" w:rsidRPr="002732C6">
        <w:rPr>
          <w:sz w:val="28"/>
          <w:szCs w:val="28"/>
          <w:lang w:val="kk-KZ"/>
        </w:rPr>
        <w:t xml:space="preserve">индивидуальный </w:t>
      </w:r>
      <w:r w:rsidRPr="002732C6">
        <w:rPr>
          <w:sz w:val="28"/>
          <w:szCs w:val="28"/>
        </w:rPr>
        <w:t xml:space="preserve">подоходный налоги </w:t>
      </w:r>
      <w:r w:rsidR="00DA2547" w:rsidRPr="002732C6">
        <w:rPr>
          <w:sz w:val="28"/>
          <w:szCs w:val="28"/>
        </w:rPr>
        <w:t>1</w:t>
      </w:r>
      <w:r w:rsidR="00852EFC" w:rsidRPr="002732C6">
        <w:rPr>
          <w:sz w:val="28"/>
          <w:szCs w:val="28"/>
        </w:rPr>
        <w:t>2,8</w:t>
      </w:r>
      <w:r w:rsidR="00CB7FD6" w:rsidRPr="002732C6">
        <w:rPr>
          <w:sz w:val="28"/>
          <w:szCs w:val="28"/>
        </w:rPr>
        <w:t>%</w:t>
      </w:r>
      <w:r w:rsidRPr="002732C6">
        <w:rPr>
          <w:sz w:val="28"/>
          <w:szCs w:val="28"/>
        </w:rPr>
        <w:t xml:space="preserve">. </w:t>
      </w:r>
    </w:p>
    <w:p w:rsidR="00A63EED" w:rsidRPr="002732C6" w:rsidRDefault="00A63EED" w:rsidP="00E264F5">
      <w:pPr>
        <w:spacing w:before="0" w:beforeAutospacing="0"/>
        <w:ind w:left="7787" w:firstLine="1"/>
        <w:rPr>
          <w:b/>
          <w:i/>
          <w:sz w:val="28"/>
        </w:rPr>
      </w:pPr>
      <w:r w:rsidRPr="002732C6">
        <w:rPr>
          <w:b/>
          <w:i/>
          <w:sz w:val="28"/>
        </w:rPr>
        <w:t>Таблица 3</w:t>
      </w:r>
    </w:p>
    <w:p w:rsidR="00A63EED" w:rsidRPr="002732C6" w:rsidRDefault="005C42CF" w:rsidP="00E264F5">
      <w:pPr>
        <w:widowControl w:val="0"/>
        <w:tabs>
          <w:tab w:val="left" w:pos="0"/>
        </w:tabs>
        <w:spacing w:before="0" w:beforeAutospacing="0"/>
        <w:ind w:firstLine="567"/>
        <w:rPr>
          <w:i/>
          <w:sz w:val="22"/>
          <w:szCs w:val="22"/>
          <w:lang w:val="en-US"/>
        </w:rPr>
      </w:pPr>
      <w:r w:rsidRPr="002732C6">
        <w:rPr>
          <w:b/>
          <w:i/>
          <w:sz w:val="28"/>
          <w:szCs w:val="28"/>
        </w:rPr>
        <w:t xml:space="preserve"> </w:t>
      </w:r>
      <w:r w:rsidR="00E747A3" w:rsidRPr="002732C6">
        <w:rPr>
          <w:b/>
          <w:i/>
          <w:sz w:val="28"/>
          <w:szCs w:val="28"/>
        </w:rPr>
        <w:t xml:space="preserve"> </w:t>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1E6921" w:rsidRPr="002732C6">
        <w:rPr>
          <w:i/>
          <w:sz w:val="22"/>
          <w:szCs w:val="22"/>
        </w:rPr>
        <w:tab/>
      </w:r>
      <w:r w:rsidR="00A63EED" w:rsidRPr="002732C6">
        <w:rPr>
          <w:i/>
          <w:sz w:val="22"/>
          <w:szCs w:val="22"/>
        </w:rPr>
        <w:t>(</w:t>
      </w:r>
      <w:r w:rsidR="00932224" w:rsidRPr="002732C6">
        <w:rPr>
          <w:i/>
          <w:sz w:val="22"/>
          <w:szCs w:val="22"/>
        </w:rPr>
        <w:t>млн</w:t>
      </w:r>
      <w:r w:rsidR="00A63EED" w:rsidRPr="002732C6">
        <w:rPr>
          <w:i/>
          <w:sz w:val="22"/>
          <w:szCs w:val="22"/>
        </w:rPr>
        <w:t>. тенге)</w:t>
      </w:r>
    </w:p>
    <w:tbl>
      <w:tblPr>
        <w:tblW w:w="9640" w:type="dxa"/>
        <w:tblInd w:w="108" w:type="dxa"/>
        <w:tblLayout w:type="fixed"/>
        <w:tblLook w:val="04A0" w:firstRow="1" w:lastRow="0" w:firstColumn="1" w:lastColumn="0" w:noHBand="0" w:noVBand="1"/>
      </w:tblPr>
      <w:tblGrid>
        <w:gridCol w:w="1843"/>
        <w:gridCol w:w="1276"/>
        <w:gridCol w:w="1276"/>
        <w:gridCol w:w="1417"/>
        <w:gridCol w:w="1276"/>
        <w:gridCol w:w="1276"/>
        <w:gridCol w:w="1276"/>
      </w:tblGrid>
      <w:tr w:rsidR="002732C6" w:rsidRPr="002732C6" w:rsidTr="00B36E3F">
        <w:trPr>
          <w:trHeight w:val="11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224" w:rsidRPr="002732C6" w:rsidRDefault="00932224" w:rsidP="00E264F5">
            <w:pPr>
              <w:spacing w:before="0" w:beforeAutospacing="0"/>
              <w:ind w:firstLine="0"/>
              <w:rPr>
                <w:b/>
                <w:bCs/>
                <w:lang w:eastAsia="ru-RU"/>
              </w:rPr>
            </w:pPr>
            <w:r w:rsidRPr="002732C6">
              <w:rPr>
                <w:b/>
                <w:bCs/>
                <w:sz w:val="22"/>
                <w:szCs w:val="22"/>
                <w:lang w:eastAsia="ru-RU"/>
              </w:rPr>
              <w:t>Наименование налоговых поступлений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1C5858" w:rsidP="00E264F5">
            <w:pPr>
              <w:spacing w:before="0" w:beforeAutospacing="0"/>
              <w:ind w:firstLine="0"/>
              <w:rPr>
                <w:b/>
                <w:bCs/>
                <w:lang w:eastAsia="ru-RU"/>
              </w:rPr>
            </w:pPr>
            <w:r w:rsidRPr="002732C6">
              <w:rPr>
                <w:b/>
                <w:bCs/>
                <w:sz w:val="22"/>
                <w:szCs w:val="22"/>
                <w:lang w:eastAsia="ru-RU"/>
              </w:rPr>
              <w:t>Факт поступл. за 20</w:t>
            </w:r>
            <w:r w:rsidR="00D63DE4" w:rsidRPr="002732C6">
              <w:rPr>
                <w:b/>
                <w:bCs/>
                <w:sz w:val="22"/>
                <w:szCs w:val="22"/>
                <w:lang w:eastAsia="ru-RU"/>
              </w:rPr>
              <w:t>2</w:t>
            </w:r>
            <w:r w:rsidR="00AC2B6B" w:rsidRPr="002732C6">
              <w:rPr>
                <w:b/>
                <w:bCs/>
                <w:sz w:val="22"/>
                <w:szCs w:val="22"/>
                <w:lang w:eastAsia="ru-RU"/>
              </w:rPr>
              <w:t>1</w:t>
            </w:r>
            <w:r w:rsidR="00932224" w:rsidRPr="002732C6">
              <w:rPr>
                <w:b/>
                <w:bCs/>
                <w:sz w:val="22"/>
                <w:szCs w:val="22"/>
                <w:lang w:eastAsia="ru-RU"/>
              </w:rPr>
              <w:t xml:space="preserve">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1C5858" w:rsidP="00E264F5">
            <w:pPr>
              <w:spacing w:before="0" w:beforeAutospacing="0"/>
              <w:ind w:firstLine="0"/>
              <w:rPr>
                <w:b/>
                <w:bCs/>
                <w:lang w:eastAsia="ru-RU"/>
              </w:rPr>
            </w:pPr>
            <w:r w:rsidRPr="002732C6">
              <w:rPr>
                <w:b/>
                <w:bCs/>
                <w:sz w:val="22"/>
                <w:szCs w:val="22"/>
                <w:lang w:eastAsia="ru-RU"/>
              </w:rPr>
              <w:t>Утвержден годовой бюджет 202</w:t>
            </w:r>
            <w:r w:rsidR="00AC2B6B" w:rsidRPr="002732C6">
              <w:rPr>
                <w:b/>
                <w:bCs/>
                <w:sz w:val="22"/>
                <w:szCs w:val="22"/>
                <w:lang w:eastAsia="ru-RU"/>
              </w:rPr>
              <w:t>2</w:t>
            </w:r>
            <w:r w:rsidR="00932224" w:rsidRPr="002732C6">
              <w:rPr>
                <w:b/>
                <w:bCs/>
                <w:sz w:val="22"/>
                <w:szCs w:val="22"/>
                <w:lang w:eastAsia="ru-RU"/>
              </w:rPr>
              <w:t>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932224" w:rsidP="00E264F5">
            <w:pPr>
              <w:spacing w:before="0" w:beforeAutospacing="0"/>
              <w:ind w:firstLine="0"/>
              <w:rPr>
                <w:b/>
                <w:bCs/>
                <w:lang w:eastAsia="ru-RU"/>
              </w:rPr>
            </w:pPr>
            <w:r w:rsidRPr="002732C6">
              <w:rPr>
                <w:b/>
                <w:bCs/>
                <w:sz w:val="22"/>
                <w:szCs w:val="22"/>
                <w:lang w:eastAsia="ru-RU"/>
              </w:rPr>
              <w:t>Скорректир годовой бюджет 20</w:t>
            </w:r>
            <w:r w:rsidR="001C5858" w:rsidRPr="002732C6">
              <w:rPr>
                <w:b/>
                <w:bCs/>
                <w:sz w:val="22"/>
                <w:szCs w:val="22"/>
                <w:lang w:eastAsia="ru-RU"/>
              </w:rPr>
              <w:t>2</w:t>
            </w:r>
            <w:r w:rsidR="00AC2B6B" w:rsidRPr="002732C6">
              <w:rPr>
                <w:b/>
                <w:bCs/>
                <w:sz w:val="22"/>
                <w:szCs w:val="22"/>
                <w:lang w:eastAsia="ru-RU"/>
              </w:rPr>
              <w:t>2</w:t>
            </w:r>
            <w:r w:rsidRPr="002732C6">
              <w:rPr>
                <w:b/>
                <w:bCs/>
                <w:sz w:val="22"/>
                <w:szCs w:val="22"/>
                <w:lang w:eastAsia="ru-RU"/>
              </w:rPr>
              <w:t xml:space="preserve">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932224" w:rsidP="00E264F5">
            <w:pPr>
              <w:spacing w:before="0" w:beforeAutospacing="0"/>
              <w:ind w:firstLine="0"/>
              <w:rPr>
                <w:b/>
                <w:bCs/>
                <w:lang w:eastAsia="ru-RU"/>
              </w:rPr>
            </w:pPr>
            <w:r w:rsidRPr="002732C6">
              <w:rPr>
                <w:b/>
                <w:bCs/>
                <w:sz w:val="22"/>
                <w:szCs w:val="22"/>
                <w:lang w:eastAsia="ru-RU"/>
              </w:rPr>
              <w:t>Факт поступления  за 20</w:t>
            </w:r>
            <w:r w:rsidR="001C5858" w:rsidRPr="002732C6">
              <w:rPr>
                <w:b/>
                <w:bCs/>
                <w:sz w:val="22"/>
                <w:szCs w:val="22"/>
                <w:lang w:eastAsia="ru-RU"/>
              </w:rPr>
              <w:t>2</w:t>
            </w:r>
            <w:r w:rsidR="00AC2B6B" w:rsidRPr="002732C6">
              <w:rPr>
                <w:b/>
                <w:bCs/>
                <w:sz w:val="22"/>
                <w:szCs w:val="22"/>
                <w:lang w:eastAsia="ru-RU"/>
              </w:rPr>
              <w:t>2</w:t>
            </w:r>
            <w:r w:rsidRPr="002732C6">
              <w:rPr>
                <w:b/>
                <w:bCs/>
                <w:sz w:val="22"/>
                <w:szCs w:val="22"/>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932224" w:rsidP="00E264F5">
            <w:pPr>
              <w:spacing w:before="0" w:beforeAutospacing="0"/>
              <w:ind w:firstLine="0"/>
              <w:rPr>
                <w:b/>
                <w:bCs/>
                <w:lang w:eastAsia="ru-RU"/>
              </w:rPr>
            </w:pPr>
            <w:r w:rsidRPr="002732C6">
              <w:rPr>
                <w:b/>
                <w:bCs/>
                <w:sz w:val="22"/>
                <w:szCs w:val="22"/>
                <w:lang w:eastAsia="ru-RU"/>
              </w:rPr>
              <w:t>% исп. скорр. Бюджета 20</w:t>
            </w:r>
            <w:r w:rsidR="001C5858" w:rsidRPr="002732C6">
              <w:rPr>
                <w:b/>
                <w:bCs/>
                <w:sz w:val="22"/>
                <w:szCs w:val="22"/>
                <w:lang w:eastAsia="ru-RU"/>
              </w:rPr>
              <w:t>2</w:t>
            </w:r>
            <w:r w:rsidR="00AC2B6B" w:rsidRPr="002732C6">
              <w:rPr>
                <w:b/>
                <w:bCs/>
                <w:sz w:val="22"/>
                <w:szCs w:val="22"/>
                <w:lang w:eastAsia="ru-RU"/>
              </w:rPr>
              <w:t>2</w:t>
            </w:r>
            <w:r w:rsidRPr="002732C6">
              <w:rPr>
                <w:b/>
                <w:bCs/>
                <w:sz w:val="22"/>
                <w:szCs w:val="22"/>
                <w:lang w:eastAsia="ru-RU"/>
              </w:rPr>
              <w:t xml:space="preserve">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224" w:rsidRPr="002732C6" w:rsidRDefault="00932224" w:rsidP="00E264F5">
            <w:pPr>
              <w:spacing w:before="0" w:beforeAutospacing="0"/>
              <w:ind w:firstLine="0"/>
              <w:rPr>
                <w:b/>
                <w:bCs/>
                <w:lang w:eastAsia="ru-RU"/>
              </w:rPr>
            </w:pPr>
            <w:r w:rsidRPr="002732C6">
              <w:rPr>
                <w:b/>
                <w:bCs/>
                <w:sz w:val="22"/>
                <w:szCs w:val="22"/>
                <w:lang w:eastAsia="ru-RU"/>
              </w:rPr>
              <w:t>Темпы роста к 20</w:t>
            </w:r>
            <w:r w:rsidR="00D63DE4" w:rsidRPr="002732C6">
              <w:rPr>
                <w:b/>
                <w:bCs/>
                <w:sz w:val="22"/>
                <w:szCs w:val="22"/>
                <w:lang w:eastAsia="ru-RU"/>
              </w:rPr>
              <w:t>2</w:t>
            </w:r>
            <w:r w:rsidR="00AC2B6B" w:rsidRPr="002732C6">
              <w:rPr>
                <w:b/>
                <w:bCs/>
                <w:sz w:val="22"/>
                <w:szCs w:val="22"/>
                <w:lang w:eastAsia="ru-RU"/>
              </w:rPr>
              <w:t>1</w:t>
            </w:r>
            <w:r w:rsidRPr="002732C6">
              <w:rPr>
                <w:b/>
                <w:bCs/>
                <w:sz w:val="22"/>
                <w:szCs w:val="22"/>
                <w:lang w:eastAsia="ru-RU"/>
              </w:rPr>
              <w:t xml:space="preserve"> г. (%)</w:t>
            </w:r>
          </w:p>
        </w:tc>
      </w:tr>
      <w:tr w:rsidR="002732C6" w:rsidRPr="002732C6" w:rsidTr="00B36E3F">
        <w:trPr>
          <w:trHeight w:val="85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b/>
                <w:bCs/>
                <w:lang w:eastAsia="ru-RU"/>
              </w:rPr>
            </w:pPr>
            <w:r w:rsidRPr="002732C6">
              <w:rPr>
                <w:b/>
                <w:bCs/>
                <w:sz w:val="22"/>
                <w:szCs w:val="22"/>
                <w:lang w:eastAsia="ru-RU"/>
              </w:rPr>
              <w:t>Налоговые поступления,         в т.ч.</w:t>
            </w:r>
          </w:p>
        </w:tc>
        <w:tc>
          <w:tcPr>
            <w:tcW w:w="1276" w:type="dxa"/>
            <w:tcBorders>
              <w:top w:val="nil"/>
              <w:left w:val="nil"/>
              <w:bottom w:val="single" w:sz="4" w:space="0" w:color="auto"/>
              <w:right w:val="single" w:sz="4" w:space="0" w:color="auto"/>
            </w:tcBorders>
            <w:shd w:val="clear" w:color="auto" w:fill="auto"/>
            <w:noWrap/>
            <w:vAlign w:val="center"/>
            <w:hideMark/>
          </w:tcPr>
          <w:p w:rsidR="001928DF" w:rsidRPr="002732C6" w:rsidRDefault="00AC2B6B" w:rsidP="00E264F5">
            <w:pPr>
              <w:spacing w:before="0" w:beforeAutospacing="0"/>
              <w:ind w:firstLine="0"/>
              <w:rPr>
                <w:b/>
                <w:bCs/>
                <w:lang w:val="kk-KZ" w:eastAsia="ru-RU"/>
              </w:rPr>
            </w:pPr>
            <w:r w:rsidRPr="002732C6">
              <w:rPr>
                <w:b/>
                <w:bCs/>
                <w:lang w:val="kk-KZ" w:eastAsia="ru-RU"/>
              </w:rPr>
              <w:t>5 671,9</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
                <w:bCs/>
                <w:lang w:val="kk-KZ" w:eastAsia="ru-RU"/>
              </w:rPr>
            </w:pPr>
            <w:r w:rsidRPr="002732C6">
              <w:rPr>
                <w:b/>
                <w:bCs/>
                <w:lang w:val="kk-KZ" w:eastAsia="ru-RU"/>
              </w:rPr>
              <w:t>5</w:t>
            </w:r>
            <w:r w:rsidR="00AC2B6B" w:rsidRPr="002732C6">
              <w:rPr>
                <w:b/>
                <w:bCs/>
                <w:lang w:val="kk-KZ" w:eastAsia="ru-RU"/>
              </w:rPr>
              <w:t> 230,7</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
                <w:bCs/>
                <w:lang w:val="kk-KZ" w:eastAsia="ru-RU"/>
              </w:rPr>
            </w:pPr>
            <w:r w:rsidRPr="002732C6">
              <w:rPr>
                <w:b/>
                <w:bCs/>
                <w:lang w:val="kk-KZ" w:eastAsia="ru-RU"/>
              </w:rPr>
              <w:t>7 455,4</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
                <w:bCs/>
                <w:lang w:val="kk-KZ" w:eastAsia="ru-RU"/>
              </w:rPr>
            </w:pPr>
            <w:r w:rsidRPr="002732C6">
              <w:rPr>
                <w:b/>
                <w:bCs/>
                <w:lang w:val="kk-KZ" w:eastAsia="ru-RU"/>
              </w:rPr>
              <w:t>8 369,7</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
                <w:bCs/>
                <w:lang w:val="kk-KZ" w:eastAsia="ru-RU"/>
              </w:rPr>
            </w:pPr>
            <w:r w:rsidRPr="002732C6">
              <w:rPr>
                <w:b/>
                <w:bCs/>
                <w:lang w:val="kk-KZ" w:eastAsia="ru-RU"/>
              </w:rPr>
              <w:t>1</w:t>
            </w:r>
            <w:r w:rsidR="00AC2B6B" w:rsidRPr="002732C6">
              <w:rPr>
                <w:b/>
                <w:bCs/>
                <w:lang w:val="kk-KZ" w:eastAsia="ru-RU"/>
              </w:rPr>
              <w:t>1</w:t>
            </w:r>
            <w:r w:rsidR="00A95A27" w:rsidRPr="002732C6">
              <w:rPr>
                <w:b/>
                <w:bCs/>
                <w:lang w:val="kk-KZ" w:eastAsia="ru-RU"/>
              </w:rPr>
              <w:t>2,</w:t>
            </w:r>
            <w:r w:rsidR="00AC2B6B" w:rsidRPr="002732C6">
              <w:rPr>
                <w:b/>
                <w:bCs/>
                <w:lang w:val="kk-KZ" w:eastAsia="ru-RU"/>
              </w:rPr>
              <w:t>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D42F96" w:rsidP="00E264F5">
            <w:pPr>
              <w:spacing w:before="0" w:beforeAutospacing="0"/>
              <w:ind w:firstLine="0"/>
              <w:rPr>
                <w:b/>
                <w:bCs/>
                <w:lang w:val="kk-KZ" w:eastAsia="ru-RU"/>
              </w:rPr>
            </w:pPr>
            <w:r w:rsidRPr="002732C6">
              <w:rPr>
                <w:b/>
                <w:bCs/>
                <w:lang w:val="kk-KZ" w:eastAsia="ru-RU"/>
              </w:rPr>
              <w:t>1</w:t>
            </w:r>
            <w:r w:rsidR="00AF46B3" w:rsidRPr="002732C6">
              <w:rPr>
                <w:b/>
                <w:bCs/>
                <w:lang w:val="kk-KZ" w:eastAsia="ru-RU"/>
              </w:rPr>
              <w:t>4</w:t>
            </w:r>
            <w:r w:rsidRPr="002732C6">
              <w:rPr>
                <w:b/>
                <w:bCs/>
                <w:lang w:val="kk-KZ" w:eastAsia="ru-RU"/>
              </w:rPr>
              <w:t>7</w:t>
            </w:r>
            <w:r w:rsidR="00AF46B3" w:rsidRPr="002732C6">
              <w:rPr>
                <w:b/>
                <w:bCs/>
                <w:lang w:val="kk-KZ" w:eastAsia="ru-RU"/>
              </w:rPr>
              <w:t>,</w:t>
            </w:r>
            <w:r w:rsidRPr="002732C6">
              <w:rPr>
                <w:b/>
                <w:bCs/>
                <w:lang w:val="kk-KZ" w:eastAsia="ru-RU"/>
              </w:rPr>
              <w:t>6</w:t>
            </w:r>
          </w:p>
        </w:tc>
      </w:tr>
      <w:tr w:rsidR="002732C6" w:rsidRPr="002732C6" w:rsidTr="00B36E3F">
        <w:trPr>
          <w:trHeight w:val="855"/>
        </w:trPr>
        <w:tc>
          <w:tcPr>
            <w:tcW w:w="1843" w:type="dxa"/>
            <w:tcBorders>
              <w:top w:val="nil"/>
              <w:left w:val="single" w:sz="4" w:space="0" w:color="auto"/>
              <w:bottom w:val="single" w:sz="4" w:space="0" w:color="auto"/>
              <w:right w:val="single" w:sz="4" w:space="0" w:color="auto"/>
            </w:tcBorders>
            <w:shd w:val="clear" w:color="auto" w:fill="auto"/>
            <w:vAlign w:val="center"/>
          </w:tcPr>
          <w:p w:rsidR="001928DF" w:rsidRPr="002732C6" w:rsidRDefault="001928DF" w:rsidP="00E264F5">
            <w:pPr>
              <w:spacing w:before="0" w:beforeAutospacing="0"/>
              <w:ind w:firstLine="0"/>
              <w:rPr>
                <w:bCs/>
                <w:sz w:val="22"/>
                <w:szCs w:val="22"/>
                <w:lang w:val="kk-KZ" w:eastAsia="ru-RU"/>
              </w:rPr>
            </w:pPr>
            <w:r w:rsidRPr="002732C6">
              <w:rPr>
                <w:bCs/>
                <w:sz w:val="22"/>
                <w:szCs w:val="22"/>
                <w:lang w:val="kk-KZ" w:eastAsia="ru-RU"/>
              </w:rPr>
              <w:t>Корпоративный подоходный налог</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1 686,1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2 130,8</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2 384,1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3 426,3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1</w:t>
            </w:r>
            <w:r w:rsidR="00C3126D" w:rsidRPr="002732C6">
              <w:rPr>
                <w:bCs/>
                <w:lang w:val="kk-KZ" w:eastAsia="ru-RU"/>
              </w:rPr>
              <w:t>43</w:t>
            </w:r>
            <w:r w:rsidRPr="002732C6">
              <w:rPr>
                <w:bCs/>
                <w:lang w:val="kk-KZ" w:eastAsia="ru-RU"/>
              </w:rPr>
              <w:t>,</w:t>
            </w:r>
            <w:r w:rsidR="00C3126D" w:rsidRPr="002732C6">
              <w:rPr>
                <w:bCs/>
                <w:lang w:val="kk-KZ" w:eastAsia="ru-RU"/>
              </w:rPr>
              <w:t>7</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203,2</w:t>
            </w:r>
          </w:p>
        </w:tc>
      </w:tr>
      <w:tr w:rsidR="002732C6" w:rsidRPr="002732C6" w:rsidTr="00B36E3F">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Индивидуальный подоходный налог</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941,2</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8</w:t>
            </w:r>
            <w:r w:rsidR="00C3126D" w:rsidRPr="002732C6">
              <w:rPr>
                <w:bCs/>
                <w:lang w:val="kk-KZ" w:eastAsia="ru-RU"/>
              </w:rPr>
              <w:t>90,2</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1 011,2</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1 068,8</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1</w:t>
            </w:r>
            <w:r w:rsidR="00C3126D" w:rsidRPr="002732C6">
              <w:rPr>
                <w:bCs/>
                <w:lang w:val="kk-KZ" w:eastAsia="ru-RU"/>
              </w:rPr>
              <w:t>05,7</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113,6</w:t>
            </w:r>
          </w:p>
        </w:tc>
      </w:tr>
      <w:tr w:rsidR="002732C6" w:rsidRPr="002732C6" w:rsidTr="00B36E3F">
        <w:trPr>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Социальный налог</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1 509,4</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1 262,8</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1 5</w:t>
            </w:r>
            <w:r w:rsidR="00C3126D" w:rsidRPr="002732C6">
              <w:rPr>
                <w:bCs/>
                <w:lang w:val="kk-KZ" w:eastAsia="ru-RU"/>
              </w:rPr>
              <w:t>6</w:t>
            </w:r>
            <w:r w:rsidRPr="002732C6">
              <w:rPr>
                <w:bCs/>
                <w:lang w:val="kk-KZ" w:eastAsia="ru-RU"/>
              </w:rPr>
              <w:t>4,</w:t>
            </w:r>
            <w:r w:rsidR="00C3126D" w:rsidRPr="002732C6">
              <w:rPr>
                <w:bCs/>
                <w:lang w:val="kk-KZ" w:eastAsia="ru-RU"/>
              </w:rPr>
              <w:t>8</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1 5</w:t>
            </w:r>
            <w:r w:rsidR="00C3126D" w:rsidRPr="002732C6">
              <w:rPr>
                <w:bCs/>
                <w:lang w:val="kk-KZ" w:eastAsia="ru-RU"/>
              </w:rPr>
              <w:t>25</w:t>
            </w:r>
            <w:r w:rsidRPr="002732C6">
              <w:rPr>
                <w:bCs/>
                <w:lang w:val="kk-KZ" w:eastAsia="ru-RU"/>
              </w:rPr>
              <w:t>,</w:t>
            </w:r>
            <w:r w:rsidR="00C3126D" w:rsidRPr="002732C6">
              <w:rPr>
                <w:bCs/>
                <w:lang w:val="kk-KZ" w:eastAsia="ru-RU"/>
              </w:rPr>
              <w:t>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95A27" w:rsidP="00E264F5">
            <w:pPr>
              <w:spacing w:before="0" w:beforeAutospacing="0"/>
              <w:ind w:firstLine="0"/>
              <w:rPr>
                <w:bCs/>
                <w:lang w:val="kk-KZ" w:eastAsia="ru-RU"/>
              </w:rPr>
            </w:pPr>
            <w:r w:rsidRPr="002732C6">
              <w:rPr>
                <w:bCs/>
                <w:lang w:val="kk-KZ" w:eastAsia="ru-RU"/>
              </w:rPr>
              <w:t>97</w:t>
            </w:r>
            <w:r w:rsidR="00C3126D" w:rsidRPr="002732C6">
              <w:rPr>
                <w:bCs/>
                <w:lang w:val="kk-KZ"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101,0</w:t>
            </w:r>
          </w:p>
        </w:tc>
      </w:tr>
      <w:tr w:rsidR="002732C6" w:rsidRPr="002732C6" w:rsidTr="00B36E3F">
        <w:trPr>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759,9</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400,2</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6</w:t>
            </w:r>
            <w:r w:rsidR="00314C74" w:rsidRPr="002732C6">
              <w:rPr>
                <w:bCs/>
                <w:lang w:val="kk-KZ" w:eastAsia="ru-RU"/>
              </w:rPr>
              <w:t>38,</w:t>
            </w:r>
            <w:r w:rsidRPr="002732C6">
              <w:rPr>
                <w:bCs/>
                <w:lang w:val="kk-KZ" w:eastAsia="ru-RU"/>
              </w:rPr>
              <w:t>4</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638,8</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10</w:t>
            </w:r>
            <w:r w:rsidR="00C3126D" w:rsidRPr="002732C6">
              <w:rPr>
                <w:bCs/>
                <w:lang w:val="kk-KZ" w:eastAsia="ru-RU"/>
              </w:rPr>
              <w:t>0,1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100,0</w:t>
            </w:r>
          </w:p>
        </w:tc>
      </w:tr>
      <w:tr w:rsidR="002732C6" w:rsidRPr="002732C6" w:rsidTr="0089124B">
        <w:trPr>
          <w:trHeight w:val="44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1,9</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6,2</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F46B3" w:rsidP="00E264F5">
            <w:pPr>
              <w:spacing w:before="0" w:beforeAutospacing="0"/>
              <w:ind w:firstLine="0"/>
              <w:rPr>
                <w:bCs/>
                <w:lang w:val="kk-KZ" w:eastAsia="ru-RU"/>
              </w:rPr>
            </w:pPr>
            <w:r w:rsidRPr="002732C6">
              <w:rPr>
                <w:bCs/>
                <w:lang w:val="kk-KZ" w:eastAsia="ru-RU"/>
              </w:rPr>
              <w:t>3</w:t>
            </w:r>
            <w:r w:rsidR="00C3126D" w:rsidRPr="002732C6">
              <w:rPr>
                <w:bCs/>
                <w:lang w:val="kk-KZ" w:eastAsia="ru-RU"/>
              </w:rPr>
              <w:t>26,3</w:t>
            </w:r>
          </w:p>
        </w:tc>
      </w:tr>
      <w:tr w:rsidR="002732C6" w:rsidRPr="002732C6" w:rsidTr="00B36E3F">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Налог на транспортные средства</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w:t>
            </w:r>
            <w:r w:rsidR="00AC2B6B" w:rsidRPr="002732C6">
              <w:rPr>
                <w:bCs/>
                <w:lang w:val="kk-KZ" w:eastAsia="ru-RU"/>
              </w:rPr>
              <w:t>7,3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3,9</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C3126D" w:rsidP="00E264F5">
            <w:pPr>
              <w:spacing w:before="0" w:beforeAutospacing="0"/>
              <w:ind w:firstLine="0"/>
              <w:rPr>
                <w:bCs/>
                <w:lang w:val="kk-KZ" w:eastAsia="ru-RU"/>
              </w:rPr>
            </w:pPr>
            <w:r w:rsidRPr="002732C6">
              <w:rPr>
                <w:bCs/>
                <w:lang w:val="kk-KZ" w:eastAsia="ru-RU"/>
              </w:rPr>
              <w:t>22</w:t>
            </w:r>
            <w:r w:rsidR="00AF46B3" w:rsidRPr="002732C6">
              <w:rPr>
                <w:bCs/>
                <w:lang w:val="kk-KZ" w:eastAsia="ru-RU"/>
              </w:rPr>
              <w:t>,</w:t>
            </w:r>
            <w:r w:rsidR="0052274F" w:rsidRPr="002732C6">
              <w:rPr>
                <w:bCs/>
                <w:lang w:val="kk-KZ" w:eastAsia="ru-RU"/>
              </w:rPr>
              <w:t>5</w:t>
            </w:r>
          </w:p>
        </w:tc>
      </w:tr>
      <w:tr w:rsidR="002732C6" w:rsidRPr="002732C6" w:rsidTr="0089124B">
        <w:trPr>
          <w:trHeight w:val="55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Единый земельный налог</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1,6</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AF46B3" w:rsidP="00E264F5">
            <w:pPr>
              <w:spacing w:before="0" w:beforeAutospacing="0"/>
              <w:ind w:firstLine="0"/>
              <w:rPr>
                <w:bCs/>
                <w:lang w:val="kk-KZ" w:eastAsia="ru-RU"/>
              </w:rPr>
            </w:pPr>
            <w:r w:rsidRPr="002732C6">
              <w:rPr>
                <w:bCs/>
                <w:lang w:val="kk-KZ" w:eastAsia="ru-RU"/>
              </w:rPr>
              <w:t>0</w:t>
            </w:r>
            <w:r w:rsidR="001928DF" w:rsidRPr="002732C6">
              <w:rPr>
                <w:bCs/>
                <w:lang w:val="kk-KZ" w:eastAsia="ru-RU"/>
              </w:rPr>
              <w:t>,</w:t>
            </w:r>
            <w:r w:rsidR="007020E4" w:rsidRPr="002732C6">
              <w:rPr>
                <w:bCs/>
                <w:lang w:val="kk-KZ" w:eastAsia="ru-RU"/>
              </w:rPr>
              <w:t>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F46B3" w:rsidP="00E264F5">
            <w:pPr>
              <w:spacing w:before="0" w:beforeAutospacing="0"/>
              <w:ind w:firstLine="0"/>
              <w:rPr>
                <w:bCs/>
                <w:lang w:val="kk-KZ" w:eastAsia="ru-RU"/>
              </w:rPr>
            </w:pPr>
            <w:r w:rsidRPr="002732C6">
              <w:rPr>
                <w:bCs/>
                <w:lang w:val="kk-KZ" w:eastAsia="ru-RU"/>
              </w:rPr>
              <w:t>0,0</w:t>
            </w:r>
          </w:p>
        </w:tc>
      </w:tr>
      <w:tr w:rsidR="002732C6" w:rsidRPr="002732C6" w:rsidTr="00B36E3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Акцизы</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553,5</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536</w:t>
            </w:r>
            <w:r w:rsidR="007630DC" w:rsidRPr="002732C6">
              <w:rPr>
                <w:bCs/>
                <w:lang w:val="kk-KZ"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1 782,3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1 494,2</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7020E4" w:rsidP="00E264F5">
            <w:pPr>
              <w:spacing w:before="0" w:beforeAutospacing="0"/>
              <w:ind w:firstLine="0"/>
              <w:rPr>
                <w:bCs/>
                <w:lang w:val="kk-KZ" w:eastAsia="ru-RU"/>
              </w:rPr>
            </w:pPr>
            <w:r w:rsidRPr="002732C6">
              <w:rPr>
                <w:bCs/>
                <w:lang w:val="kk-KZ" w:eastAsia="ru-RU"/>
              </w:rPr>
              <w:t>83,8</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ED566A" w:rsidP="00E264F5">
            <w:pPr>
              <w:spacing w:before="0" w:beforeAutospacing="0"/>
              <w:ind w:firstLine="0"/>
              <w:rPr>
                <w:bCs/>
                <w:lang w:val="kk-KZ" w:eastAsia="ru-RU"/>
              </w:rPr>
            </w:pPr>
            <w:r w:rsidRPr="002732C6">
              <w:rPr>
                <w:bCs/>
                <w:lang w:val="kk-KZ" w:eastAsia="ru-RU"/>
              </w:rPr>
              <w:t>940,7</w:t>
            </w:r>
          </w:p>
        </w:tc>
      </w:tr>
      <w:tr w:rsidR="002732C6" w:rsidRPr="002732C6" w:rsidTr="0089124B">
        <w:trPr>
          <w:trHeight w:val="110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Плата за пользование земельными участками</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w:t>
            </w:r>
            <w:r w:rsidR="00AC2B6B" w:rsidRPr="002732C6">
              <w:rPr>
                <w:bCs/>
                <w:lang w:val="kk-KZ" w:eastAsia="ru-RU"/>
              </w:rPr>
              <w:t>60,1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253946"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253946"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253946" w:rsidP="00E264F5">
            <w:pPr>
              <w:spacing w:before="0" w:beforeAutospacing="0"/>
              <w:ind w:firstLine="0"/>
              <w:rPr>
                <w:bCs/>
                <w:lang w:val="kk-KZ" w:eastAsia="ru-RU"/>
              </w:rPr>
            </w:pPr>
            <w:r w:rsidRPr="002732C6">
              <w:rPr>
                <w:bCs/>
                <w:lang w:val="kk-KZ" w:eastAsia="ru-RU"/>
              </w:rPr>
              <w:t>145,4</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253946"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303BC1" w:rsidP="00E264F5">
            <w:pPr>
              <w:spacing w:before="0" w:beforeAutospacing="0"/>
              <w:ind w:firstLine="0"/>
              <w:rPr>
                <w:bCs/>
                <w:lang w:val="kk-KZ" w:eastAsia="ru-RU"/>
              </w:rPr>
            </w:pPr>
            <w:r w:rsidRPr="002732C6">
              <w:rPr>
                <w:bCs/>
                <w:lang w:val="kk-KZ" w:eastAsia="ru-RU"/>
              </w:rPr>
              <w:t>-</w:t>
            </w:r>
            <w:r w:rsidR="00ED566A" w:rsidRPr="002732C6">
              <w:rPr>
                <w:bCs/>
                <w:lang w:val="kk-KZ" w:eastAsia="ru-RU"/>
              </w:rPr>
              <w:t>14,7</w:t>
            </w:r>
          </w:p>
        </w:tc>
      </w:tr>
      <w:tr w:rsidR="002732C6" w:rsidRPr="002732C6" w:rsidTr="0089124B">
        <w:trPr>
          <w:trHeight w:val="126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lastRenderedPageBreak/>
              <w:t>Сборы за ведение предприним. и профес. деятельности</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44,3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25490F" w:rsidP="00E264F5">
            <w:pPr>
              <w:spacing w:before="0" w:beforeAutospacing="0"/>
              <w:ind w:firstLine="0"/>
              <w:rPr>
                <w:bCs/>
                <w:lang w:val="kk-KZ" w:eastAsia="ru-RU"/>
              </w:rPr>
            </w:pPr>
            <w:r w:rsidRPr="002732C6">
              <w:rPr>
                <w:bCs/>
                <w:lang w:val="kk-KZ" w:eastAsia="ru-RU"/>
              </w:rPr>
              <w:t>0</w:t>
            </w:r>
            <w:r w:rsidR="001928DF" w:rsidRPr="002732C6">
              <w:rPr>
                <w:bCs/>
                <w:lang w:val="kk-KZ" w:eastAsia="ru-RU"/>
              </w:rPr>
              <w:t>,</w:t>
            </w:r>
            <w:r w:rsidR="00DE10C0" w:rsidRPr="002732C6">
              <w:rPr>
                <w:bCs/>
                <w:lang w:val="kk-KZ"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DE10C0" w:rsidP="00E264F5">
            <w:pPr>
              <w:spacing w:before="0" w:beforeAutospacing="0"/>
              <w:ind w:firstLine="0"/>
              <w:rPr>
                <w:bCs/>
                <w:lang w:val="kk-KZ" w:eastAsia="ru-RU"/>
              </w:rPr>
            </w:pPr>
            <w:r w:rsidRPr="002732C6">
              <w:rPr>
                <w:bCs/>
                <w:lang w:val="kk-KZ" w:eastAsia="ru-RU"/>
              </w:rPr>
              <w:t>57,3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DE10C0" w:rsidP="00E264F5">
            <w:pPr>
              <w:spacing w:before="0" w:beforeAutospacing="0"/>
              <w:ind w:firstLine="0"/>
              <w:rPr>
                <w:bCs/>
                <w:lang w:val="kk-KZ" w:eastAsia="ru-RU"/>
              </w:rPr>
            </w:pPr>
            <w:r w:rsidRPr="002732C6">
              <w:rPr>
                <w:bCs/>
                <w:lang w:val="kk-KZ" w:eastAsia="ru-RU"/>
              </w:rPr>
              <w:t>45,9</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25490F" w:rsidP="00E264F5">
            <w:pPr>
              <w:spacing w:before="0" w:beforeAutospacing="0"/>
              <w:ind w:firstLine="0"/>
              <w:rPr>
                <w:bCs/>
                <w:lang w:val="kk-KZ" w:eastAsia="ru-RU"/>
              </w:rPr>
            </w:pPr>
            <w:r w:rsidRPr="002732C6">
              <w:rPr>
                <w:bCs/>
                <w:lang w:val="kk-KZ" w:eastAsia="ru-RU"/>
              </w:rPr>
              <w:t>80,</w:t>
            </w:r>
            <w:r w:rsidR="008F0009" w:rsidRPr="002732C6">
              <w:rPr>
                <w:bCs/>
                <w:lang w:val="kk-KZ" w:eastAsia="ru-RU"/>
              </w:rPr>
              <w:t>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303BC1" w:rsidP="00E264F5">
            <w:pPr>
              <w:spacing w:before="0" w:beforeAutospacing="0"/>
              <w:ind w:firstLine="0"/>
              <w:rPr>
                <w:bCs/>
                <w:lang w:val="kk-KZ" w:eastAsia="ru-RU"/>
              </w:rPr>
            </w:pPr>
            <w:r w:rsidRPr="002732C6">
              <w:rPr>
                <w:bCs/>
                <w:lang w:val="kk-KZ" w:eastAsia="ru-RU"/>
              </w:rPr>
              <w:t>1,6</w:t>
            </w:r>
          </w:p>
        </w:tc>
      </w:tr>
      <w:tr w:rsidR="002732C6" w:rsidRPr="002732C6" w:rsidTr="0089124B">
        <w:trPr>
          <w:trHeight w:val="55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w:t>
            </w:r>
            <w:r w:rsidR="00AC2B6B" w:rsidRPr="002732C6">
              <w:rPr>
                <w:bCs/>
                <w:lang w:val="kk-KZ" w:eastAsia="ru-RU"/>
              </w:rPr>
              <w:t>7,3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8D1A81" w:rsidP="00E264F5">
            <w:pPr>
              <w:spacing w:before="0" w:beforeAutospacing="0"/>
              <w:ind w:firstLine="0"/>
              <w:rPr>
                <w:bCs/>
                <w:lang w:val="kk-KZ" w:eastAsia="ru-RU"/>
              </w:rPr>
            </w:pPr>
            <w:r w:rsidRPr="002732C6">
              <w:rPr>
                <w:bCs/>
                <w:lang w:val="kk-KZ" w:eastAsia="ru-RU"/>
              </w:rPr>
              <w:t>10,6</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w:t>
            </w:r>
            <w:r w:rsidR="008F0009" w:rsidRPr="002732C6">
              <w:rPr>
                <w:bCs/>
                <w:lang w:val="kk-KZ" w:eastAsia="ru-RU"/>
              </w:rPr>
              <w:t>7</w:t>
            </w:r>
            <w:r w:rsidR="008D1A81" w:rsidRPr="002732C6">
              <w:rPr>
                <w:bCs/>
                <w:lang w:val="kk-KZ" w:eastAsia="ru-RU"/>
              </w:rPr>
              <w:t>,</w:t>
            </w:r>
            <w:r w:rsidR="008F0009" w:rsidRPr="002732C6">
              <w:rPr>
                <w:bCs/>
                <w:lang w:val="kk-KZ" w:eastAsia="ru-RU"/>
              </w:rPr>
              <w:t>2</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1</w:t>
            </w:r>
            <w:r w:rsidR="008F0009" w:rsidRPr="002732C6">
              <w:rPr>
                <w:bCs/>
                <w:lang w:val="kk-KZ" w:eastAsia="ru-RU"/>
              </w:rPr>
              <w:t>4,8</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8F0009" w:rsidP="00E264F5">
            <w:pPr>
              <w:spacing w:before="0" w:beforeAutospacing="0"/>
              <w:ind w:firstLine="0"/>
              <w:rPr>
                <w:bCs/>
                <w:lang w:val="kk-KZ" w:eastAsia="ru-RU"/>
              </w:rPr>
            </w:pPr>
            <w:r w:rsidRPr="002732C6">
              <w:rPr>
                <w:bCs/>
                <w:lang w:val="kk-KZ" w:eastAsia="ru-RU"/>
              </w:rPr>
              <w:t>86,1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303BC1" w:rsidP="00E264F5">
            <w:pPr>
              <w:spacing w:before="0" w:beforeAutospacing="0"/>
              <w:ind w:firstLine="0"/>
              <w:rPr>
                <w:bCs/>
                <w:lang w:val="kk-KZ" w:eastAsia="ru-RU"/>
              </w:rPr>
            </w:pPr>
            <w:r w:rsidRPr="002732C6">
              <w:rPr>
                <w:bCs/>
                <w:lang w:val="kk-KZ" w:eastAsia="ru-RU"/>
              </w:rPr>
              <w:t>-2,5</w:t>
            </w:r>
          </w:p>
        </w:tc>
      </w:tr>
      <w:tr w:rsidR="002732C6" w:rsidRPr="002732C6" w:rsidTr="0089124B">
        <w:trPr>
          <w:trHeight w:val="55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Налог на игорный бизнес</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0,003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8D1A81"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8D1A81"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8D1A81" w:rsidP="00E264F5">
            <w:pPr>
              <w:spacing w:before="0" w:beforeAutospacing="0"/>
              <w:ind w:firstLine="0"/>
              <w:rPr>
                <w:bCs/>
                <w:lang w:val="kk-KZ" w:eastAsia="ru-RU"/>
              </w:rPr>
            </w:pPr>
            <w:r w:rsidRPr="002732C6">
              <w:rPr>
                <w:bCs/>
                <w:lang w:val="kk-KZ" w:eastAsia="ru-RU"/>
              </w:rPr>
              <w:t>0</w:t>
            </w:r>
            <w:r w:rsidR="001928DF" w:rsidRPr="002732C6">
              <w:rPr>
                <w:bCs/>
                <w:lang w:val="kk-KZ" w:eastAsia="ru-RU"/>
              </w:rPr>
              <w:t>,</w:t>
            </w:r>
            <w:r w:rsidRPr="002732C6">
              <w:rPr>
                <w:bCs/>
                <w:lang w:val="kk-KZ" w:eastAsia="ru-RU"/>
              </w:rPr>
              <w:t>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8D1A81" w:rsidP="00E264F5">
            <w:pPr>
              <w:spacing w:before="0" w:beforeAutospacing="0"/>
              <w:ind w:firstLine="0"/>
              <w:rPr>
                <w:bCs/>
                <w:lang w:val="kk-KZ" w:eastAsia="ru-RU"/>
              </w:rPr>
            </w:pPr>
            <w:r w:rsidRPr="002732C6">
              <w:rPr>
                <w:bCs/>
                <w:lang w:val="kk-KZ" w:eastAsia="ru-RU"/>
              </w:rPr>
              <w:t>0,0</w:t>
            </w:r>
          </w:p>
        </w:tc>
      </w:tr>
      <w:tr w:rsidR="001928DF" w:rsidRPr="002732C6" w:rsidTr="00B36E3F">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928DF" w:rsidRPr="002732C6" w:rsidRDefault="001928DF" w:rsidP="00E264F5">
            <w:pPr>
              <w:spacing w:before="0" w:beforeAutospacing="0"/>
              <w:ind w:firstLine="0"/>
              <w:rPr>
                <w:lang w:eastAsia="ru-RU"/>
              </w:rPr>
            </w:pPr>
            <w:r w:rsidRPr="002732C6">
              <w:rPr>
                <w:sz w:val="22"/>
                <w:szCs w:val="22"/>
                <w:lang w:eastAsia="ru-RU"/>
              </w:rPr>
              <w:t>Другие налоговые поступления</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AC2B6B" w:rsidP="00E264F5">
            <w:pPr>
              <w:spacing w:before="0" w:beforeAutospacing="0"/>
              <w:ind w:firstLine="0"/>
              <w:rPr>
                <w:bCs/>
                <w:lang w:val="kk-KZ" w:eastAsia="ru-RU"/>
              </w:rPr>
            </w:pPr>
            <w:r w:rsidRPr="002732C6">
              <w:rPr>
                <w:bCs/>
                <w:lang w:val="kk-KZ" w:eastAsia="ru-RU"/>
              </w:rPr>
              <w:t>0,1</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w:t>
            </w:r>
            <w:r w:rsidR="008F0009" w:rsidRPr="002732C6">
              <w:rPr>
                <w:bCs/>
                <w:lang w:val="kk-KZ" w:eastAsia="ru-RU"/>
              </w:rPr>
              <w:t>3</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1928DF" w:rsidP="00E264F5">
            <w:pPr>
              <w:spacing w:before="0" w:beforeAutospacing="0"/>
              <w:ind w:firstLine="0"/>
              <w:rPr>
                <w:bCs/>
                <w:lang w:val="kk-KZ" w:eastAsia="ru-RU"/>
              </w:rPr>
            </w:pPr>
            <w:r w:rsidRPr="002732C6">
              <w:rPr>
                <w:bCs/>
                <w:lang w:val="kk-KZ"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928DF" w:rsidRPr="002732C6" w:rsidRDefault="00303BC1" w:rsidP="00E264F5">
            <w:pPr>
              <w:spacing w:before="0" w:beforeAutospacing="0"/>
              <w:ind w:firstLine="0"/>
              <w:rPr>
                <w:bCs/>
                <w:lang w:val="kk-KZ" w:eastAsia="ru-RU"/>
              </w:rPr>
            </w:pPr>
            <w:r w:rsidRPr="002732C6">
              <w:rPr>
                <w:bCs/>
                <w:lang w:val="kk-KZ" w:eastAsia="ru-RU"/>
              </w:rPr>
              <w:t>0,2</w:t>
            </w:r>
          </w:p>
        </w:tc>
      </w:tr>
    </w:tbl>
    <w:p w:rsidR="00A63EED" w:rsidRPr="002732C6" w:rsidRDefault="00A63EED" w:rsidP="00E264F5">
      <w:pPr>
        <w:widowControl w:val="0"/>
        <w:tabs>
          <w:tab w:val="left" w:pos="0"/>
        </w:tabs>
        <w:spacing w:before="0" w:beforeAutospacing="0"/>
        <w:rPr>
          <w:b/>
          <w:sz w:val="18"/>
          <w:szCs w:val="18"/>
        </w:rPr>
      </w:pPr>
    </w:p>
    <w:p w:rsidR="00A449E0" w:rsidRPr="002732C6" w:rsidRDefault="00A449E0" w:rsidP="00E264F5">
      <w:pPr>
        <w:spacing w:before="0" w:beforeAutospacing="0"/>
        <w:ind w:firstLine="567"/>
        <w:rPr>
          <w:sz w:val="28"/>
          <w:szCs w:val="28"/>
        </w:rPr>
      </w:pPr>
      <w:r w:rsidRPr="002732C6">
        <w:rPr>
          <w:sz w:val="28"/>
          <w:szCs w:val="28"/>
        </w:rPr>
        <w:t>В целом план налоговых поступлении перевыполнен, но имеется</w:t>
      </w:r>
      <w:r w:rsidR="00B5687A" w:rsidRPr="002732C6">
        <w:rPr>
          <w:sz w:val="28"/>
          <w:szCs w:val="28"/>
        </w:rPr>
        <w:t xml:space="preserve"> факты невыполнения плана прогноза 4 налоговым поступлениям, а также</w:t>
      </w:r>
      <w:r w:rsidRPr="002732C6">
        <w:rPr>
          <w:sz w:val="28"/>
          <w:szCs w:val="28"/>
        </w:rPr>
        <w:t xml:space="preserve"> факты снижения поступлении по </w:t>
      </w:r>
      <w:r w:rsidR="00B5687A" w:rsidRPr="002732C6">
        <w:rPr>
          <w:sz w:val="28"/>
          <w:szCs w:val="28"/>
        </w:rPr>
        <w:t>государственным пошлинам</w:t>
      </w:r>
      <w:r w:rsidRPr="002732C6">
        <w:rPr>
          <w:sz w:val="28"/>
          <w:szCs w:val="28"/>
        </w:rPr>
        <w:t xml:space="preserve"> по сравнению с 20</w:t>
      </w:r>
      <w:r w:rsidR="008D1A81" w:rsidRPr="002732C6">
        <w:rPr>
          <w:sz w:val="28"/>
          <w:szCs w:val="28"/>
        </w:rPr>
        <w:t>2</w:t>
      </w:r>
      <w:r w:rsidR="00821F02" w:rsidRPr="002732C6">
        <w:rPr>
          <w:sz w:val="28"/>
          <w:szCs w:val="28"/>
        </w:rPr>
        <w:t>1</w:t>
      </w:r>
      <w:r w:rsidR="00293ED7" w:rsidRPr="002732C6">
        <w:rPr>
          <w:sz w:val="28"/>
          <w:szCs w:val="28"/>
        </w:rPr>
        <w:t xml:space="preserve"> годом</w:t>
      </w:r>
      <w:r w:rsidR="006D5951" w:rsidRPr="002732C6">
        <w:rPr>
          <w:sz w:val="28"/>
          <w:szCs w:val="28"/>
          <w:lang w:val="kk-KZ"/>
        </w:rPr>
        <w:t>.</w:t>
      </w:r>
      <w:r w:rsidR="00293ED7" w:rsidRPr="002732C6">
        <w:rPr>
          <w:sz w:val="28"/>
          <w:szCs w:val="28"/>
        </w:rPr>
        <w:t xml:space="preserve"> Т</w:t>
      </w:r>
      <w:r w:rsidRPr="002732C6">
        <w:rPr>
          <w:sz w:val="28"/>
          <w:szCs w:val="28"/>
        </w:rPr>
        <w:t>ак</w:t>
      </w:r>
      <w:r w:rsidR="00293ED7" w:rsidRPr="002732C6">
        <w:rPr>
          <w:sz w:val="28"/>
          <w:szCs w:val="28"/>
        </w:rPr>
        <w:t>же имею</w:t>
      </w:r>
      <w:r w:rsidRPr="002732C6">
        <w:rPr>
          <w:sz w:val="28"/>
          <w:szCs w:val="28"/>
        </w:rPr>
        <w:t xml:space="preserve">тся факты </w:t>
      </w:r>
      <w:r w:rsidR="00E32A39" w:rsidRPr="002732C6">
        <w:rPr>
          <w:sz w:val="28"/>
          <w:szCs w:val="28"/>
        </w:rPr>
        <w:t>не правильного зачисления в районный бюджет платы за пользование земельными участками, налога на землю и транспортному налогу</w:t>
      </w:r>
      <w:r w:rsidRPr="002732C6">
        <w:rPr>
          <w:sz w:val="28"/>
          <w:szCs w:val="28"/>
        </w:rPr>
        <w:t xml:space="preserve">. </w:t>
      </w:r>
    </w:p>
    <w:p w:rsidR="00A63EED" w:rsidRPr="002732C6" w:rsidRDefault="00A63EED" w:rsidP="00E264F5">
      <w:pPr>
        <w:spacing w:before="0" w:beforeAutospacing="0"/>
        <w:ind w:firstLine="567"/>
        <w:rPr>
          <w:b/>
          <w:sz w:val="28"/>
          <w:szCs w:val="28"/>
        </w:rPr>
      </w:pPr>
      <w:r w:rsidRPr="002732C6">
        <w:rPr>
          <w:b/>
          <w:sz w:val="28"/>
          <w:szCs w:val="28"/>
        </w:rPr>
        <w:t>2.2.2. Анализ неналоговых поступлений</w:t>
      </w:r>
    </w:p>
    <w:p w:rsidR="00A63EED" w:rsidRPr="002732C6" w:rsidRDefault="00A63EED" w:rsidP="00E264F5">
      <w:pPr>
        <w:widowControl w:val="0"/>
        <w:tabs>
          <w:tab w:val="left" w:pos="0"/>
        </w:tabs>
        <w:spacing w:before="0" w:beforeAutospacing="0"/>
        <w:ind w:firstLine="567"/>
        <w:rPr>
          <w:sz w:val="28"/>
          <w:szCs w:val="28"/>
        </w:rPr>
      </w:pPr>
      <w:r w:rsidRPr="002732C6">
        <w:rPr>
          <w:rFonts w:eastAsia="Calibri"/>
          <w:b/>
          <w:sz w:val="28"/>
          <w:szCs w:val="28"/>
          <w:lang w:eastAsia="en-US"/>
        </w:rPr>
        <w:t>Неналоговые поступления</w:t>
      </w:r>
      <w:r w:rsidRPr="002732C6">
        <w:rPr>
          <w:rFonts w:eastAsia="Calibri"/>
          <w:b/>
          <w:i/>
          <w:sz w:val="28"/>
          <w:szCs w:val="28"/>
          <w:lang w:eastAsia="en-US"/>
        </w:rPr>
        <w:t xml:space="preserve"> </w:t>
      </w:r>
      <w:r w:rsidRPr="002732C6">
        <w:rPr>
          <w:sz w:val="28"/>
          <w:szCs w:val="28"/>
        </w:rPr>
        <w:t xml:space="preserve">в бюджет </w:t>
      </w:r>
      <w:r w:rsidR="00EC076D" w:rsidRPr="002732C6">
        <w:rPr>
          <w:sz w:val="28"/>
          <w:szCs w:val="28"/>
        </w:rPr>
        <w:t xml:space="preserve">Бурлинского </w:t>
      </w:r>
      <w:r w:rsidRPr="002732C6">
        <w:rPr>
          <w:sz w:val="28"/>
          <w:szCs w:val="28"/>
        </w:rPr>
        <w:t>района на 20</w:t>
      </w:r>
      <w:r w:rsidR="007843A1" w:rsidRPr="002732C6">
        <w:rPr>
          <w:sz w:val="28"/>
          <w:szCs w:val="28"/>
          <w:lang w:val="kk-KZ"/>
        </w:rPr>
        <w:t>2</w:t>
      </w:r>
      <w:r w:rsidR="00821F02" w:rsidRPr="002732C6">
        <w:rPr>
          <w:sz w:val="28"/>
          <w:szCs w:val="28"/>
          <w:lang w:val="kk-KZ"/>
        </w:rPr>
        <w:t>2</w:t>
      </w:r>
      <w:r w:rsidRPr="002732C6">
        <w:rPr>
          <w:sz w:val="28"/>
          <w:szCs w:val="28"/>
        </w:rPr>
        <w:t xml:space="preserve"> год утвержден в сумме </w:t>
      </w:r>
      <w:r w:rsidR="00683860" w:rsidRPr="002732C6">
        <w:rPr>
          <w:sz w:val="28"/>
          <w:szCs w:val="28"/>
        </w:rPr>
        <w:t>3</w:t>
      </w:r>
      <w:r w:rsidR="00A80BAA" w:rsidRPr="002732C6">
        <w:rPr>
          <w:sz w:val="28"/>
          <w:szCs w:val="28"/>
        </w:rPr>
        <w:t>3 201</w:t>
      </w:r>
      <w:r w:rsidRPr="002732C6">
        <w:rPr>
          <w:b/>
          <w:sz w:val="28"/>
          <w:szCs w:val="28"/>
        </w:rPr>
        <w:t xml:space="preserve"> </w:t>
      </w:r>
      <w:r w:rsidRPr="002732C6">
        <w:rPr>
          <w:sz w:val="28"/>
          <w:szCs w:val="28"/>
        </w:rPr>
        <w:t xml:space="preserve">тыс. тенге и в процессе исполнения районного бюджета скорректированы </w:t>
      </w:r>
      <w:r w:rsidR="006442A4" w:rsidRPr="002732C6">
        <w:rPr>
          <w:sz w:val="28"/>
          <w:szCs w:val="28"/>
        </w:rPr>
        <w:t xml:space="preserve">в сторону </w:t>
      </w:r>
      <w:r w:rsidR="007F1659" w:rsidRPr="002732C6">
        <w:rPr>
          <w:sz w:val="28"/>
          <w:szCs w:val="28"/>
        </w:rPr>
        <w:t>у</w:t>
      </w:r>
      <w:r w:rsidR="00683860" w:rsidRPr="002732C6">
        <w:rPr>
          <w:sz w:val="28"/>
          <w:szCs w:val="28"/>
        </w:rPr>
        <w:t>величения</w:t>
      </w:r>
      <w:r w:rsidR="006442A4" w:rsidRPr="002732C6">
        <w:rPr>
          <w:sz w:val="28"/>
          <w:szCs w:val="28"/>
        </w:rPr>
        <w:t xml:space="preserve"> и составило</w:t>
      </w:r>
      <w:r w:rsidRPr="002732C6">
        <w:rPr>
          <w:sz w:val="28"/>
          <w:szCs w:val="28"/>
        </w:rPr>
        <w:t xml:space="preserve"> </w:t>
      </w:r>
      <w:r w:rsidR="00A80BAA" w:rsidRPr="002732C6">
        <w:rPr>
          <w:sz w:val="28"/>
          <w:szCs w:val="28"/>
        </w:rPr>
        <w:t>56 740</w:t>
      </w:r>
      <w:r w:rsidR="00EC076D" w:rsidRPr="002732C6">
        <w:rPr>
          <w:sz w:val="28"/>
          <w:szCs w:val="28"/>
        </w:rPr>
        <w:t>,0</w:t>
      </w:r>
      <w:r w:rsidRPr="002732C6">
        <w:rPr>
          <w:sz w:val="28"/>
          <w:szCs w:val="28"/>
        </w:rPr>
        <w:t xml:space="preserve"> тыс. тенге</w:t>
      </w:r>
      <w:r w:rsidR="006442A4" w:rsidRPr="002732C6">
        <w:rPr>
          <w:sz w:val="28"/>
          <w:szCs w:val="28"/>
        </w:rPr>
        <w:t xml:space="preserve">. </w:t>
      </w:r>
      <w:r w:rsidRPr="002732C6">
        <w:rPr>
          <w:sz w:val="28"/>
          <w:szCs w:val="28"/>
        </w:rPr>
        <w:t xml:space="preserve"> </w:t>
      </w:r>
    </w:p>
    <w:p w:rsidR="00A63EED" w:rsidRPr="002732C6" w:rsidRDefault="00A63EED" w:rsidP="00E264F5">
      <w:pPr>
        <w:widowControl w:val="0"/>
        <w:tabs>
          <w:tab w:val="left" w:pos="0"/>
        </w:tabs>
        <w:spacing w:before="0" w:beforeAutospacing="0"/>
        <w:ind w:firstLine="567"/>
        <w:rPr>
          <w:b/>
          <w:i/>
          <w:sz w:val="28"/>
        </w:rPr>
      </w:pPr>
      <w:r w:rsidRPr="002732C6">
        <w:rPr>
          <w:b/>
          <w:sz w:val="28"/>
        </w:rPr>
        <w:t xml:space="preserve">                                                                                         </w:t>
      </w:r>
      <w:r w:rsidR="00894816" w:rsidRPr="002732C6">
        <w:rPr>
          <w:b/>
          <w:sz w:val="28"/>
        </w:rPr>
        <w:tab/>
      </w:r>
      <w:r w:rsidR="00894816" w:rsidRPr="002732C6">
        <w:rPr>
          <w:b/>
          <w:sz w:val="28"/>
        </w:rPr>
        <w:tab/>
      </w:r>
      <w:r w:rsidRPr="002732C6">
        <w:rPr>
          <w:b/>
          <w:i/>
          <w:sz w:val="28"/>
        </w:rPr>
        <w:t xml:space="preserve">Таблица 4 </w:t>
      </w:r>
    </w:p>
    <w:p w:rsidR="00A63EED" w:rsidRPr="002732C6" w:rsidRDefault="00A63EED" w:rsidP="00E264F5">
      <w:pPr>
        <w:widowControl w:val="0"/>
        <w:tabs>
          <w:tab w:val="left" w:pos="0"/>
        </w:tabs>
        <w:spacing w:before="0" w:beforeAutospacing="0"/>
        <w:ind w:firstLine="567"/>
        <w:rPr>
          <w:rFonts w:eastAsia="Calibri"/>
          <w:b/>
          <w:i/>
          <w:sz w:val="28"/>
          <w:szCs w:val="28"/>
          <w:lang w:eastAsia="en-US"/>
        </w:rPr>
      </w:pPr>
      <w:r w:rsidRPr="002732C6">
        <w:rPr>
          <w:b/>
          <w:i/>
          <w:sz w:val="28"/>
          <w:szCs w:val="26"/>
        </w:rPr>
        <w:t xml:space="preserve">Структура и динамика неналоговых поступлений доходов </w:t>
      </w:r>
      <w:r w:rsidRPr="002732C6">
        <w:rPr>
          <w:rFonts w:eastAsia="Calibri"/>
          <w:b/>
          <w:i/>
          <w:sz w:val="28"/>
          <w:szCs w:val="28"/>
          <w:lang w:eastAsia="en-US"/>
        </w:rPr>
        <w:t>Бурлинского района за 20</w:t>
      </w:r>
      <w:r w:rsidR="00683860" w:rsidRPr="002732C6">
        <w:rPr>
          <w:rFonts w:eastAsia="Calibri"/>
          <w:b/>
          <w:i/>
          <w:sz w:val="28"/>
          <w:szCs w:val="28"/>
          <w:lang w:eastAsia="en-US"/>
        </w:rPr>
        <w:t>2</w:t>
      </w:r>
      <w:r w:rsidR="006647E5" w:rsidRPr="002732C6">
        <w:rPr>
          <w:rFonts w:eastAsia="Calibri"/>
          <w:b/>
          <w:i/>
          <w:sz w:val="28"/>
          <w:szCs w:val="28"/>
          <w:lang w:eastAsia="en-US"/>
        </w:rPr>
        <w:t>1</w:t>
      </w:r>
      <w:r w:rsidRPr="002732C6">
        <w:rPr>
          <w:rFonts w:eastAsia="Calibri"/>
          <w:b/>
          <w:i/>
          <w:sz w:val="28"/>
          <w:szCs w:val="28"/>
          <w:lang w:eastAsia="en-US"/>
        </w:rPr>
        <w:t>- 20</w:t>
      </w:r>
      <w:r w:rsidR="001F5A75" w:rsidRPr="002732C6">
        <w:rPr>
          <w:rFonts w:eastAsia="Calibri"/>
          <w:b/>
          <w:i/>
          <w:sz w:val="28"/>
          <w:szCs w:val="28"/>
          <w:lang w:eastAsia="en-US"/>
        </w:rPr>
        <w:t>2</w:t>
      </w:r>
      <w:r w:rsidR="006647E5" w:rsidRPr="002732C6">
        <w:rPr>
          <w:rFonts w:eastAsia="Calibri"/>
          <w:b/>
          <w:i/>
          <w:sz w:val="28"/>
          <w:szCs w:val="28"/>
          <w:lang w:eastAsia="en-US"/>
        </w:rPr>
        <w:t>2</w:t>
      </w:r>
      <w:r w:rsidRPr="002732C6">
        <w:rPr>
          <w:rFonts w:eastAsia="Calibri"/>
          <w:b/>
          <w:i/>
          <w:sz w:val="28"/>
          <w:szCs w:val="28"/>
          <w:lang w:eastAsia="en-US"/>
        </w:rPr>
        <w:t xml:space="preserve"> г.г.</w:t>
      </w:r>
    </w:p>
    <w:p w:rsidR="00A63EED" w:rsidRPr="002732C6" w:rsidRDefault="00A63EED" w:rsidP="00E264F5">
      <w:pPr>
        <w:widowControl w:val="0"/>
        <w:tabs>
          <w:tab w:val="left" w:pos="0"/>
          <w:tab w:val="left" w:pos="709"/>
          <w:tab w:val="left" w:pos="3119"/>
          <w:tab w:val="left" w:pos="3686"/>
          <w:tab w:val="left" w:pos="3969"/>
          <w:tab w:val="left" w:pos="7797"/>
          <w:tab w:val="left" w:pos="9214"/>
          <w:tab w:val="left" w:pos="9356"/>
          <w:tab w:val="left" w:pos="9639"/>
          <w:tab w:val="left" w:pos="9923"/>
          <w:tab w:val="left" w:pos="10065"/>
        </w:tabs>
        <w:spacing w:before="0" w:beforeAutospacing="0"/>
        <w:ind w:firstLine="567"/>
        <w:rPr>
          <w:sz w:val="20"/>
          <w:szCs w:val="20"/>
        </w:rPr>
      </w:pPr>
      <w:r w:rsidRPr="002732C6">
        <w:rPr>
          <w:sz w:val="20"/>
          <w:szCs w:val="20"/>
        </w:rPr>
        <w:t xml:space="preserve">                                                                                   </w:t>
      </w:r>
      <w:r w:rsidR="001E6921" w:rsidRPr="002732C6">
        <w:rPr>
          <w:sz w:val="20"/>
          <w:szCs w:val="20"/>
        </w:rPr>
        <w:t xml:space="preserve">            </w:t>
      </w:r>
      <w:r w:rsidR="001E6921" w:rsidRPr="002732C6">
        <w:rPr>
          <w:sz w:val="20"/>
          <w:szCs w:val="20"/>
        </w:rPr>
        <w:tab/>
      </w:r>
      <w:r w:rsidRPr="002732C6">
        <w:rPr>
          <w:sz w:val="28"/>
          <w:szCs w:val="20"/>
        </w:rPr>
        <w:t>(</w:t>
      </w:r>
      <w:r w:rsidR="00932224" w:rsidRPr="002732C6">
        <w:rPr>
          <w:sz w:val="28"/>
          <w:szCs w:val="20"/>
        </w:rPr>
        <w:t>млн</w:t>
      </w:r>
      <w:r w:rsidRPr="002732C6">
        <w:rPr>
          <w:sz w:val="28"/>
          <w:szCs w:val="20"/>
        </w:rPr>
        <w:t>. тенге)</w:t>
      </w:r>
    </w:p>
    <w:tbl>
      <w:tblPr>
        <w:tblW w:w="9629" w:type="dxa"/>
        <w:tblInd w:w="118" w:type="dxa"/>
        <w:tblLayout w:type="fixed"/>
        <w:tblLook w:val="04A0" w:firstRow="1" w:lastRow="0" w:firstColumn="1" w:lastColumn="0" w:noHBand="0" w:noVBand="1"/>
      </w:tblPr>
      <w:tblGrid>
        <w:gridCol w:w="2542"/>
        <w:gridCol w:w="1276"/>
        <w:gridCol w:w="1275"/>
        <w:gridCol w:w="1560"/>
        <w:gridCol w:w="1417"/>
        <w:gridCol w:w="1559"/>
      </w:tblGrid>
      <w:tr w:rsidR="002732C6" w:rsidRPr="002732C6" w:rsidTr="001E6921">
        <w:trPr>
          <w:trHeight w:val="1008"/>
        </w:trPr>
        <w:tc>
          <w:tcPr>
            <w:tcW w:w="25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lang w:eastAsia="ru-RU"/>
              </w:rPr>
            </w:pPr>
            <w:r w:rsidRPr="002732C6">
              <w:rPr>
                <w:b/>
                <w:bCs/>
                <w:lang w:eastAsia="ru-RU"/>
              </w:rPr>
              <w:t>Наименование неналоговых поступлений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5A75" w:rsidRPr="002732C6" w:rsidRDefault="001F5A75" w:rsidP="00E264F5">
            <w:pPr>
              <w:spacing w:before="0" w:beforeAutospacing="0"/>
              <w:ind w:firstLine="0"/>
              <w:rPr>
                <w:b/>
                <w:bCs/>
                <w:lang w:eastAsia="ru-RU"/>
              </w:rPr>
            </w:pPr>
            <w:r w:rsidRPr="002732C6">
              <w:rPr>
                <w:b/>
                <w:bCs/>
                <w:lang w:eastAsia="ru-RU"/>
              </w:rPr>
              <w:t>Факт поступления</w:t>
            </w:r>
          </w:p>
          <w:p w:rsidR="00A63EED" w:rsidRPr="002732C6" w:rsidRDefault="001F5A75" w:rsidP="00E264F5">
            <w:pPr>
              <w:spacing w:before="0" w:beforeAutospacing="0"/>
              <w:ind w:firstLine="0"/>
              <w:rPr>
                <w:b/>
                <w:bCs/>
                <w:lang w:eastAsia="ru-RU"/>
              </w:rPr>
            </w:pPr>
            <w:r w:rsidRPr="002732C6">
              <w:rPr>
                <w:b/>
                <w:bCs/>
                <w:lang w:eastAsia="ru-RU"/>
              </w:rPr>
              <w:t>за 20</w:t>
            </w:r>
            <w:r w:rsidR="00683860" w:rsidRPr="002732C6">
              <w:rPr>
                <w:b/>
                <w:bCs/>
                <w:lang w:eastAsia="ru-RU"/>
              </w:rPr>
              <w:t>2</w:t>
            </w:r>
            <w:r w:rsidR="007F6F67" w:rsidRPr="002732C6">
              <w:rPr>
                <w:b/>
                <w:bCs/>
                <w:lang w:eastAsia="ru-RU"/>
              </w:rPr>
              <w:t>1</w:t>
            </w:r>
            <w:r w:rsidRPr="002732C6">
              <w:rPr>
                <w:b/>
                <w:bCs/>
                <w:lang w:eastAsia="ru-RU"/>
              </w:rPr>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lang w:eastAsia="ru-RU"/>
              </w:rPr>
            </w:pPr>
            <w:r w:rsidRPr="002732C6">
              <w:rPr>
                <w:b/>
                <w:bCs/>
                <w:lang w:eastAsia="ru-RU"/>
              </w:rPr>
              <w:t>Утвержденный бюджет 20</w:t>
            </w:r>
            <w:r w:rsidR="00683860" w:rsidRPr="002732C6">
              <w:rPr>
                <w:b/>
                <w:bCs/>
                <w:lang w:eastAsia="ru-RU"/>
              </w:rPr>
              <w:t>2</w:t>
            </w:r>
            <w:r w:rsidR="007F6F67" w:rsidRPr="002732C6">
              <w:rPr>
                <w:b/>
                <w:bCs/>
                <w:lang w:eastAsia="ru-RU"/>
              </w:rPr>
              <w:t>2</w:t>
            </w:r>
            <w:r w:rsidRPr="002732C6">
              <w:rPr>
                <w:b/>
                <w:bCs/>
                <w:lang w:eastAsia="ru-RU"/>
              </w:rPr>
              <w:t xml:space="preserve"> года</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lang w:eastAsia="ru-RU"/>
              </w:rPr>
            </w:pPr>
            <w:r w:rsidRPr="002732C6">
              <w:rPr>
                <w:b/>
                <w:bCs/>
                <w:lang w:eastAsia="ru-RU"/>
              </w:rPr>
              <w:t xml:space="preserve">Скорректированный бюджет </w:t>
            </w:r>
            <w:r w:rsidR="001F5A75" w:rsidRPr="002732C6">
              <w:rPr>
                <w:b/>
                <w:bCs/>
                <w:lang w:eastAsia="ru-RU"/>
              </w:rPr>
              <w:t>202</w:t>
            </w:r>
            <w:r w:rsidR="007F6F67" w:rsidRPr="002732C6">
              <w:rPr>
                <w:b/>
                <w:bCs/>
                <w:lang w:eastAsia="ru-RU"/>
              </w:rPr>
              <w:t>2</w:t>
            </w:r>
            <w:r w:rsidRPr="002732C6">
              <w:rPr>
                <w:b/>
                <w:bCs/>
                <w:lang w:eastAsia="ru-RU"/>
              </w:rPr>
              <w:t xml:space="preserve"> года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lang w:eastAsia="ru-RU"/>
              </w:rPr>
            </w:pPr>
            <w:r w:rsidRPr="002732C6">
              <w:rPr>
                <w:b/>
                <w:bCs/>
                <w:lang w:eastAsia="ru-RU"/>
              </w:rPr>
              <w:t>Факт поступления</w:t>
            </w:r>
          </w:p>
          <w:p w:rsidR="00A63EED" w:rsidRPr="002732C6" w:rsidRDefault="00A63EED" w:rsidP="00E264F5">
            <w:pPr>
              <w:spacing w:before="0" w:beforeAutospacing="0"/>
              <w:ind w:firstLine="0"/>
              <w:rPr>
                <w:b/>
                <w:bCs/>
                <w:lang w:eastAsia="ru-RU"/>
              </w:rPr>
            </w:pPr>
            <w:r w:rsidRPr="002732C6">
              <w:rPr>
                <w:b/>
                <w:bCs/>
                <w:lang w:eastAsia="ru-RU"/>
              </w:rPr>
              <w:t xml:space="preserve">за </w:t>
            </w:r>
            <w:r w:rsidR="001F5A75" w:rsidRPr="002732C6">
              <w:rPr>
                <w:b/>
                <w:bCs/>
                <w:lang w:eastAsia="ru-RU"/>
              </w:rPr>
              <w:t>202</w:t>
            </w:r>
            <w:r w:rsidR="007F6F67" w:rsidRPr="002732C6">
              <w:rPr>
                <w:b/>
                <w:bCs/>
                <w:lang w:eastAsia="ru-RU"/>
              </w:rPr>
              <w:t>2</w:t>
            </w:r>
            <w:r w:rsidRPr="002732C6">
              <w:rPr>
                <w:b/>
                <w:bCs/>
                <w:lang w:eastAsia="ru-RU"/>
              </w:rPr>
              <w:t xml:space="preserve"> 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EED" w:rsidRPr="002732C6" w:rsidRDefault="00A63EED" w:rsidP="00E264F5">
            <w:pPr>
              <w:spacing w:before="0" w:beforeAutospacing="0"/>
              <w:ind w:firstLine="0"/>
              <w:rPr>
                <w:b/>
                <w:bCs/>
                <w:lang w:eastAsia="ru-RU"/>
              </w:rPr>
            </w:pPr>
            <w:r w:rsidRPr="002732C6">
              <w:rPr>
                <w:b/>
                <w:bCs/>
                <w:lang w:eastAsia="ru-RU"/>
              </w:rPr>
              <w:t xml:space="preserve">% исп.скорректированного плана </w:t>
            </w:r>
            <w:r w:rsidR="001F5A75" w:rsidRPr="002732C6">
              <w:rPr>
                <w:b/>
                <w:bCs/>
                <w:lang w:eastAsia="ru-RU"/>
              </w:rPr>
              <w:t>202</w:t>
            </w:r>
            <w:r w:rsidR="007F6F67" w:rsidRPr="002732C6">
              <w:rPr>
                <w:b/>
                <w:bCs/>
                <w:lang w:eastAsia="ru-RU"/>
              </w:rPr>
              <w:t>2</w:t>
            </w:r>
            <w:r w:rsidRPr="002732C6">
              <w:rPr>
                <w:b/>
                <w:bCs/>
                <w:lang w:eastAsia="ru-RU"/>
              </w:rPr>
              <w:t xml:space="preserve"> г.</w:t>
            </w:r>
          </w:p>
        </w:tc>
      </w:tr>
      <w:tr w:rsidR="002732C6" w:rsidRPr="002732C6" w:rsidTr="001E6921">
        <w:trPr>
          <w:trHeight w:val="517"/>
        </w:trPr>
        <w:tc>
          <w:tcPr>
            <w:tcW w:w="2542"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63EED" w:rsidRPr="002732C6" w:rsidRDefault="00A63EED" w:rsidP="00E264F5">
            <w:pPr>
              <w:spacing w:before="0" w:beforeAutospacing="0"/>
              <w:ind w:firstLine="0"/>
              <w:rPr>
                <w:b/>
                <w:bCs/>
                <w:lang w:eastAsia="ru-RU"/>
              </w:rPr>
            </w:pPr>
          </w:p>
        </w:tc>
      </w:tr>
      <w:tr w:rsidR="002732C6" w:rsidRPr="002732C6" w:rsidTr="00683860">
        <w:trPr>
          <w:trHeight w:val="517"/>
        </w:trPr>
        <w:tc>
          <w:tcPr>
            <w:tcW w:w="2542" w:type="dxa"/>
            <w:vMerge w:val="restart"/>
            <w:tcBorders>
              <w:top w:val="nil"/>
              <w:left w:val="single" w:sz="8" w:space="0" w:color="auto"/>
              <w:bottom w:val="single" w:sz="8" w:space="0" w:color="000000"/>
              <w:right w:val="single" w:sz="8" w:space="0" w:color="auto"/>
            </w:tcBorders>
            <w:shd w:val="clear" w:color="auto" w:fill="auto"/>
            <w:vAlign w:val="center"/>
            <w:hideMark/>
          </w:tcPr>
          <w:p w:rsidR="00683860" w:rsidRPr="002732C6" w:rsidRDefault="00683860" w:rsidP="00E264F5">
            <w:pPr>
              <w:spacing w:before="0" w:beforeAutospacing="0"/>
              <w:ind w:firstLine="0"/>
              <w:rPr>
                <w:b/>
                <w:bCs/>
                <w:lang w:eastAsia="ru-RU"/>
              </w:rPr>
            </w:pPr>
            <w:r w:rsidRPr="002732C6">
              <w:rPr>
                <w:b/>
                <w:bCs/>
                <w:lang w:eastAsia="ru-RU"/>
              </w:rPr>
              <w:t>Неналоговые поступления, в т.ч.</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683860" w:rsidRPr="002732C6" w:rsidRDefault="007F6F67" w:rsidP="00E264F5">
            <w:pPr>
              <w:spacing w:before="0" w:beforeAutospacing="0"/>
              <w:ind w:firstLine="0"/>
              <w:rPr>
                <w:b/>
                <w:bCs/>
                <w:lang w:val="kk-KZ" w:eastAsia="ru-RU"/>
              </w:rPr>
            </w:pPr>
            <w:r w:rsidRPr="002732C6">
              <w:rPr>
                <w:b/>
                <w:bCs/>
                <w:lang w:val="kk-KZ" w:eastAsia="ru-RU"/>
              </w:rPr>
              <w:t>53,0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rsidR="00683860" w:rsidRPr="002732C6" w:rsidRDefault="00274C64" w:rsidP="00E264F5">
            <w:pPr>
              <w:spacing w:before="0" w:beforeAutospacing="0"/>
              <w:ind w:firstLine="0"/>
              <w:rPr>
                <w:b/>
                <w:bCs/>
                <w:lang w:val="kk-KZ" w:eastAsia="ru-RU"/>
              </w:rPr>
            </w:pPr>
            <w:r w:rsidRPr="002732C6">
              <w:rPr>
                <w:b/>
                <w:bCs/>
                <w:lang w:val="kk-KZ" w:eastAsia="ru-RU"/>
              </w:rPr>
              <w:t>3</w:t>
            </w:r>
            <w:r w:rsidR="00AF6493" w:rsidRPr="002732C6">
              <w:rPr>
                <w:b/>
                <w:bCs/>
                <w:lang w:val="kk-KZ" w:eastAsia="ru-RU"/>
              </w:rPr>
              <w:t>3,2</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683860" w:rsidRPr="002732C6" w:rsidRDefault="00AF6493" w:rsidP="00E264F5">
            <w:pPr>
              <w:spacing w:before="0" w:beforeAutospacing="0"/>
              <w:ind w:firstLine="0"/>
              <w:rPr>
                <w:b/>
                <w:bCs/>
                <w:lang w:val="kk-KZ" w:eastAsia="ru-RU"/>
              </w:rPr>
            </w:pPr>
            <w:r w:rsidRPr="002732C6">
              <w:rPr>
                <w:b/>
                <w:bCs/>
                <w:lang w:val="kk-KZ" w:eastAsia="ru-RU"/>
              </w:rPr>
              <w:t>5</w:t>
            </w:r>
            <w:r w:rsidR="00274C64" w:rsidRPr="002732C6">
              <w:rPr>
                <w:b/>
                <w:bCs/>
                <w:lang w:val="kk-KZ" w:eastAsia="ru-RU"/>
              </w:rPr>
              <w:t>6,</w:t>
            </w:r>
            <w:r w:rsidRPr="002732C6">
              <w:rPr>
                <w:b/>
                <w:bCs/>
                <w:lang w:val="kk-KZ" w:eastAsia="ru-RU"/>
              </w:rPr>
              <w:t>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683860" w:rsidRPr="002732C6" w:rsidRDefault="00274C64" w:rsidP="00E264F5">
            <w:pPr>
              <w:spacing w:before="0" w:beforeAutospacing="0"/>
              <w:ind w:firstLine="0"/>
              <w:rPr>
                <w:b/>
                <w:bCs/>
                <w:lang w:val="kk-KZ" w:eastAsia="ru-RU"/>
              </w:rPr>
            </w:pPr>
            <w:r w:rsidRPr="002732C6">
              <w:rPr>
                <w:b/>
                <w:bCs/>
                <w:lang w:val="kk-KZ" w:eastAsia="ru-RU"/>
              </w:rPr>
              <w:t>5</w:t>
            </w:r>
            <w:r w:rsidR="00AF6493" w:rsidRPr="002732C6">
              <w:rPr>
                <w:b/>
                <w:bCs/>
                <w:lang w:val="kk-KZ" w:eastAsia="ru-RU"/>
              </w:rPr>
              <w:t>2</w:t>
            </w:r>
            <w:r w:rsidRPr="002732C6">
              <w:rPr>
                <w:b/>
                <w:bCs/>
                <w:lang w:val="kk-KZ" w:eastAsia="ru-RU"/>
              </w:rPr>
              <w:t>,0</w:t>
            </w:r>
          </w:p>
        </w:tc>
        <w:tc>
          <w:tcPr>
            <w:tcW w:w="1559" w:type="dxa"/>
            <w:vMerge w:val="restart"/>
            <w:tcBorders>
              <w:top w:val="nil"/>
              <w:left w:val="nil"/>
              <w:bottom w:val="single" w:sz="8" w:space="0" w:color="000000"/>
              <w:right w:val="single" w:sz="4" w:space="0" w:color="auto"/>
            </w:tcBorders>
            <w:shd w:val="clear" w:color="auto" w:fill="auto"/>
            <w:vAlign w:val="center"/>
          </w:tcPr>
          <w:p w:rsidR="00683860" w:rsidRPr="002732C6" w:rsidRDefault="00AF6493" w:rsidP="00E264F5">
            <w:pPr>
              <w:spacing w:before="0" w:beforeAutospacing="0"/>
              <w:ind w:firstLine="0"/>
              <w:rPr>
                <w:b/>
                <w:bCs/>
                <w:lang w:val="kk-KZ" w:eastAsia="ru-RU"/>
              </w:rPr>
            </w:pPr>
            <w:r w:rsidRPr="002732C6">
              <w:rPr>
                <w:b/>
                <w:bCs/>
                <w:lang w:val="kk-KZ" w:eastAsia="ru-RU"/>
              </w:rPr>
              <w:t>9</w:t>
            </w:r>
            <w:r w:rsidR="00274C64" w:rsidRPr="002732C6">
              <w:rPr>
                <w:b/>
                <w:bCs/>
                <w:lang w:val="kk-KZ" w:eastAsia="ru-RU"/>
              </w:rPr>
              <w:t>1</w:t>
            </w:r>
            <w:r w:rsidRPr="002732C6">
              <w:rPr>
                <w:b/>
                <w:bCs/>
                <w:lang w:val="kk-KZ" w:eastAsia="ru-RU"/>
              </w:rPr>
              <w:t>,</w:t>
            </w:r>
            <w:r w:rsidR="00274C64" w:rsidRPr="002732C6">
              <w:rPr>
                <w:b/>
                <w:bCs/>
                <w:lang w:val="kk-KZ" w:eastAsia="ru-RU"/>
              </w:rPr>
              <w:t>6</w:t>
            </w:r>
          </w:p>
        </w:tc>
      </w:tr>
      <w:tr w:rsidR="002732C6" w:rsidRPr="002732C6" w:rsidTr="00683860">
        <w:trPr>
          <w:trHeight w:val="517"/>
        </w:trPr>
        <w:tc>
          <w:tcPr>
            <w:tcW w:w="2542" w:type="dxa"/>
            <w:vMerge/>
            <w:tcBorders>
              <w:top w:val="nil"/>
              <w:left w:val="single" w:sz="8" w:space="0" w:color="auto"/>
              <w:bottom w:val="single" w:sz="4" w:space="0" w:color="auto"/>
              <w:right w:val="single" w:sz="8" w:space="0" w:color="auto"/>
            </w:tcBorders>
            <w:vAlign w:val="center"/>
            <w:hideMark/>
          </w:tcPr>
          <w:p w:rsidR="00683860" w:rsidRPr="002732C6" w:rsidRDefault="00683860" w:rsidP="00E264F5">
            <w:pPr>
              <w:spacing w:before="0" w:beforeAutospacing="0"/>
              <w:ind w:firstLine="0"/>
              <w:rPr>
                <w:b/>
                <w:bCs/>
                <w:lang w:eastAsia="ru-RU"/>
              </w:rPr>
            </w:pPr>
          </w:p>
        </w:tc>
        <w:tc>
          <w:tcPr>
            <w:tcW w:w="1276" w:type="dxa"/>
            <w:vMerge/>
            <w:tcBorders>
              <w:top w:val="nil"/>
              <w:left w:val="single" w:sz="8" w:space="0" w:color="auto"/>
              <w:bottom w:val="single" w:sz="4" w:space="0" w:color="auto"/>
              <w:right w:val="single" w:sz="8" w:space="0" w:color="auto"/>
            </w:tcBorders>
            <w:vAlign w:val="center"/>
          </w:tcPr>
          <w:p w:rsidR="00683860" w:rsidRPr="002732C6" w:rsidRDefault="00683860" w:rsidP="00E264F5">
            <w:pPr>
              <w:spacing w:before="0" w:beforeAutospacing="0"/>
              <w:ind w:firstLine="0"/>
              <w:rPr>
                <w:b/>
                <w:bCs/>
                <w:lang w:eastAsia="ru-RU"/>
              </w:rPr>
            </w:pPr>
          </w:p>
        </w:tc>
        <w:tc>
          <w:tcPr>
            <w:tcW w:w="1275" w:type="dxa"/>
            <w:vMerge/>
            <w:tcBorders>
              <w:top w:val="nil"/>
              <w:left w:val="single" w:sz="8" w:space="0" w:color="auto"/>
              <w:bottom w:val="single" w:sz="4" w:space="0" w:color="auto"/>
              <w:right w:val="single" w:sz="8" w:space="0" w:color="auto"/>
            </w:tcBorders>
            <w:vAlign w:val="center"/>
          </w:tcPr>
          <w:p w:rsidR="00683860" w:rsidRPr="002732C6" w:rsidRDefault="00683860" w:rsidP="00E264F5">
            <w:pPr>
              <w:spacing w:before="0" w:beforeAutospacing="0"/>
              <w:ind w:firstLine="0"/>
              <w:rPr>
                <w:bCs/>
                <w:lang w:eastAsia="ru-RU"/>
              </w:rPr>
            </w:pPr>
          </w:p>
        </w:tc>
        <w:tc>
          <w:tcPr>
            <w:tcW w:w="1560" w:type="dxa"/>
            <w:vMerge/>
            <w:tcBorders>
              <w:top w:val="nil"/>
              <w:left w:val="single" w:sz="8" w:space="0" w:color="auto"/>
              <w:bottom w:val="single" w:sz="4" w:space="0" w:color="auto"/>
              <w:right w:val="single" w:sz="8" w:space="0" w:color="auto"/>
            </w:tcBorders>
            <w:vAlign w:val="center"/>
          </w:tcPr>
          <w:p w:rsidR="00683860" w:rsidRPr="002732C6" w:rsidRDefault="00683860" w:rsidP="00E264F5">
            <w:pPr>
              <w:spacing w:before="0" w:beforeAutospacing="0"/>
              <w:ind w:firstLine="0"/>
              <w:rPr>
                <w:bCs/>
                <w:lang w:eastAsia="ru-RU"/>
              </w:rPr>
            </w:pPr>
          </w:p>
        </w:tc>
        <w:tc>
          <w:tcPr>
            <w:tcW w:w="1417" w:type="dxa"/>
            <w:vMerge/>
            <w:tcBorders>
              <w:top w:val="nil"/>
              <w:left w:val="single" w:sz="8" w:space="0" w:color="auto"/>
              <w:bottom w:val="single" w:sz="4" w:space="0" w:color="auto"/>
              <w:right w:val="single" w:sz="8" w:space="0" w:color="auto"/>
            </w:tcBorders>
            <w:vAlign w:val="center"/>
          </w:tcPr>
          <w:p w:rsidR="00683860" w:rsidRPr="002732C6" w:rsidRDefault="00683860" w:rsidP="00E264F5">
            <w:pPr>
              <w:spacing w:before="0" w:beforeAutospacing="0"/>
              <w:ind w:firstLine="0"/>
              <w:rPr>
                <w:bCs/>
                <w:lang w:eastAsia="ru-RU"/>
              </w:rPr>
            </w:pPr>
          </w:p>
        </w:tc>
        <w:tc>
          <w:tcPr>
            <w:tcW w:w="1559" w:type="dxa"/>
            <w:vMerge/>
            <w:tcBorders>
              <w:top w:val="nil"/>
              <w:left w:val="nil"/>
              <w:bottom w:val="single" w:sz="4" w:space="0" w:color="auto"/>
              <w:right w:val="single" w:sz="4" w:space="0" w:color="auto"/>
            </w:tcBorders>
            <w:vAlign w:val="center"/>
          </w:tcPr>
          <w:p w:rsidR="00683860" w:rsidRPr="002732C6" w:rsidRDefault="00683860" w:rsidP="00E264F5">
            <w:pPr>
              <w:spacing w:before="0" w:beforeAutospacing="0"/>
              <w:ind w:firstLine="0"/>
              <w:rPr>
                <w:bCs/>
                <w:lang w:eastAsia="ru-RU"/>
              </w:rPr>
            </w:pPr>
          </w:p>
        </w:tc>
      </w:tr>
      <w:tr w:rsidR="002732C6" w:rsidRPr="002732C6" w:rsidTr="00683860">
        <w:trPr>
          <w:trHeight w:val="591"/>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60" w:rsidRPr="002732C6" w:rsidRDefault="00683860" w:rsidP="00E264F5">
            <w:pPr>
              <w:spacing w:before="0" w:beforeAutospacing="0"/>
              <w:ind w:firstLine="0"/>
              <w:rPr>
                <w:lang w:eastAsia="ru-RU"/>
              </w:rPr>
            </w:pPr>
            <w:r w:rsidRPr="002732C6">
              <w:rPr>
                <w:lang w:eastAsia="ru-RU"/>
              </w:rPr>
              <w:t>Доходы от аренды  имущества, наход. в госсобственн.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683860" w:rsidP="00E264F5">
            <w:pPr>
              <w:spacing w:before="0" w:beforeAutospacing="0"/>
              <w:ind w:firstLine="0"/>
              <w:rPr>
                <w:lang w:val="kk-KZ" w:eastAsia="ru-RU"/>
              </w:rPr>
            </w:pPr>
            <w:r w:rsidRPr="002732C6">
              <w:rPr>
                <w:lang w:val="kk-KZ" w:eastAsia="ru-RU"/>
              </w:rPr>
              <w:t>2</w:t>
            </w:r>
            <w:r w:rsidR="007F6F67" w:rsidRPr="002732C6">
              <w:rPr>
                <w:lang w:val="kk-KZ" w:eastAsia="ru-RU"/>
              </w:rPr>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AF6493" w:rsidP="00E264F5">
            <w:pPr>
              <w:spacing w:before="0" w:beforeAutospacing="0"/>
              <w:ind w:firstLine="0"/>
              <w:rPr>
                <w:lang w:val="kk-KZ" w:eastAsia="ru-RU"/>
              </w:rPr>
            </w:pPr>
            <w:r w:rsidRPr="002732C6">
              <w:rPr>
                <w:lang w:val="kk-KZ" w:eastAsia="ru-RU"/>
              </w:rPr>
              <w:t>33,2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683860" w:rsidP="00E264F5">
            <w:pPr>
              <w:spacing w:before="0" w:beforeAutospacing="0"/>
              <w:ind w:firstLine="0"/>
              <w:rPr>
                <w:lang w:val="kk-KZ" w:eastAsia="ru-RU"/>
              </w:rPr>
            </w:pPr>
            <w:r w:rsidRPr="002732C6">
              <w:rPr>
                <w:lang w:val="kk-KZ" w:eastAsia="ru-RU"/>
              </w:rPr>
              <w:t>2</w:t>
            </w:r>
            <w:r w:rsidR="00AF6493" w:rsidRPr="002732C6">
              <w:rPr>
                <w:lang w:val="kk-KZ" w:eastAsia="ru-RU"/>
              </w:rPr>
              <w:t>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922ED5" w:rsidP="00E264F5">
            <w:pPr>
              <w:spacing w:before="0" w:beforeAutospacing="0"/>
              <w:ind w:firstLine="0"/>
              <w:rPr>
                <w:lang w:val="kk-KZ" w:eastAsia="ru-RU"/>
              </w:rPr>
            </w:pPr>
            <w:r w:rsidRPr="002732C6">
              <w:rPr>
                <w:lang w:val="kk-KZ" w:eastAsia="ru-RU"/>
              </w:rPr>
              <w:t>2</w:t>
            </w:r>
            <w:r w:rsidR="00AF6493" w:rsidRPr="002732C6">
              <w:rPr>
                <w:lang w:val="kk-KZ" w:eastAsia="ru-RU"/>
              </w:rPr>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683860" w:rsidP="00E264F5">
            <w:pPr>
              <w:spacing w:before="0" w:beforeAutospacing="0"/>
              <w:ind w:firstLine="0"/>
              <w:rPr>
                <w:bCs/>
                <w:lang w:val="kk-KZ" w:eastAsia="ru-RU"/>
              </w:rPr>
            </w:pPr>
            <w:r w:rsidRPr="002732C6">
              <w:rPr>
                <w:bCs/>
                <w:lang w:val="kk-KZ" w:eastAsia="ru-RU"/>
              </w:rPr>
              <w:t>1</w:t>
            </w:r>
            <w:r w:rsidR="00AF6493" w:rsidRPr="002732C6">
              <w:rPr>
                <w:bCs/>
                <w:lang w:val="kk-KZ" w:eastAsia="ru-RU"/>
              </w:rPr>
              <w:t>07</w:t>
            </w:r>
            <w:r w:rsidR="00274C64" w:rsidRPr="002732C6">
              <w:rPr>
                <w:bCs/>
                <w:lang w:val="kk-KZ" w:eastAsia="ru-RU"/>
              </w:rPr>
              <w:t>,</w:t>
            </w:r>
            <w:r w:rsidR="00AF6493" w:rsidRPr="002732C6">
              <w:rPr>
                <w:bCs/>
                <w:lang w:val="kk-KZ" w:eastAsia="ru-RU"/>
              </w:rPr>
              <w:t>3</w:t>
            </w:r>
          </w:p>
        </w:tc>
      </w:tr>
      <w:tr w:rsidR="002732C6" w:rsidRPr="002732C6" w:rsidTr="00683860">
        <w:trPr>
          <w:trHeight w:val="591"/>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776465" w:rsidRPr="002732C6" w:rsidRDefault="00F07BCF" w:rsidP="00E264F5">
            <w:pPr>
              <w:spacing w:before="0" w:beforeAutospacing="0"/>
              <w:ind w:firstLine="0"/>
              <w:rPr>
                <w:lang w:eastAsia="ru-RU"/>
              </w:rPr>
            </w:pPr>
            <w:r w:rsidRPr="002732C6">
              <w:rPr>
                <w:lang w:eastAsia="ru-RU"/>
              </w:rPr>
              <w:t>В</w:t>
            </w:r>
            <w:r w:rsidR="00776465" w:rsidRPr="002732C6">
              <w:rPr>
                <w:lang w:eastAsia="ru-RU"/>
              </w:rPr>
              <w:t>ознаграждения по бюджет. кредитам, выданным из МБ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465" w:rsidRPr="002732C6" w:rsidRDefault="00776465" w:rsidP="00E264F5">
            <w:pPr>
              <w:spacing w:before="0" w:beforeAutospacing="0"/>
              <w:ind w:firstLine="0"/>
              <w:rPr>
                <w:lang w:eastAsia="ru-RU"/>
              </w:rPr>
            </w:pPr>
            <w:r w:rsidRPr="002732C6">
              <w:rPr>
                <w:lang w:eastAsia="ru-RU"/>
              </w:rPr>
              <w:t>0,</w:t>
            </w:r>
            <w:r w:rsidR="007F6F67" w:rsidRPr="002732C6">
              <w:rPr>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465" w:rsidRPr="002732C6" w:rsidRDefault="00776465" w:rsidP="00E264F5">
            <w:pPr>
              <w:spacing w:before="0" w:beforeAutospacing="0"/>
              <w:ind w:firstLine="0"/>
              <w:rPr>
                <w:lang w:val="kk-KZ" w:eastAsia="ru-RU"/>
              </w:rPr>
            </w:pPr>
            <w:r w:rsidRPr="002732C6">
              <w:rPr>
                <w:lang w:val="kk-KZ"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465" w:rsidRPr="002732C6" w:rsidRDefault="00776465" w:rsidP="00E264F5">
            <w:pPr>
              <w:spacing w:before="0" w:beforeAutospacing="0"/>
              <w:ind w:firstLine="0"/>
              <w:rPr>
                <w:lang w:val="kk-KZ" w:eastAsia="ru-RU"/>
              </w:rPr>
            </w:pPr>
            <w:r w:rsidRPr="002732C6">
              <w:rPr>
                <w:lang w:val="kk-KZ" w:eastAsia="ru-RU"/>
              </w:rPr>
              <w:t>0,</w:t>
            </w:r>
            <w:r w:rsidR="00AF6493" w:rsidRPr="002732C6">
              <w:rPr>
                <w:lang w:val="kk-KZ"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465" w:rsidRPr="002732C6" w:rsidRDefault="00776465" w:rsidP="00E264F5">
            <w:pPr>
              <w:spacing w:before="0" w:beforeAutospacing="0"/>
              <w:ind w:firstLine="0"/>
              <w:rPr>
                <w:lang w:val="kk-KZ" w:eastAsia="ru-RU"/>
              </w:rPr>
            </w:pPr>
            <w:r w:rsidRPr="002732C6">
              <w:rPr>
                <w:lang w:val="kk-KZ" w:eastAsia="ru-RU"/>
              </w:rPr>
              <w:t>0,</w:t>
            </w:r>
            <w:r w:rsidR="00AF6493" w:rsidRPr="002732C6">
              <w:rPr>
                <w:lang w:val="kk-KZ" w:eastAsia="ru-RU"/>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465" w:rsidRPr="002732C6" w:rsidRDefault="00AF6493" w:rsidP="00E264F5">
            <w:pPr>
              <w:spacing w:before="0" w:beforeAutospacing="0"/>
              <w:ind w:firstLine="0"/>
              <w:rPr>
                <w:bCs/>
                <w:lang w:val="kk-KZ" w:eastAsia="ru-RU"/>
              </w:rPr>
            </w:pPr>
            <w:r w:rsidRPr="002732C6">
              <w:rPr>
                <w:bCs/>
                <w:lang w:val="kk-KZ" w:eastAsia="ru-RU"/>
              </w:rPr>
              <w:t>96,4</w:t>
            </w:r>
          </w:p>
        </w:tc>
      </w:tr>
      <w:tr w:rsidR="002732C6" w:rsidRPr="002732C6" w:rsidTr="00683860">
        <w:trPr>
          <w:trHeight w:val="591"/>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AF6493" w:rsidRPr="002732C6" w:rsidRDefault="00704696" w:rsidP="00E264F5">
            <w:pPr>
              <w:spacing w:before="0" w:beforeAutospacing="0"/>
              <w:ind w:firstLine="0"/>
              <w:rPr>
                <w:lang w:eastAsia="ru-RU"/>
              </w:rPr>
            </w:pPr>
            <w:r w:rsidRPr="002732C6">
              <w:rPr>
                <w:lang w:eastAsia="ru-RU"/>
              </w:rPr>
              <w:t>Прочие доходы от государственной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493" w:rsidRPr="002732C6" w:rsidRDefault="00704696" w:rsidP="00E264F5">
            <w:pPr>
              <w:spacing w:before="0" w:beforeAutospacing="0"/>
              <w:ind w:firstLine="0"/>
              <w:rPr>
                <w:lang w:eastAsia="ru-RU"/>
              </w:rPr>
            </w:pPr>
            <w:r w:rsidRPr="002732C6">
              <w:rPr>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493" w:rsidRPr="002732C6" w:rsidRDefault="00704696" w:rsidP="00E264F5">
            <w:pPr>
              <w:spacing w:before="0" w:beforeAutospacing="0"/>
              <w:ind w:firstLine="0"/>
              <w:rPr>
                <w:lang w:val="kk-KZ" w:eastAsia="ru-RU"/>
              </w:rPr>
            </w:pPr>
            <w:r w:rsidRPr="002732C6">
              <w:rPr>
                <w:lang w:val="kk-KZ"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493" w:rsidRPr="002732C6" w:rsidRDefault="00704696" w:rsidP="00E264F5">
            <w:pPr>
              <w:spacing w:before="0" w:beforeAutospacing="0"/>
              <w:ind w:firstLine="0"/>
              <w:rPr>
                <w:lang w:val="kk-KZ" w:eastAsia="ru-RU"/>
              </w:rPr>
            </w:pPr>
            <w:r w:rsidRPr="002732C6">
              <w:rPr>
                <w:lang w:val="kk-KZ"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493" w:rsidRPr="002732C6" w:rsidRDefault="00704696" w:rsidP="00E264F5">
            <w:pPr>
              <w:spacing w:before="0" w:beforeAutospacing="0"/>
              <w:ind w:firstLine="0"/>
              <w:rPr>
                <w:lang w:val="kk-KZ" w:eastAsia="ru-RU"/>
              </w:rPr>
            </w:pPr>
            <w:r w:rsidRPr="002732C6">
              <w:rPr>
                <w:lang w:val="kk-KZ"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493" w:rsidRPr="002732C6" w:rsidRDefault="00704696" w:rsidP="00E264F5">
            <w:pPr>
              <w:spacing w:before="0" w:beforeAutospacing="0"/>
              <w:ind w:firstLine="0"/>
              <w:rPr>
                <w:bCs/>
                <w:lang w:val="kk-KZ" w:eastAsia="ru-RU"/>
              </w:rPr>
            </w:pPr>
            <w:r w:rsidRPr="002732C6">
              <w:rPr>
                <w:bCs/>
                <w:lang w:val="kk-KZ" w:eastAsia="ru-RU"/>
              </w:rPr>
              <w:t>108,2</w:t>
            </w:r>
          </w:p>
        </w:tc>
      </w:tr>
      <w:tr w:rsidR="002732C6" w:rsidRPr="002732C6" w:rsidTr="00776465">
        <w:trPr>
          <w:trHeight w:val="645"/>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683860" w:rsidRPr="002732C6" w:rsidRDefault="00776465" w:rsidP="00E264F5">
            <w:pPr>
              <w:spacing w:before="0" w:beforeAutospacing="0"/>
              <w:ind w:firstLine="0"/>
              <w:rPr>
                <w:lang w:eastAsia="ru-RU"/>
              </w:rPr>
            </w:pPr>
            <w:r w:rsidRPr="002732C6">
              <w:rPr>
                <w:lang w:eastAsia="ru-RU"/>
              </w:rPr>
              <w:t xml:space="preserve">Поступления денег от проведения государственных закупок, организуемых государственными </w:t>
            </w:r>
            <w:r w:rsidRPr="002732C6">
              <w:rPr>
                <w:lang w:eastAsia="ru-RU"/>
              </w:rPr>
              <w:lastRenderedPageBreak/>
              <w:t>учреждениями, финансируемыми из государственного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83860" w:rsidRPr="002732C6" w:rsidRDefault="00776465" w:rsidP="00E264F5">
            <w:pPr>
              <w:spacing w:before="0" w:beforeAutospacing="0"/>
              <w:ind w:firstLine="0"/>
              <w:rPr>
                <w:lang w:eastAsia="ru-RU"/>
              </w:rPr>
            </w:pPr>
            <w:r w:rsidRPr="002732C6">
              <w:rPr>
                <w:lang w:eastAsia="ru-RU"/>
              </w:rPr>
              <w:lastRenderedPageBreak/>
              <w:t>0,</w:t>
            </w:r>
            <w:r w:rsidR="007F6F67" w:rsidRPr="002732C6">
              <w:rPr>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776465" w:rsidP="00E264F5">
            <w:pPr>
              <w:spacing w:before="0" w:beforeAutospacing="0"/>
              <w:ind w:firstLine="0"/>
              <w:rPr>
                <w:lang w:eastAsia="ru-RU"/>
              </w:rPr>
            </w:pPr>
            <w:r w:rsidRPr="002732C6">
              <w:rPr>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776465" w:rsidP="00E264F5">
            <w:pPr>
              <w:spacing w:before="0" w:beforeAutospacing="0"/>
              <w:ind w:firstLine="0"/>
              <w:rPr>
                <w:lang w:eastAsia="ru-RU"/>
              </w:rPr>
            </w:pPr>
            <w:r w:rsidRPr="002732C6">
              <w:rPr>
                <w:lang w:eastAsia="ru-RU"/>
              </w:rPr>
              <w:t>0,</w:t>
            </w:r>
            <w:r w:rsidR="00AF6493" w:rsidRPr="002732C6">
              <w:rPr>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3860" w:rsidRPr="002732C6" w:rsidRDefault="00776465" w:rsidP="00E264F5">
            <w:pPr>
              <w:spacing w:before="0" w:beforeAutospacing="0"/>
              <w:ind w:firstLine="0"/>
              <w:rPr>
                <w:lang w:eastAsia="ru-RU"/>
              </w:rPr>
            </w:pPr>
            <w:r w:rsidRPr="002732C6">
              <w:rPr>
                <w:lang w:eastAsia="ru-RU"/>
              </w:rPr>
              <w:t>0,</w:t>
            </w:r>
            <w:r w:rsidR="00AF6493" w:rsidRPr="002732C6">
              <w:rPr>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860" w:rsidRPr="002732C6" w:rsidRDefault="00AF6493" w:rsidP="00E264F5">
            <w:pPr>
              <w:spacing w:before="0" w:beforeAutospacing="0"/>
              <w:ind w:firstLine="0"/>
              <w:rPr>
                <w:bCs/>
                <w:lang w:eastAsia="ru-RU"/>
              </w:rPr>
            </w:pPr>
            <w:r w:rsidRPr="002732C6">
              <w:rPr>
                <w:bCs/>
                <w:lang w:eastAsia="ru-RU"/>
              </w:rPr>
              <w:t>102,5</w:t>
            </w:r>
          </w:p>
        </w:tc>
      </w:tr>
      <w:tr w:rsidR="002732C6" w:rsidRPr="002732C6" w:rsidTr="001E6921">
        <w:trPr>
          <w:trHeight w:val="785"/>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60" w:rsidRPr="002732C6" w:rsidRDefault="00683860" w:rsidP="00E264F5">
            <w:pPr>
              <w:spacing w:before="0" w:beforeAutospacing="0"/>
              <w:ind w:firstLine="0"/>
              <w:rPr>
                <w:lang w:eastAsia="ru-RU"/>
              </w:rPr>
            </w:pPr>
            <w:r w:rsidRPr="002732C6">
              <w:rPr>
                <w:lang w:eastAsia="ru-RU"/>
              </w:rPr>
              <w:lastRenderedPageBreak/>
              <w:t>Штрафы, пени, санкции, взыскания, налагаемые госучреждениями.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60" w:rsidRPr="002732C6" w:rsidRDefault="007F6F67" w:rsidP="00E264F5">
            <w:pPr>
              <w:spacing w:before="0" w:beforeAutospacing="0"/>
              <w:ind w:firstLine="0"/>
              <w:rPr>
                <w:lang w:eastAsia="ru-RU"/>
              </w:rPr>
            </w:pPr>
            <w:r w:rsidRPr="002732C6">
              <w:rPr>
                <w:lang w:eastAsia="ru-RU"/>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683860" w:rsidP="00E264F5">
            <w:pPr>
              <w:spacing w:before="0" w:beforeAutospacing="0"/>
              <w:ind w:firstLine="0"/>
              <w:rPr>
                <w:lang w:val="kk-KZ" w:eastAsia="ru-RU"/>
              </w:rPr>
            </w:pPr>
            <w:r w:rsidRPr="002732C6">
              <w:rPr>
                <w:lang w:val="kk-KZ"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860" w:rsidRPr="002732C6" w:rsidRDefault="00AF6493" w:rsidP="00E264F5">
            <w:pPr>
              <w:spacing w:before="0" w:beforeAutospacing="0"/>
              <w:ind w:firstLine="0"/>
              <w:rPr>
                <w:lang w:val="kk-KZ" w:eastAsia="ru-RU"/>
              </w:rPr>
            </w:pPr>
            <w:r w:rsidRPr="002732C6">
              <w:rPr>
                <w:lang w:val="kk-KZ" w:eastAsia="ru-RU"/>
              </w:rPr>
              <w:t>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3860" w:rsidRPr="002732C6" w:rsidRDefault="00AF6493" w:rsidP="00E264F5">
            <w:pPr>
              <w:spacing w:before="0" w:beforeAutospacing="0"/>
              <w:ind w:firstLine="0"/>
              <w:rPr>
                <w:lang w:val="kk-KZ" w:eastAsia="ru-RU"/>
              </w:rPr>
            </w:pPr>
            <w:r w:rsidRPr="002732C6">
              <w:rPr>
                <w:lang w:val="kk-KZ" w:eastAsia="ru-RU"/>
              </w:rPr>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860" w:rsidRPr="002732C6" w:rsidRDefault="00776465" w:rsidP="00E264F5">
            <w:pPr>
              <w:spacing w:before="0" w:beforeAutospacing="0"/>
              <w:ind w:firstLine="0"/>
              <w:rPr>
                <w:bCs/>
                <w:lang w:eastAsia="ru-RU"/>
              </w:rPr>
            </w:pPr>
            <w:r w:rsidRPr="002732C6">
              <w:rPr>
                <w:bCs/>
                <w:lang w:eastAsia="ru-RU"/>
              </w:rPr>
              <w:t>11</w:t>
            </w:r>
            <w:r w:rsidR="00AF6493" w:rsidRPr="002732C6">
              <w:rPr>
                <w:bCs/>
                <w:lang w:eastAsia="ru-RU"/>
              </w:rPr>
              <w:t>2,4</w:t>
            </w:r>
          </w:p>
        </w:tc>
      </w:tr>
      <w:tr w:rsidR="002732C6" w:rsidRPr="002732C6" w:rsidTr="00922ED5">
        <w:trPr>
          <w:trHeight w:val="401"/>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683860" w:rsidRPr="002732C6" w:rsidRDefault="006A11F7" w:rsidP="00E264F5">
            <w:pPr>
              <w:spacing w:before="0" w:beforeAutospacing="0"/>
              <w:ind w:firstLine="0"/>
              <w:rPr>
                <w:lang w:eastAsia="ru-RU"/>
              </w:rPr>
            </w:pPr>
            <w:r w:rsidRPr="002732C6">
              <w:rPr>
                <w:lang w:eastAsia="ru-RU"/>
              </w:rPr>
              <w:t>Прочие неналоговые поступления</w:t>
            </w:r>
          </w:p>
        </w:tc>
        <w:tc>
          <w:tcPr>
            <w:tcW w:w="1276" w:type="dxa"/>
            <w:tcBorders>
              <w:top w:val="nil"/>
              <w:left w:val="nil"/>
              <w:bottom w:val="single" w:sz="4" w:space="0" w:color="auto"/>
              <w:right w:val="single" w:sz="8" w:space="0" w:color="auto"/>
            </w:tcBorders>
            <w:shd w:val="clear" w:color="auto" w:fill="auto"/>
            <w:vAlign w:val="center"/>
            <w:hideMark/>
          </w:tcPr>
          <w:p w:rsidR="00683860" w:rsidRPr="002732C6" w:rsidRDefault="007F6F67" w:rsidP="00E264F5">
            <w:pPr>
              <w:spacing w:before="0" w:beforeAutospacing="0"/>
              <w:ind w:firstLine="0"/>
              <w:rPr>
                <w:lang w:eastAsia="ru-RU"/>
              </w:rPr>
            </w:pPr>
            <w:r w:rsidRPr="002732C6">
              <w:rPr>
                <w:lang w:eastAsia="ru-RU"/>
              </w:rPr>
              <w:t>23,8</w:t>
            </w:r>
          </w:p>
        </w:tc>
        <w:tc>
          <w:tcPr>
            <w:tcW w:w="1275" w:type="dxa"/>
            <w:tcBorders>
              <w:top w:val="nil"/>
              <w:left w:val="nil"/>
              <w:bottom w:val="single" w:sz="4" w:space="0" w:color="auto"/>
              <w:right w:val="single" w:sz="8" w:space="0" w:color="auto"/>
            </w:tcBorders>
            <w:shd w:val="clear" w:color="auto" w:fill="auto"/>
            <w:noWrap/>
            <w:vAlign w:val="center"/>
          </w:tcPr>
          <w:p w:rsidR="00683860" w:rsidRPr="002732C6" w:rsidRDefault="00776465" w:rsidP="00E264F5">
            <w:pPr>
              <w:spacing w:before="0" w:beforeAutospacing="0"/>
              <w:ind w:firstLine="0"/>
              <w:rPr>
                <w:lang w:val="kk-KZ" w:eastAsia="ru-RU"/>
              </w:rPr>
            </w:pPr>
            <w:r w:rsidRPr="002732C6">
              <w:rPr>
                <w:lang w:val="kk-KZ" w:eastAsia="ru-RU"/>
              </w:rPr>
              <w:t>0,0</w:t>
            </w:r>
          </w:p>
        </w:tc>
        <w:tc>
          <w:tcPr>
            <w:tcW w:w="1560" w:type="dxa"/>
            <w:tcBorders>
              <w:top w:val="nil"/>
              <w:left w:val="nil"/>
              <w:bottom w:val="single" w:sz="4" w:space="0" w:color="auto"/>
              <w:right w:val="single" w:sz="8" w:space="0" w:color="auto"/>
            </w:tcBorders>
            <w:shd w:val="clear" w:color="auto" w:fill="auto"/>
            <w:noWrap/>
            <w:vAlign w:val="center"/>
          </w:tcPr>
          <w:p w:rsidR="00683860" w:rsidRPr="002732C6" w:rsidRDefault="00AF6493" w:rsidP="00E264F5">
            <w:pPr>
              <w:spacing w:before="0" w:beforeAutospacing="0"/>
              <w:ind w:firstLine="0"/>
              <w:rPr>
                <w:lang w:val="kk-KZ" w:eastAsia="ru-RU"/>
              </w:rPr>
            </w:pPr>
            <w:r w:rsidRPr="002732C6">
              <w:rPr>
                <w:lang w:val="kk-KZ" w:eastAsia="ru-RU"/>
              </w:rPr>
              <w:t>29,4</w:t>
            </w:r>
          </w:p>
        </w:tc>
        <w:tc>
          <w:tcPr>
            <w:tcW w:w="1417" w:type="dxa"/>
            <w:tcBorders>
              <w:top w:val="nil"/>
              <w:left w:val="nil"/>
              <w:bottom w:val="single" w:sz="4" w:space="0" w:color="auto"/>
              <w:right w:val="single" w:sz="8" w:space="0" w:color="auto"/>
            </w:tcBorders>
            <w:shd w:val="clear" w:color="auto" w:fill="auto"/>
            <w:vAlign w:val="center"/>
          </w:tcPr>
          <w:p w:rsidR="00683860" w:rsidRPr="002732C6" w:rsidRDefault="009472BB" w:rsidP="00E264F5">
            <w:pPr>
              <w:spacing w:before="0" w:beforeAutospacing="0"/>
              <w:ind w:firstLine="0"/>
              <w:rPr>
                <w:lang w:val="kk-KZ" w:eastAsia="ru-RU"/>
              </w:rPr>
            </w:pPr>
            <w:r w:rsidRPr="002732C6">
              <w:rPr>
                <w:lang w:val="kk-KZ" w:eastAsia="ru-RU"/>
              </w:rPr>
              <w:t>2</w:t>
            </w:r>
            <w:r w:rsidR="00AF6493" w:rsidRPr="002732C6">
              <w:rPr>
                <w:lang w:val="kk-KZ" w:eastAsia="ru-RU"/>
              </w:rPr>
              <w:t>2,6</w:t>
            </w:r>
          </w:p>
        </w:tc>
        <w:tc>
          <w:tcPr>
            <w:tcW w:w="1559" w:type="dxa"/>
            <w:tcBorders>
              <w:top w:val="nil"/>
              <w:left w:val="nil"/>
              <w:bottom w:val="single" w:sz="4" w:space="0" w:color="auto"/>
              <w:right w:val="single" w:sz="4" w:space="0" w:color="auto"/>
            </w:tcBorders>
            <w:shd w:val="clear" w:color="auto" w:fill="auto"/>
            <w:noWrap/>
            <w:vAlign w:val="center"/>
          </w:tcPr>
          <w:p w:rsidR="00683860" w:rsidRPr="002732C6" w:rsidRDefault="00730BC3" w:rsidP="00E264F5">
            <w:pPr>
              <w:spacing w:before="0" w:beforeAutospacing="0"/>
              <w:ind w:firstLine="0"/>
              <w:rPr>
                <w:bCs/>
                <w:lang w:val="kk-KZ" w:eastAsia="ru-RU"/>
              </w:rPr>
            </w:pPr>
            <w:r w:rsidRPr="002732C6">
              <w:rPr>
                <w:bCs/>
                <w:lang w:val="kk-KZ" w:eastAsia="ru-RU"/>
              </w:rPr>
              <w:t xml:space="preserve">             </w:t>
            </w:r>
            <w:r w:rsidR="00AF6493" w:rsidRPr="002732C6">
              <w:rPr>
                <w:bCs/>
                <w:lang w:val="kk-KZ" w:eastAsia="ru-RU"/>
              </w:rPr>
              <w:t>7</w:t>
            </w:r>
            <w:r w:rsidR="009472BB" w:rsidRPr="002732C6">
              <w:rPr>
                <w:bCs/>
                <w:lang w:val="kk-KZ" w:eastAsia="ru-RU"/>
              </w:rPr>
              <w:t>7</w:t>
            </w:r>
            <w:r w:rsidR="00AF6493" w:rsidRPr="002732C6">
              <w:rPr>
                <w:bCs/>
                <w:lang w:val="kk-KZ" w:eastAsia="ru-RU"/>
              </w:rPr>
              <w:t>,0</w:t>
            </w:r>
          </w:p>
        </w:tc>
      </w:tr>
    </w:tbl>
    <w:p w:rsidR="007F1659" w:rsidRPr="002732C6" w:rsidRDefault="003D78A8" w:rsidP="00E264F5">
      <w:pPr>
        <w:pBdr>
          <w:bottom w:val="single" w:sz="4" w:space="5" w:color="FFFFFF"/>
        </w:pBdr>
        <w:spacing w:before="0" w:beforeAutospacing="0" w:after="100"/>
        <w:ind w:firstLine="567"/>
        <w:contextualSpacing/>
        <w:rPr>
          <w:sz w:val="28"/>
          <w:szCs w:val="28"/>
        </w:rPr>
      </w:pPr>
      <w:r w:rsidRPr="002732C6">
        <w:rPr>
          <w:sz w:val="28"/>
          <w:szCs w:val="28"/>
        </w:rPr>
        <w:t>В целом прогноз поступления по итогам 20</w:t>
      </w:r>
      <w:r w:rsidRPr="002732C6">
        <w:rPr>
          <w:sz w:val="28"/>
          <w:szCs w:val="28"/>
          <w:lang w:val="kk-KZ"/>
        </w:rPr>
        <w:t>22</w:t>
      </w:r>
      <w:r w:rsidRPr="002732C6">
        <w:rPr>
          <w:sz w:val="28"/>
          <w:szCs w:val="28"/>
        </w:rPr>
        <w:t xml:space="preserve"> года исполнен на 91,6% из-за неисполнения прочих неналоговых поступлении. Также необходимо отметить, что не обеспечен темп роста к 2021 году.</w:t>
      </w:r>
    </w:p>
    <w:p w:rsidR="00A63EED" w:rsidRPr="002732C6" w:rsidRDefault="00A63EED" w:rsidP="00E264F5">
      <w:pPr>
        <w:pBdr>
          <w:bottom w:val="single" w:sz="4" w:space="5" w:color="FFFFFF"/>
        </w:pBdr>
        <w:spacing w:before="0" w:beforeAutospacing="0" w:after="100"/>
        <w:ind w:firstLine="567"/>
        <w:contextualSpacing/>
        <w:rPr>
          <w:b/>
          <w:sz w:val="28"/>
          <w:szCs w:val="28"/>
        </w:rPr>
      </w:pPr>
      <w:r w:rsidRPr="002732C6">
        <w:rPr>
          <w:b/>
          <w:sz w:val="28"/>
          <w:szCs w:val="28"/>
        </w:rPr>
        <w:t>2.2.3. Анализ поступлений от продажи основного капитала</w:t>
      </w:r>
    </w:p>
    <w:p w:rsidR="00D6592B" w:rsidRPr="002732C6" w:rsidRDefault="00A63EED" w:rsidP="00E264F5">
      <w:pPr>
        <w:spacing w:before="0" w:beforeAutospacing="0"/>
        <w:ind w:firstLine="567"/>
        <w:rPr>
          <w:sz w:val="28"/>
          <w:szCs w:val="28"/>
        </w:rPr>
      </w:pPr>
      <w:r w:rsidRPr="002732C6">
        <w:rPr>
          <w:b/>
          <w:sz w:val="28"/>
          <w:szCs w:val="28"/>
        </w:rPr>
        <w:t xml:space="preserve">Объем поступлений от продажи основного капитала </w:t>
      </w:r>
      <w:r w:rsidRPr="002732C6">
        <w:rPr>
          <w:sz w:val="28"/>
          <w:szCs w:val="28"/>
        </w:rPr>
        <w:t xml:space="preserve">по итогам отчетного периода </w:t>
      </w:r>
      <w:r w:rsidR="00016286" w:rsidRPr="002732C6">
        <w:rPr>
          <w:sz w:val="28"/>
          <w:szCs w:val="28"/>
        </w:rPr>
        <w:t xml:space="preserve">при плане </w:t>
      </w:r>
      <w:r w:rsidR="00BE1A4A" w:rsidRPr="002732C6">
        <w:rPr>
          <w:sz w:val="28"/>
          <w:szCs w:val="28"/>
        </w:rPr>
        <w:t>257 977</w:t>
      </w:r>
      <w:r w:rsidR="00016286" w:rsidRPr="002732C6">
        <w:rPr>
          <w:sz w:val="28"/>
          <w:szCs w:val="28"/>
        </w:rPr>
        <w:t xml:space="preserve">,0 тыс. тенге </w:t>
      </w:r>
      <w:r w:rsidR="009716F7" w:rsidRPr="002732C6">
        <w:rPr>
          <w:sz w:val="28"/>
          <w:szCs w:val="28"/>
        </w:rPr>
        <w:t>составил</w:t>
      </w:r>
      <w:r w:rsidRPr="002732C6">
        <w:rPr>
          <w:sz w:val="28"/>
          <w:szCs w:val="28"/>
        </w:rPr>
        <w:t xml:space="preserve"> </w:t>
      </w:r>
      <w:r w:rsidR="00BE1A4A" w:rsidRPr="002732C6">
        <w:rPr>
          <w:sz w:val="28"/>
          <w:szCs w:val="28"/>
        </w:rPr>
        <w:t>410 070,4</w:t>
      </w:r>
      <w:r w:rsidRPr="002732C6">
        <w:rPr>
          <w:b/>
          <w:sz w:val="28"/>
          <w:szCs w:val="28"/>
        </w:rPr>
        <w:t xml:space="preserve"> </w:t>
      </w:r>
      <w:r w:rsidRPr="002732C6">
        <w:rPr>
          <w:sz w:val="28"/>
          <w:szCs w:val="28"/>
        </w:rPr>
        <w:t>тыс. тенге</w:t>
      </w:r>
      <w:r w:rsidR="00AB4E57" w:rsidRPr="002732C6">
        <w:rPr>
          <w:sz w:val="28"/>
          <w:szCs w:val="28"/>
        </w:rPr>
        <w:t xml:space="preserve"> или</w:t>
      </w:r>
      <w:r w:rsidRPr="002732C6">
        <w:rPr>
          <w:sz w:val="28"/>
          <w:szCs w:val="28"/>
        </w:rPr>
        <w:t xml:space="preserve"> </w:t>
      </w:r>
      <w:r w:rsidR="00BE1A4A" w:rsidRPr="002732C6">
        <w:rPr>
          <w:sz w:val="28"/>
          <w:szCs w:val="28"/>
        </w:rPr>
        <w:t>159,0</w:t>
      </w:r>
      <w:r w:rsidRPr="002732C6">
        <w:rPr>
          <w:sz w:val="28"/>
          <w:szCs w:val="28"/>
        </w:rPr>
        <w:t>%</w:t>
      </w:r>
      <w:r w:rsidR="00016286" w:rsidRPr="002732C6">
        <w:rPr>
          <w:sz w:val="28"/>
          <w:szCs w:val="28"/>
        </w:rPr>
        <w:t>.</w:t>
      </w:r>
      <w:r w:rsidRPr="002732C6">
        <w:rPr>
          <w:sz w:val="28"/>
          <w:szCs w:val="28"/>
        </w:rPr>
        <w:t xml:space="preserve"> </w:t>
      </w:r>
      <w:r w:rsidR="00692DE5" w:rsidRPr="002732C6">
        <w:rPr>
          <w:sz w:val="28"/>
          <w:szCs w:val="28"/>
        </w:rPr>
        <w:t xml:space="preserve">При этом </w:t>
      </w:r>
      <w:r w:rsidR="00016286" w:rsidRPr="002732C6">
        <w:rPr>
          <w:sz w:val="28"/>
          <w:szCs w:val="28"/>
        </w:rPr>
        <w:t>сумму поступлени</w:t>
      </w:r>
      <w:r w:rsidR="00AB4E57" w:rsidRPr="002732C6">
        <w:rPr>
          <w:sz w:val="28"/>
          <w:szCs w:val="28"/>
        </w:rPr>
        <w:t>й</w:t>
      </w:r>
      <w:r w:rsidR="00016286" w:rsidRPr="002732C6">
        <w:rPr>
          <w:sz w:val="28"/>
          <w:szCs w:val="28"/>
        </w:rPr>
        <w:t xml:space="preserve"> составляет</w:t>
      </w:r>
      <w:r w:rsidR="00D6592B" w:rsidRPr="002732C6">
        <w:rPr>
          <w:sz w:val="28"/>
          <w:szCs w:val="28"/>
        </w:rPr>
        <w:t>:</w:t>
      </w:r>
    </w:p>
    <w:p w:rsidR="00204696" w:rsidRPr="002732C6" w:rsidRDefault="00D6592B" w:rsidP="00E264F5">
      <w:pPr>
        <w:spacing w:before="0" w:beforeAutospacing="0"/>
        <w:ind w:firstLine="567"/>
        <w:rPr>
          <w:spacing w:val="2"/>
          <w:sz w:val="28"/>
          <w:szCs w:val="28"/>
        </w:rPr>
      </w:pPr>
      <w:r w:rsidRPr="002732C6">
        <w:rPr>
          <w:sz w:val="28"/>
          <w:szCs w:val="28"/>
        </w:rPr>
        <w:t xml:space="preserve">- </w:t>
      </w:r>
      <w:r w:rsidR="00AB4E57" w:rsidRPr="002732C6">
        <w:rPr>
          <w:sz w:val="28"/>
          <w:szCs w:val="28"/>
        </w:rPr>
        <w:t xml:space="preserve">поступления от </w:t>
      </w:r>
      <w:r w:rsidRPr="002732C6">
        <w:rPr>
          <w:sz w:val="28"/>
          <w:szCs w:val="28"/>
        </w:rPr>
        <w:t xml:space="preserve">продажи </w:t>
      </w:r>
      <w:r w:rsidR="00016286" w:rsidRPr="002732C6">
        <w:rPr>
          <w:sz w:val="28"/>
          <w:szCs w:val="28"/>
        </w:rPr>
        <w:t xml:space="preserve">гражданам квартир, при плане </w:t>
      </w:r>
      <w:r w:rsidR="00BE1A4A" w:rsidRPr="002732C6">
        <w:rPr>
          <w:sz w:val="28"/>
          <w:szCs w:val="28"/>
        </w:rPr>
        <w:t>164 314</w:t>
      </w:r>
      <w:r w:rsidR="00016286" w:rsidRPr="002732C6">
        <w:rPr>
          <w:sz w:val="28"/>
          <w:szCs w:val="28"/>
        </w:rPr>
        <w:t xml:space="preserve">,0 тыс. тенге, </w:t>
      </w:r>
      <w:r w:rsidR="000D4ED3" w:rsidRPr="002732C6">
        <w:rPr>
          <w:sz w:val="28"/>
          <w:szCs w:val="28"/>
        </w:rPr>
        <w:t xml:space="preserve">фактически поступление составило </w:t>
      </w:r>
      <w:r w:rsidR="00BE1A4A" w:rsidRPr="002732C6">
        <w:rPr>
          <w:sz w:val="28"/>
          <w:szCs w:val="28"/>
        </w:rPr>
        <w:t>294 649,9</w:t>
      </w:r>
      <w:r w:rsidR="000D4ED3" w:rsidRPr="002732C6">
        <w:rPr>
          <w:sz w:val="28"/>
          <w:szCs w:val="28"/>
        </w:rPr>
        <w:t xml:space="preserve"> тыс. тенге</w:t>
      </w:r>
      <w:r w:rsidR="005D5579" w:rsidRPr="002732C6">
        <w:rPr>
          <w:sz w:val="28"/>
          <w:szCs w:val="28"/>
        </w:rPr>
        <w:t xml:space="preserve"> или </w:t>
      </w:r>
      <w:r w:rsidR="00024C0D" w:rsidRPr="002732C6">
        <w:rPr>
          <w:sz w:val="28"/>
          <w:szCs w:val="28"/>
        </w:rPr>
        <w:t>1</w:t>
      </w:r>
      <w:r w:rsidR="00BE1A4A" w:rsidRPr="002732C6">
        <w:rPr>
          <w:sz w:val="28"/>
          <w:szCs w:val="28"/>
        </w:rPr>
        <w:t>79</w:t>
      </w:r>
      <w:r w:rsidR="00024C0D" w:rsidRPr="002732C6">
        <w:rPr>
          <w:sz w:val="28"/>
          <w:szCs w:val="28"/>
        </w:rPr>
        <w:t>,</w:t>
      </w:r>
      <w:r w:rsidR="00BE1A4A" w:rsidRPr="002732C6">
        <w:rPr>
          <w:sz w:val="28"/>
          <w:szCs w:val="28"/>
        </w:rPr>
        <w:t>3</w:t>
      </w:r>
      <w:r w:rsidR="005D5579" w:rsidRPr="002732C6">
        <w:rPr>
          <w:sz w:val="28"/>
          <w:szCs w:val="28"/>
        </w:rPr>
        <w:t>%</w:t>
      </w:r>
      <w:r w:rsidR="003938EC" w:rsidRPr="002732C6">
        <w:rPr>
          <w:sz w:val="28"/>
          <w:szCs w:val="28"/>
        </w:rPr>
        <w:t xml:space="preserve"> </w:t>
      </w:r>
      <w:r w:rsidR="00204696" w:rsidRPr="002732C6">
        <w:rPr>
          <w:spacing w:val="2"/>
          <w:sz w:val="28"/>
          <w:szCs w:val="28"/>
        </w:rPr>
        <w:t>(144 квартирный жилой дом);</w:t>
      </w:r>
    </w:p>
    <w:p w:rsidR="00204696" w:rsidRPr="002732C6" w:rsidRDefault="00D6592B" w:rsidP="00204696">
      <w:pPr>
        <w:spacing w:before="0" w:beforeAutospacing="0"/>
        <w:ind w:firstLine="567"/>
        <w:rPr>
          <w:b/>
          <w:sz w:val="28"/>
          <w:szCs w:val="28"/>
        </w:rPr>
      </w:pPr>
      <w:r w:rsidRPr="002732C6">
        <w:rPr>
          <w:sz w:val="28"/>
          <w:szCs w:val="28"/>
        </w:rPr>
        <w:t xml:space="preserve">- </w:t>
      </w:r>
      <w:r w:rsidR="00AB4E57" w:rsidRPr="002732C6">
        <w:rPr>
          <w:sz w:val="28"/>
          <w:szCs w:val="28"/>
        </w:rPr>
        <w:t xml:space="preserve">поступления от </w:t>
      </w:r>
      <w:r w:rsidRPr="002732C6">
        <w:rPr>
          <w:sz w:val="28"/>
          <w:szCs w:val="28"/>
        </w:rPr>
        <w:t xml:space="preserve">продажи имущества, закрепленного за государственными учреждениями, финансируемыми из местного бюджета, при плане </w:t>
      </w:r>
      <w:r w:rsidR="00BE1A4A" w:rsidRPr="002732C6">
        <w:rPr>
          <w:sz w:val="28"/>
          <w:szCs w:val="28"/>
        </w:rPr>
        <w:t>9</w:t>
      </w:r>
      <w:r w:rsidR="00024C0D" w:rsidRPr="002732C6">
        <w:rPr>
          <w:sz w:val="28"/>
          <w:szCs w:val="28"/>
        </w:rPr>
        <w:t xml:space="preserve"> 1</w:t>
      </w:r>
      <w:r w:rsidR="00BE1A4A" w:rsidRPr="002732C6">
        <w:rPr>
          <w:sz w:val="28"/>
          <w:szCs w:val="28"/>
        </w:rPr>
        <w:t>1</w:t>
      </w:r>
      <w:r w:rsidR="00024C0D" w:rsidRPr="002732C6">
        <w:rPr>
          <w:sz w:val="28"/>
          <w:szCs w:val="28"/>
        </w:rPr>
        <w:t>0</w:t>
      </w:r>
      <w:r w:rsidR="00F2619E" w:rsidRPr="002732C6">
        <w:rPr>
          <w:sz w:val="28"/>
          <w:szCs w:val="28"/>
          <w:lang w:val="kk-KZ"/>
        </w:rPr>
        <w:t>,0</w:t>
      </w:r>
      <w:r w:rsidRPr="002732C6">
        <w:rPr>
          <w:sz w:val="28"/>
          <w:szCs w:val="28"/>
        </w:rPr>
        <w:t xml:space="preserve"> тыс. тенге, фактически поступление составило </w:t>
      </w:r>
      <w:r w:rsidR="00BE1A4A" w:rsidRPr="002732C6">
        <w:rPr>
          <w:sz w:val="28"/>
          <w:szCs w:val="28"/>
        </w:rPr>
        <w:t>8 053,3</w:t>
      </w:r>
      <w:r w:rsidRPr="002732C6">
        <w:rPr>
          <w:sz w:val="28"/>
          <w:szCs w:val="28"/>
        </w:rPr>
        <w:t xml:space="preserve"> тыс. тенге или </w:t>
      </w:r>
      <w:r w:rsidR="00BE1A4A" w:rsidRPr="002732C6">
        <w:rPr>
          <w:sz w:val="28"/>
          <w:szCs w:val="28"/>
        </w:rPr>
        <w:t>88,4</w:t>
      </w:r>
      <w:r w:rsidRPr="002732C6">
        <w:rPr>
          <w:sz w:val="28"/>
          <w:szCs w:val="28"/>
        </w:rPr>
        <w:t>%</w:t>
      </w:r>
      <w:r w:rsidR="00DE0161" w:rsidRPr="002732C6">
        <w:rPr>
          <w:sz w:val="28"/>
          <w:szCs w:val="28"/>
        </w:rPr>
        <w:t>, в том числе</w:t>
      </w:r>
      <w:r w:rsidR="00614F8D" w:rsidRPr="002732C6">
        <w:rPr>
          <w:sz w:val="28"/>
          <w:szCs w:val="28"/>
        </w:rPr>
        <w:t xml:space="preserve"> по</w:t>
      </w:r>
      <w:r w:rsidR="00DE0161" w:rsidRPr="002732C6">
        <w:rPr>
          <w:sz w:val="28"/>
          <w:szCs w:val="28"/>
        </w:rPr>
        <w:t xml:space="preserve"> </w:t>
      </w:r>
      <w:r w:rsidR="00DE0161" w:rsidRPr="002732C6">
        <w:rPr>
          <w:spacing w:val="2"/>
          <w:sz w:val="28"/>
          <w:szCs w:val="28"/>
        </w:rPr>
        <w:t xml:space="preserve">аукциону было реализовано </w:t>
      </w:r>
      <w:r w:rsidR="00BE1A4A" w:rsidRPr="002732C6">
        <w:rPr>
          <w:spacing w:val="2"/>
          <w:sz w:val="28"/>
          <w:szCs w:val="28"/>
        </w:rPr>
        <w:t>2</w:t>
      </w:r>
      <w:r w:rsidR="00DE0161" w:rsidRPr="002732C6">
        <w:rPr>
          <w:spacing w:val="2"/>
          <w:sz w:val="28"/>
          <w:szCs w:val="28"/>
        </w:rPr>
        <w:t xml:space="preserve"> объект</w:t>
      </w:r>
      <w:r w:rsidR="00877DFF" w:rsidRPr="002732C6">
        <w:rPr>
          <w:spacing w:val="2"/>
          <w:sz w:val="28"/>
          <w:szCs w:val="28"/>
        </w:rPr>
        <w:t>а</w:t>
      </w:r>
      <w:r w:rsidR="00DE0161" w:rsidRPr="002732C6">
        <w:rPr>
          <w:spacing w:val="2"/>
          <w:sz w:val="28"/>
          <w:szCs w:val="28"/>
        </w:rPr>
        <w:t xml:space="preserve">, в бюджет района поступили средства в сумме </w:t>
      </w:r>
      <w:r w:rsidR="00BE1A4A" w:rsidRPr="002732C6">
        <w:rPr>
          <w:spacing w:val="2"/>
          <w:sz w:val="28"/>
          <w:szCs w:val="28"/>
        </w:rPr>
        <w:t>3 118,0</w:t>
      </w:r>
      <w:r w:rsidR="00024C0D" w:rsidRPr="002732C6">
        <w:rPr>
          <w:spacing w:val="2"/>
          <w:sz w:val="28"/>
          <w:szCs w:val="28"/>
        </w:rPr>
        <w:t xml:space="preserve"> </w:t>
      </w:r>
      <w:r w:rsidR="00DE0161" w:rsidRPr="002732C6">
        <w:rPr>
          <w:spacing w:val="2"/>
          <w:sz w:val="28"/>
          <w:szCs w:val="28"/>
        </w:rPr>
        <w:t>тыс. тенге</w:t>
      </w:r>
      <w:r w:rsidR="003938EC" w:rsidRPr="002732C6">
        <w:rPr>
          <w:spacing w:val="2"/>
          <w:sz w:val="28"/>
          <w:szCs w:val="28"/>
        </w:rPr>
        <w:t xml:space="preserve"> </w:t>
      </w:r>
      <w:r w:rsidR="00204696" w:rsidRPr="002732C6">
        <w:rPr>
          <w:spacing w:val="2"/>
          <w:sz w:val="28"/>
          <w:szCs w:val="28"/>
        </w:rPr>
        <w:t>(реализовано 1 автотранспортное средство на сумму 2 961,4 тыс.тенге и 1 здания на сумму 156,6 тыс.тенге, а также от приватизации квартир поступило 4 935,3 тыс.тенге</w:t>
      </w:r>
      <w:r w:rsidR="00452CBD" w:rsidRPr="002732C6">
        <w:rPr>
          <w:spacing w:val="2"/>
          <w:sz w:val="28"/>
          <w:szCs w:val="28"/>
        </w:rPr>
        <w:t>)</w:t>
      </w:r>
      <w:r w:rsidR="00204696" w:rsidRPr="002732C6">
        <w:rPr>
          <w:sz w:val="28"/>
          <w:szCs w:val="28"/>
        </w:rPr>
        <w:t>;</w:t>
      </w:r>
    </w:p>
    <w:p w:rsidR="00F912A0" w:rsidRPr="002732C6" w:rsidRDefault="00D6592B" w:rsidP="00E264F5">
      <w:pPr>
        <w:spacing w:before="0" w:beforeAutospacing="0"/>
        <w:ind w:firstLine="567"/>
        <w:rPr>
          <w:sz w:val="28"/>
          <w:szCs w:val="28"/>
        </w:rPr>
      </w:pPr>
      <w:r w:rsidRPr="002732C6">
        <w:rPr>
          <w:sz w:val="28"/>
          <w:szCs w:val="28"/>
        </w:rPr>
        <w:t xml:space="preserve">- </w:t>
      </w:r>
      <w:r w:rsidR="00AB4E57" w:rsidRPr="002732C6">
        <w:rPr>
          <w:sz w:val="28"/>
          <w:szCs w:val="28"/>
        </w:rPr>
        <w:t xml:space="preserve">поступления от </w:t>
      </w:r>
      <w:r w:rsidRPr="002732C6">
        <w:rPr>
          <w:sz w:val="28"/>
          <w:szCs w:val="28"/>
        </w:rPr>
        <w:t xml:space="preserve">приватизации жилищ из государственного жилищного фонда, при плане </w:t>
      </w:r>
      <w:r w:rsidR="00BE1A4A" w:rsidRPr="002732C6">
        <w:rPr>
          <w:sz w:val="28"/>
          <w:szCs w:val="28"/>
        </w:rPr>
        <w:t>84 553</w:t>
      </w:r>
      <w:r w:rsidR="00F2619E" w:rsidRPr="002732C6">
        <w:rPr>
          <w:sz w:val="28"/>
          <w:szCs w:val="28"/>
          <w:lang w:val="kk-KZ"/>
        </w:rPr>
        <w:t>,0</w:t>
      </w:r>
      <w:r w:rsidRPr="002732C6">
        <w:rPr>
          <w:sz w:val="28"/>
          <w:szCs w:val="28"/>
        </w:rPr>
        <w:t xml:space="preserve"> тыс. тенге, фактически поступление составило </w:t>
      </w:r>
      <w:r w:rsidR="00024C0D" w:rsidRPr="002732C6">
        <w:rPr>
          <w:sz w:val="28"/>
          <w:szCs w:val="28"/>
          <w:lang w:val="kk-KZ"/>
        </w:rPr>
        <w:t>5</w:t>
      </w:r>
      <w:r w:rsidR="00BE1A4A" w:rsidRPr="002732C6">
        <w:rPr>
          <w:sz w:val="28"/>
          <w:szCs w:val="28"/>
          <w:lang w:val="kk-KZ"/>
        </w:rPr>
        <w:t>7 867,3</w:t>
      </w:r>
      <w:r w:rsidRPr="002732C6">
        <w:rPr>
          <w:sz w:val="28"/>
          <w:szCs w:val="28"/>
        </w:rPr>
        <w:t xml:space="preserve"> тыс. тенге или </w:t>
      </w:r>
      <w:r w:rsidR="00BE1A4A" w:rsidRPr="002732C6">
        <w:rPr>
          <w:sz w:val="28"/>
          <w:szCs w:val="28"/>
        </w:rPr>
        <w:t>68,4</w:t>
      </w:r>
      <w:r w:rsidR="00024C0D" w:rsidRPr="002732C6">
        <w:rPr>
          <w:sz w:val="28"/>
          <w:szCs w:val="28"/>
        </w:rPr>
        <w:t xml:space="preserve"> </w:t>
      </w:r>
      <w:r w:rsidRPr="002732C6">
        <w:rPr>
          <w:sz w:val="28"/>
          <w:szCs w:val="28"/>
        </w:rPr>
        <w:t>%</w:t>
      </w:r>
      <w:r w:rsidR="00DE0161" w:rsidRPr="002732C6">
        <w:rPr>
          <w:sz w:val="28"/>
          <w:szCs w:val="28"/>
        </w:rPr>
        <w:t>, котор</w:t>
      </w:r>
      <w:r w:rsidR="00117D7B" w:rsidRPr="002732C6">
        <w:rPr>
          <w:sz w:val="28"/>
          <w:szCs w:val="28"/>
        </w:rPr>
        <w:t>ые</w:t>
      </w:r>
      <w:r w:rsidR="00DE0161" w:rsidRPr="002732C6">
        <w:rPr>
          <w:sz w:val="28"/>
          <w:szCs w:val="28"/>
        </w:rPr>
        <w:t xml:space="preserve"> </w:t>
      </w:r>
      <w:r w:rsidR="00DE0161" w:rsidRPr="002732C6">
        <w:rPr>
          <w:spacing w:val="2"/>
          <w:sz w:val="28"/>
          <w:szCs w:val="28"/>
        </w:rPr>
        <w:t>реализован</w:t>
      </w:r>
      <w:r w:rsidR="00117D7B" w:rsidRPr="002732C6">
        <w:rPr>
          <w:spacing w:val="2"/>
          <w:sz w:val="28"/>
          <w:szCs w:val="28"/>
        </w:rPr>
        <w:t>ы</w:t>
      </w:r>
      <w:r w:rsidR="00644E13" w:rsidRPr="002732C6">
        <w:rPr>
          <w:spacing w:val="2"/>
          <w:sz w:val="28"/>
          <w:szCs w:val="28"/>
        </w:rPr>
        <w:t xml:space="preserve"> физическим лица </w:t>
      </w:r>
      <w:r w:rsidR="00BE1A4A" w:rsidRPr="002732C6">
        <w:rPr>
          <w:spacing w:val="2"/>
          <w:sz w:val="28"/>
          <w:szCs w:val="28"/>
        </w:rPr>
        <w:t>1</w:t>
      </w:r>
      <w:r w:rsidR="00644E13" w:rsidRPr="002732C6">
        <w:rPr>
          <w:spacing w:val="2"/>
          <w:sz w:val="28"/>
          <w:szCs w:val="28"/>
          <w:lang w:val="kk-KZ"/>
        </w:rPr>
        <w:t>6</w:t>
      </w:r>
      <w:r w:rsidR="00DE0161" w:rsidRPr="002732C6">
        <w:rPr>
          <w:spacing w:val="2"/>
          <w:sz w:val="28"/>
          <w:szCs w:val="28"/>
        </w:rPr>
        <w:t xml:space="preserve"> квартир</w:t>
      </w:r>
      <w:r w:rsidRPr="002732C6">
        <w:rPr>
          <w:sz w:val="28"/>
          <w:szCs w:val="28"/>
        </w:rPr>
        <w:t>.</w:t>
      </w:r>
    </w:p>
    <w:p w:rsidR="00117D7B" w:rsidRPr="002732C6" w:rsidRDefault="00D6592B" w:rsidP="00E264F5">
      <w:pPr>
        <w:spacing w:before="0" w:beforeAutospacing="0"/>
        <w:ind w:firstLine="567"/>
        <w:rPr>
          <w:sz w:val="28"/>
          <w:szCs w:val="28"/>
        </w:rPr>
      </w:pPr>
      <w:r w:rsidRPr="002732C6">
        <w:rPr>
          <w:sz w:val="28"/>
          <w:szCs w:val="28"/>
        </w:rPr>
        <w:t>Так же, п</w:t>
      </w:r>
      <w:r w:rsidR="00556315" w:rsidRPr="002732C6">
        <w:rPr>
          <w:sz w:val="28"/>
          <w:szCs w:val="28"/>
        </w:rPr>
        <w:t xml:space="preserve">родажа земли </w:t>
      </w:r>
      <w:r w:rsidR="001B725E" w:rsidRPr="002732C6">
        <w:rPr>
          <w:sz w:val="28"/>
          <w:szCs w:val="28"/>
        </w:rPr>
        <w:t>и нематериальных активов</w:t>
      </w:r>
      <w:r w:rsidR="00122CEA" w:rsidRPr="002732C6">
        <w:rPr>
          <w:sz w:val="28"/>
          <w:szCs w:val="28"/>
        </w:rPr>
        <w:t>,</w:t>
      </w:r>
      <w:r w:rsidR="001B725E" w:rsidRPr="002732C6">
        <w:rPr>
          <w:sz w:val="28"/>
          <w:szCs w:val="28"/>
        </w:rPr>
        <w:t xml:space="preserve"> </w:t>
      </w:r>
      <w:r w:rsidR="00556315" w:rsidRPr="002732C6">
        <w:rPr>
          <w:sz w:val="28"/>
          <w:szCs w:val="28"/>
        </w:rPr>
        <w:t xml:space="preserve">утверждён </w:t>
      </w:r>
      <w:r w:rsidR="009E0B2C" w:rsidRPr="002732C6">
        <w:rPr>
          <w:sz w:val="28"/>
          <w:szCs w:val="28"/>
        </w:rPr>
        <w:t xml:space="preserve">план </w:t>
      </w:r>
      <w:r w:rsidR="00122CEA" w:rsidRPr="002732C6">
        <w:rPr>
          <w:sz w:val="28"/>
          <w:szCs w:val="28"/>
        </w:rPr>
        <w:t xml:space="preserve">прогноза </w:t>
      </w:r>
      <w:r w:rsidR="00192B92" w:rsidRPr="002732C6">
        <w:rPr>
          <w:sz w:val="28"/>
          <w:szCs w:val="28"/>
        </w:rPr>
        <w:t>48 109,</w:t>
      </w:r>
      <w:r w:rsidR="00F2619E" w:rsidRPr="002732C6">
        <w:rPr>
          <w:sz w:val="28"/>
          <w:szCs w:val="28"/>
          <w:lang w:val="kk-KZ"/>
        </w:rPr>
        <w:t>0</w:t>
      </w:r>
      <w:r w:rsidR="00556315" w:rsidRPr="002732C6">
        <w:rPr>
          <w:sz w:val="28"/>
          <w:szCs w:val="28"/>
        </w:rPr>
        <w:t xml:space="preserve"> тыс. тенге, при уточнени</w:t>
      </w:r>
      <w:r w:rsidR="000A134D" w:rsidRPr="002732C6">
        <w:rPr>
          <w:sz w:val="28"/>
          <w:szCs w:val="28"/>
        </w:rPr>
        <w:t>и</w:t>
      </w:r>
      <w:r w:rsidR="00556315" w:rsidRPr="002732C6">
        <w:rPr>
          <w:sz w:val="28"/>
          <w:szCs w:val="28"/>
        </w:rPr>
        <w:t xml:space="preserve"> </w:t>
      </w:r>
      <w:r w:rsidR="00F2619E" w:rsidRPr="002732C6">
        <w:rPr>
          <w:sz w:val="28"/>
          <w:szCs w:val="28"/>
          <w:lang w:val="kk-KZ"/>
        </w:rPr>
        <w:t>у</w:t>
      </w:r>
      <w:r w:rsidR="00192B92" w:rsidRPr="002732C6">
        <w:rPr>
          <w:sz w:val="28"/>
          <w:szCs w:val="28"/>
          <w:lang w:val="kk-KZ"/>
        </w:rPr>
        <w:t>меньшен</w:t>
      </w:r>
      <w:r w:rsidR="00556315" w:rsidRPr="002732C6">
        <w:rPr>
          <w:sz w:val="28"/>
          <w:szCs w:val="28"/>
        </w:rPr>
        <w:t xml:space="preserve"> до </w:t>
      </w:r>
      <w:r w:rsidR="00192B92" w:rsidRPr="002732C6">
        <w:rPr>
          <w:sz w:val="28"/>
          <w:szCs w:val="28"/>
        </w:rPr>
        <w:t>0</w:t>
      </w:r>
      <w:r w:rsidR="00F2619E" w:rsidRPr="002732C6">
        <w:rPr>
          <w:sz w:val="28"/>
          <w:szCs w:val="28"/>
          <w:lang w:val="kk-KZ"/>
        </w:rPr>
        <w:t>,0</w:t>
      </w:r>
      <w:r w:rsidR="00556315" w:rsidRPr="002732C6">
        <w:rPr>
          <w:sz w:val="28"/>
          <w:szCs w:val="28"/>
        </w:rPr>
        <w:t xml:space="preserve"> тыс. тенге</w:t>
      </w:r>
      <w:r w:rsidR="000A134D" w:rsidRPr="002732C6">
        <w:rPr>
          <w:sz w:val="28"/>
          <w:szCs w:val="28"/>
        </w:rPr>
        <w:t>,</w:t>
      </w:r>
      <w:r w:rsidR="00556315" w:rsidRPr="002732C6">
        <w:rPr>
          <w:sz w:val="28"/>
          <w:szCs w:val="28"/>
        </w:rPr>
        <w:t xml:space="preserve"> факт </w:t>
      </w:r>
      <w:r w:rsidR="00122CEA" w:rsidRPr="002732C6">
        <w:rPr>
          <w:sz w:val="28"/>
          <w:szCs w:val="28"/>
        </w:rPr>
        <w:t xml:space="preserve">поступлении </w:t>
      </w:r>
      <w:r w:rsidR="00556315" w:rsidRPr="002732C6">
        <w:rPr>
          <w:sz w:val="28"/>
          <w:szCs w:val="28"/>
        </w:rPr>
        <w:t>состав</w:t>
      </w:r>
      <w:r w:rsidR="000A134D" w:rsidRPr="002732C6">
        <w:rPr>
          <w:sz w:val="28"/>
          <w:szCs w:val="28"/>
        </w:rPr>
        <w:t>ил</w:t>
      </w:r>
      <w:r w:rsidR="00556315" w:rsidRPr="002732C6">
        <w:rPr>
          <w:sz w:val="28"/>
          <w:szCs w:val="28"/>
        </w:rPr>
        <w:t xml:space="preserve"> </w:t>
      </w:r>
      <w:r w:rsidR="00192B92" w:rsidRPr="002732C6">
        <w:rPr>
          <w:sz w:val="28"/>
          <w:szCs w:val="28"/>
        </w:rPr>
        <w:t>49 500,0</w:t>
      </w:r>
      <w:r w:rsidR="001B725E" w:rsidRPr="002732C6">
        <w:rPr>
          <w:sz w:val="28"/>
          <w:szCs w:val="28"/>
        </w:rPr>
        <w:t xml:space="preserve"> </w:t>
      </w:r>
      <w:r w:rsidR="00556315" w:rsidRPr="002732C6">
        <w:rPr>
          <w:sz w:val="28"/>
          <w:szCs w:val="28"/>
        </w:rPr>
        <w:t>тыс. тенге</w:t>
      </w:r>
      <w:r w:rsidRPr="002732C6">
        <w:rPr>
          <w:sz w:val="28"/>
          <w:szCs w:val="28"/>
        </w:rPr>
        <w:t xml:space="preserve"> </w:t>
      </w:r>
      <w:r w:rsidR="00192B92" w:rsidRPr="002732C6">
        <w:rPr>
          <w:sz w:val="28"/>
          <w:szCs w:val="28"/>
        </w:rPr>
        <w:t>в</w:t>
      </w:r>
      <w:r w:rsidR="00117D7B" w:rsidRPr="002732C6">
        <w:rPr>
          <w:sz w:val="28"/>
          <w:szCs w:val="28"/>
        </w:rPr>
        <w:t xml:space="preserve"> том числе:</w:t>
      </w:r>
    </w:p>
    <w:p w:rsidR="00D6592B" w:rsidRPr="002732C6" w:rsidRDefault="00117D7B" w:rsidP="00E264F5">
      <w:pPr>
        <w:spacing w:before="0" w:beforeAutospacing="0"/>
        <w:ind w:firstLine="567"/>
        <w:rPr>
          <w:sz w:val="28"/>
          <w:szCs w:val="28"/>
        </w:rPr>
      </w:pPr>
      <w:r w:rsidRPr="002732C6">
        <w:rPr>
          <w:sz w:val="28"/>
          <w:szCs w:val="28"/>
        </w:rPr>
        <w:t xml:space="preserve"> </w:t>
      </w:r>
      <w:r w:rsidR="00D6592B" w:rsidRPr="002732C6">
        <w:rPr>
          <w:sz w:val="28"/>
          <w:szCs w:val="28"/>
        </w:rPr>
        <w:t xml:space="preserve">- </w:t>
      </w:r>
      <w:r w:rsidR="000A134D" w:rsidRPr="002732C6">
        <w:rPr>
          <w:sz w:val="28"/>
          <w:szCs w:val="28"/>
        </w:rPr>
        <w:t xml:space="preserve">поступления от </w:t>
      </w:r>
      <w:r w:rsidR="00D6592B" w:rsidRPr="002732C6">
        <w:rPr>
          <w:sz w:val="28"/>
          <w:szCs w:val="28"/>
        </w:rPr>
        <w:t xml:space="preserve">продажи земельных участков, при плане </w:t>
      </w:r>
      <w:r w:rsidR="008D4194" w:rsidRPr="002732C6">
        <w:rPr>
          <w:sz w:val="28"/>
          <w:szCs w:val="28"/>
        </w:rPr>
        <w:t>1</w:t>
      </w:r>
      <w:r w:rsidR="00192B92" w:rsidRPr="002732C6">
        <w:rPr>
          <w:sz w:val="28"/>
          <w:szCs w:val="28"/>
        </w:rPr>
        <w:t>8 000</w:t>
      </w:r>
      <w:r w:rsidR="00F2619E" w:rsidRPr="002732C6">
        <w:rPr>
          <w:sz w:val="28"/>
          <w:szCs w:val="28"/>
          <w:lang w:val="kk-KZ"/>
        </w:rPr>
        <w:t>,0</w:t>
      </w:r>
      <w:r w:rsidR="00D6592B" w:rsidRPr="002732C6">
        <w:rPr>
          <w:sz w:val="28"/>
          <w:szCs w:val="28"/>
        </w:rPr>
        <w:t xml:space="preserve"> тыс. тенге, фактически поступление составило </w:t>
      </w:r>
      <w:r w:rsidR="00192B92" w:rsidRPr="002732C6">
        <w:rPr>
          <w:sz w:val="28"/>
          <w:szCs w:val="28"/>
        </w:rPr>
        <w:t>31 874,1</w:t>
      </w:r>
      <w:r w:rsidR="00D6592B" w:rsidRPr="002732C6">
        <w:rPr>
          <w:sz w:val="28"/>
          <w:szCs w:val="28"/>
        </w:rPr>
        <w:t xml:space="preserve"> тыс. тенге</w:t>
      </w:r>
      <w:r w:rsidR="001E7C74" w:rsidRPr="002732C6">
        <w:rPr>
          <w:sz w:val="28"/>
          <w:szCs w:val="28"/>
        </w:rPr>
        <w:t>,</w:t>
      </w:r>
      <w:r w:rsidR="002B69C8" w:rsidRPr="002732C6">
        <w:rPr>
          <w:sz w:val="28"/>
          <w:szCs w:val="28"/>
        </w:rPr>
        <w:t xml:space="preserve"> </w:t>
      </w:r>
      <w:r w:rsidR="00DE74A0" w:rsidRPr="002732C6">
        <w:rPr>
          <w:sz w:val="28"/>
          <w:szCs w:val="28"/>
        </w:rPr>
        <w:t>проданы</w:t>
      </w:r>
      <w:r w:rsidR="00DE74A0" w:rsidRPr="002732C6">
        <w:rPr>
          <w:sz w:val="28"/>
          <w:szCs w:val="28"/>
          <w:lang w:val="kk-KZ"/>
        </w:rPr>
        <w:t xml:space="preserve"> </w:t>
      </w:r>
      <w:r w:rsidR="00051906" w:rsidRPr="002732C6">
        <w:rPr>
          <w:sz w:val="28"/>
          <w:szCs w:val="28"/>
          <w:lang w:val="kk-KZ"/>
        </w:rPr>
        <w:t>39</w:t>
      </w:r>
      <w:r w:rsidR="00DE74A0" w:rsidRPr="002732C6">
        <w:rPr>
          <w:sz w:val="28"/>
          <w:szCs w:val="28"/>
          <w:lang w:val="kk-KZ"/>
        </w:rPr>
        <w:t xml:space="preserve"> </w:t>
      </w:r>
      <w:r w:rsidR="006F1DDE" w:rsidRPr="002732C6">
        <w:rPr>
          <w:sz w:val="28"/>
          <w:szCs w:val="28"/>
        </w:rPr>
        <w:t>земельных</w:t>
      </w:r>
      <w:r w:rsidR="001E7C74" w:rsidRPr="002732C6">
        <w:rPr>
          <w:sz w:val="28"/>
          <w:szCs w:val="28"/>
        </w:rPr>
        <w:t xml:space="preserve"> участк</w:t>
      </w:r>
      <w:r w:rsidR="00DE74A0" w:rsidRPr="002732C6">
        <w:rPr>
          <w:sz w:val="28"/>
          <w:szCs w:val="28"/>
          <w:lang w:val="kk-KZ"/>
        </w:rPr>
        <w:t>ов</w:t>
      </w:r>
      <w:r w:rsidR="001E7C74" w:rsidRPr="002732C6">
        <w:rPr>
          <w:sz w:val="28"/>
          <w:szCs w:val="28"/>
        </w:rPr>
        <w:t xml:space="preserve"> под ИЖС.</w:t>
      </w:r>
    </w:p>
    <w:p w:rsidR="00D6592B" w:rsidRPr="002732C6" w:rsidRDefault="00D6592B" w:rsidP="00E264F5">
      <w:pPr>
        <w:spacing w:before="0" w:beforeAutospacing="0"/>
        <w:ind w:firstLine="567"/>
        <w:rPr>
          <w:sz w:val="28"/>
          <w:szCs w:val="28"/>
        </w:rPr>
      </w:pPr>
      <w:r w:rsidRPr="002732C6">
        <w:rPr>
          <w:sz w:val="28"/>
          <w:szCs w:val="28"/>
        </w:rPr>
        <w:t xml:space="preserve">- </w:t>
      </w:r>
      <w:r w:rsidR="000A134D" w:rsidRPr="002732C6">
        <w:rPr>
          <w:sz w:val="28"/>
          <w:szCs w:val="28"/>
        </w:rPr>
        <w:t xml:space="preserve">поступления от </w:t>
      </w:r>
      <w:r w:rsidRPr="002732C6">
        <w:rPr>
          <w:sz w:val="28"/>
          <w:szCs w:val="28"/>
        </w:rPr>
        <w:t xml:space="preserve">платы за продажу права аренды земельных участков, при плане </w:t>
      </w:r>
      <w:r w:rsidR="00192B92" w:rsidRPr="002732C6">
        <w:rPr>
          <w:sz w:val="28"/>
          <w:szCs w:val="28"/>
        </w:rPr>
        <w:t>30 109</w:t>
      </w:r>
      <w:r w:rsidR="00F2619E" w:rsidRPr="002732C6">
        <w:rPr>
          <w:sz w:val="28"/>
          <w:szCs w:val="28"/>
          <w:lang w:val="kk-KZ"/>
        </w:rPr>
        <w:t>,0</w:t>
      </w:r>
      <w:r w:rsidRPr="002732C6">
        <w:rPr>
          <w:sz w:val="28"/>
          <w:szCs w:val="28"/>
        </w:rPr>
        <w:t xml:space="preserve"> тыс. тенге, фактически поступление составило </w:t>
      </w:r>
      <w:r w:rsidR="00192B92" w:rsidRPr="002732C6">
        <w:rPr>
          <w:sz w:val="28"/>
          <w:szCs w:val="28"/>
        </w:rPr>
        <w:t>1</w:t>
      </w:r>
      <w:r w:rsidR="008D4194" w:rsidRPr="002732C6">
        <w:rPr>
          <w:sz w:val="28"/>
          <w:szCs w:val="28"/>
          <w:lang w:val="kk-KZ"/>
        </w:rPr>
        <w:t>7</w:t>
      </w:r>
      <w:r w:rsidR="00192B92" w:rsidRPr="002732C6">
        <w:rPr>
          <w:sz w:val="28"/>
          <w:szCs w:val="28"/>
          <w:lang w:val="kk-KZ"/>
        </w:rPr>
        <w:t> 625,9</w:t>
      </w:r>
      <w:r w:rsidRPr="002732C6">
        <w:rPr>
          <w:sz w:val="28"/>
          <w:szCs w:val="28"/>
        </w:rPr>
        <w:t xml:space="preserve"> тыс. тенге</w:t>
      </w:r>
      <w:r w:rsidR="00DE0161" w:rsidRPr="002732C6">
        <w:rPr>
          <w:sz w:val="28"/>
          <w:szCs w:val="28"/>
        </w:rPr>
        <w:t>,</w:t>
      </w:r>
      <w:r w:rsidR="001E7C74" w:rsidRPr="002732C6">
        <w:t xml:space="preserve"> </w:t>
      </w:r>
      <w:r w:rsidR="001E7C74" w:rsidRPr="002732C6">
        <w:rPr>
          <w:sz w:val="28"/>
          <w:szCs w:val="28"/>
        </w:rPr>
        <w:t xml:space="preserve">выдано в аренду </w:t>
      </w:r>
      <w:r w:rsidR="00051906" w:rsidRPr="002732C6">
        <w:rPr>
          <w:sz w:val="28"/>
          <w:szCs w:val="28"/>
        </w:rPr>
        <w:t>85</w:t>
      </w:r>
      <w:r w:rsidR="001E7C74" w:rsidRPr="002732C6">
        <w:rPr>
          <w:sz w:val="28"/>
          <w:szCs w:val="28"/>
        </w:rPr>
        <w:t xml:space="preserve"> очередникам на индивидуально</w:t>
      </w:r>
      <w:r w:rsidR="00117D7B" w:rsidRPr="002732C6">
        <w:rPr>
          <w:sz w:val="28"/>
          <w:szCs w:val="28"/>
        </w:rPr>
        <w:t>е</w:t>
      </w:r>
      <w:r w:rsidR="001E7C74" w:rsidRPr="002732C6">
        <w:rPr>
          <w:sz w:val="28"/>
          <w:szCs w:val="28"/>
        </w:rPr>
        <w:t xml:space="preserve"> жилищно</w:t>
      </w:r>
      <w:r w:rsidR="00117D7B" w:rsidRPr="002732C6">
        <w:rPr>
          <w:sz w:val="28"/>
          <w:szCs w:val="28"/>
        </w:rPr>
        <w:t>е</w:t>
      </w:r>
      <w:r w:rsidR="001E7C74" w:rsidRPr="002732C6">
        <w:rPr>
          <w:sz w:val="28"/>
          <w:szCs w:val="28"/>
        </w:rPr>
        <w:t xml:space="preserve"> строительств</w:t>
      </w:r>
      <w:r w:rsidR="00117D7B" w:rsidRPr="002732C6">
        <w:rPr>
          <w:sz w:val="28"/>
          <w:szCs w:val="28"/>
        </w:rPr>
        <w:t>о</w:t>
      </w:r>
      <w:r w:rsidR="007E27B5" w:rsidRPr="002732C6">
        <w:rPr>
          <w:sz w:val="28"/>
          <w:szCs w:val="28"/>
        </w:rPr>
        <w:t xml:space="preserve"> и </w:t>
      </w:r>
      <w:r w:rsidR="00051906" w:rsidRPr="002732C6">
        <w:rPr>
          <w:sz w:val="28"/>
          <w:szCs w:val="28"/>
        </w:rPr>
        <w:t>27</w:t>
      </w:r>
      <w:r w:rsidR="007E27B5" w:rsidRPr="002732C6">
        <w:rPr>
          <w:sz w:val="28"/>
          <w:szCs w:val="28"/>
        </w:rPr>
        <w:t xml:space="preserve"> земельные участки для </w:t>
      </w:r>
      <w:r w:rsidR="007E27B5" w:rsidRPr="002732C6">
        <w:rPr>
          <w:sz w:val="28"/>
          <w:szCs w:val="28"/>
          <w:lang w:val="kk-KZ"/>
        </w:rPr>
        <w:t>прочего</w:t>
      </w:r>
      <w:r w:rsidR="007E27B5" w:rsidRPr="002732C6">
        <w:rPr>
          <w:sz w:val="28"/>
          <w:szCs w:val="28"/>
        </w:rPr>
        <w:t xml:space="preserve"> пользование</w:t>
      </w:r>
      <w:r w:rsidR="001E7C74" w:rsidRPr="002732C6">
        <w:rPr>
          <w:sz w:val="28"/>
          <w:szCs w:val="28"/>
        </w:rPr>
        <w:t>.</w:t>
      </w:r>
    </w:p>
    <w:p w:rsidR="00A63EED" w:rsidRPr="002732C6" w:rsidRDefault="00A63EED" w:rsidP="00E264F5">
      <w:pPr>
        <w:spacing w:before="0" w:beforeAutospacing="0"/>
        <w:ind w:firstLine="567"/>
        <w:rPr>
          <w:sz w:val="28"/>
          <w:szCs w:val="28"/>
        </w:rPr>
      </w:pPr>
      <w:r w:rsidRPr="002732C6">
        <w:rPr>
          <w:b/>
          <w:sz w:val="28"/>
          <w:szCs w:val="28"/>
        </w:rPr>
        <w:t>2.2.4. Анализ поступления трансфертов</w:t>
      </w:r>
    </w:p>
    <w:p w:rsidR="00A63EED" w:rsidRPr="002732C6" w:rsidRDefault="00A63EED" w:rsidP="00E264F5">
      <w:pPr>
        <w:spacing w:before="0" w:beforeAutospacing="0"/>
        <w:ind w:firstLine="567"/>
        <w:rPr>
          <w:b/>
          <w:i/>
          <w:sz w:val="28"/>
          <w:szCs w:val="28"/>
        </w:rPr>
      </w:pPr>
      <w:r w:rsidRPr="002732C6">
        <w:rPr>
          <w:b/>
          <w:sz w:val="28"/>
          <w:szCs w:val="28"/>
        </w:rPr>
        <w:t>Поступления трансфертов по итогам 20</w:t>
      </w:r>
      <w:r w:rsidR="001F5A75" w:rsidRPr="002732C6">
        <w:rPr>
          <w:b/>
          <w:sz w:val="28"/>
          <w:szCs w:val="28"/>
        </w:rPr>
        <w:t>2</w:t>
      </w:r>
      <w:r w:rsidR="00B62316" w:rsidRPr="002732C6">
        <w:rPr>
          <w:b/>
          <w:sz w:val="28"/>
          <w:szCs w:val="28"/>
        </w:rPr>
        <w:t>2</w:t>
      </w:r>
      <w:r w:rsidR="00CA6656" w:rsidRPr="002732C6">
        <w:rPr>
          <w:b/>
          <w:sz w:val="28"/>
          <w:szCs w:val="28"/>
        </w:rPr>
        <w:t xml:space="preserve"> года</w:t>
      </w:r>
      <w:r w:rsidRPr="002732C6">
        <w:rPr>
          <w:b/>
          <w:sz w:val="28"/>
          <w:szCs w:val="28"/>
        </w:rPr>
        <w:t xml:space="preserve"> составил </w:t>
      </w:r>
      <w:r w:rsidR="00B62316" w:rsidRPr="002732C6">
        <w:rPr>
          <w:b/>
          <w:sz w:val="28"/>
          <w:szCs w:val="28"/>
        </w:rPr>
        <w:t>4 721 029,6</w:t>
      </w:r>
      <w:r w:rsidR="001B725E" w:rsidRPr="002732C6">
        <w:rPr>
          <w:b/>
          <w:sz w:val="28"/>
          <w:szCs w:val="28"/>
        </w:rPr>
        <w:t xml:space="preserve"> </w:t>
      </w:r>
      <w:r w:rsidRPr="002732C6">
        <w:rPr>
          <w:b/>
          <w:sz w:val="28"/>
          <w:szCs w:val="28"/>
        </w:rPr>
        <w:t>тыс. тенге</w:t>
      </w:r>
      <w:r w:rsidR="00585A93" w:rsidRPr="002732C6">
        <w:rPr>
          <w:b/>
          <w:sz w:val="28"/>
          <w:szCs w:val="28"/>
        </w:rPr>
        <w:t xml:space="preserve"> или 100,0%</w:t>
      </w:r>
      <w:r w:rsidRPr="002732C6">
        <w:rPr>
          <w:b/>
          <w:sz w:val="28"/>
          <w:szCs w:val="28"/>
        </w:rPr>
        <w:t xml:space="preserve">, </w:t>
      </w:r>
      <w:r w:rsidR="00585A93" w:rsidRPr="002732C6">
        <w:rPr>
          <w:b/>
          <w:sz w:val="28"/>
          <w:szCs w:val="28"/>
        </w:rPr>
        <w:t>в том числе</w:t>
      </w:r>
      <w:r w:rsidRPr="002732C6">
        <w:rPr>
          <w:b/>
          <w:sz w:val="28"/>
          <w:szCs w:val="28"/>
        </w:rPr>
        <w:t>:</w:t>
      </w:r>
    </w:p>
    <w:p w:rsidR="00204696" w:rsidRPr="002732C6" w:rsidRDefault="00204696" w:rsidP="00204696">
      <w:pPr>
        <w:spacing w:before="0" w:beforeAutospacing="0"/>
        <w:ind w:firstLine="567"/>
        <w:rPr>
          <w:sz w:val="28"/>
          <w:szCs w:val="28"/>
          <w:lang w:eastAsia="ru-RU"/>
        </w:rPr>
      </w:pPr>
      <w:r w:rsidRPr="002732C6">
        <w:rPr>
          <w:sz w:val="28"/>
          <w:szCs w:val="28"/>
          <w:lang w:eastAsia="ru-RU"/>
        </w:rPr>
        <w:t>Целевые текущие трансферты в сумме 1 724 626,6 тыс. тенге, в том числе за счет областного бюджета 397 178,6 тыс. тенге, за счет РБ 828 441,0 тыс. тенге, за счет Национального фонда 499 007,0 тыс.тенге;</w:t>
      </w:r>
    </w:p>
    <w:p w:rsidR="00204696" w:rsidRPr="002732C6" w:rsidRDefault="00204696" w:rsidP="00204696">
      <w:pPr>
        <w:spacing w:before="0" w:beforeAutospacing="0"/>
        <w:ind w:firstLine="567"/>
        <w:rPr>
          <w:sz w:val="28"/>
          <w:szCs w:val="28"/>
          <w:lang w:eastAsia="ru-RU"/>
        </w:rPr>
      </w:pPr>
      <w:r w:rsidRPr="002732C6">
        <w:rPr>
          <w:sz w:val="28"/>
          <w:szCs w:val="28"/>
          <w:lang w:eastAsia="ru-RU"/>
        </w:rPr>
        <w:lastRenderedPageBreak/>
        <w:t xml:space="preserve"> Целевые трансферты на развитие в сумме </w:t>
      </w:r>
      <w:r w:rsidRPr="002732C6">
        <w:rPr>
          <w:sz w:val="28"/>
          <w:szCs w:val="28"/>
          <w:lang w:val="kk-KZ" w:eastAsia="ru-RU"/>
        </w:rPr>
        <w:t xml:space="preserve">2 996 403,0 </w:t>
      </w:r>
      <w:r w:rsidRPr="002732C6">
        <w:rPr>
          <w:sz w:val="28"/>
          <w:szCs w:val="28"/>
          <w:lang w:eastAsia="ru-RU"/>
        </w:rPr>
        <w:t>тыс. тенге, в том числе за счет областного бюджета 76 557,0 тыс. тенге, за</w:t>
      </w:r>
      <w:r w:rsidR="00D7641B" w:rsidRPr="002732C6">
        <w:rPr>
          <w:sz w:val="28"/>
          <w:szCs w:val="28"/>
          <w:lang w:eastAsia="ru-RU"/>
        </w:rPr>
        <w:t xml:space="preserve"> счет</w:t>
      </w:r>
      <w:r w:rsidRPr="002732C6">
        <w:rPr>
          <w:sz w:val="28"/>
          <w:szCs w:val="28"/>
          <w:lang w:eastAsia="ru-RU"/>
        </w:rPr>
        <w:t xml:space="preserve"> РБ 1 656 266,0 тенге, за счет Национального фонда 1 263 580,0 тыс.тенге.</w:t>
      </w:r>
    </w:p>
    <w:p w:rsidR="00A63EED" w:rsidRPr="002732C6" w:rsidRDefault="00A63EED" w:rsidP="00E264F5">
      <w:pPr>
        <w:numPr>
          <w:ilvl w:val="1"/>
          <w:numId w:val="1"/>
        </w:numPr>
        <w:tabs>
          <w:tab w:val="left" w:pos="567"/>
        </w:tabs>
        <w:autoSpaceDE w:val="0"/>
        <w:autoSpaceDN w:val="0"/>
        <w:adjustRightInd w:val="0"/>
        <w:spacing w:before="0" w:beforeAutospacing="0"/>
        <w:ind w:left="567" w:firstLine="0"/>
        <w:rPr>
          <w:b/>
          <w:sz w:val="28"/>
          <w:szCs w:val="28"/>
        </w:rPr>
      </w:pPr>
      <w:r w:rsidRPr="002732C6">
        <w:rPr>
          <w:b/>
          <w:sz w:val="28"/>
          <w:szCs w:val="28"/>
        </w:rPr>
        <w:t>Анализ исполнения расходов бюджета по</w:t>
      </w:r>
      <w:r w:rsidR="00E12F2C" w:rsidRPr="002732C6">
        <w:rPr>
          <w:b/>
          <w:sz w:val="28"/>
          <w:szCs w:val="28"/>
        </w:rPr>
        <w:t xml:space="preserve"> </w:t>
      </w:r>
      <w:r w:rsidRPr="002732C6">
        <w:rPr>
          <w:b/>
          <w:sz w:val="28"/>
          <w:szCs w:val="28"/>
        </w:rPr>
        <w:t>Бурлинскому району по итогам 20</w:t>
      </w:r>
      <w:r w:rsidR="001F5A75" w:rsidRPr="002732C6">
        <w:rPr>
          <w:b/>
          <w:sz w:val="28"/>
          <w:szCs w:val="28"/>
        </w:rPr>
        <w:t>2</w:t>
      </w:r>
      <w:r w:rsidR="006253F6" w:rsidRPr="002732C6">
        <w:rPr>
          <w:b/>
          <w:sz w:val="28"/>
          <w:szCs w:val="28"/>
        </w:rPr>
        <w:t>2</w:t>
      </w:r>
      <w:r w:rsidR="0093667A" w:rsidRPr="002732C6">
        <w:rPr>
          <w:b/>
          <w:sz w:val="28"/>
          <w:szCs w:val="28"/>
        </w:rPr>
        <w:t xml:space="preserve"> </w:t>
      </w:r>
      <w:r w:rsidRPr="002732C6">
        <w:rPr>
          <w:b/>
          <w:sz w:val="28"/>
          <w:szCs w:val="28"/>
        </w:rPr>
        <w:t>г.</w:t>
      </w:r>
    </w:p>
    <w:p w:rsidR="001E19EB" w:rsidRPr="002732C6" w:rsidRDefault="00A63EED" w:rsidP="00E264F5">
      <w:pPr>
        <w:spacing w:before="0" w:beforeAutospacing="0"/>
        <w:ind w:firstLine="567"/>
        <w:rPr>
          <w:sz w:val="28"/>
          <w:szCs w:val="28"/>
        </w:rPr>
      </w:pPr>
      <w:r w:rsidRPr="002732C6">
        <w:rPr>
          <w:sz w:val="28"/>
          <w:szCs w:val="28"/>
        </w:rPr>
        <w:t>Исполнение бюджета по расходам</w:t>
      </w:r>
      <w:r w:rsidR="00642730" w:rsidRPr="002732C6">
        <w:rPr>
          <w:sz w:val="28"/>
          <w:szCs w:val="28"/>
        </w:rPr>
        <w:t xml:space="preserve"> на 1 января 202</w:t>
      </w:r>
      <w:r w:rsidR="006253F6" w:rsidRPr="002732C6">
        <w:rPr>
          <w:sz w:val="28"/>
          <w:szCs w:val="28"/>
        </w:rPr>
        <w:t>3</w:t>
      </w:r>
      <w:r w:rsidRPr="002732C6">
        <w:rPr>
          <w:sz w:val="28"/>
          <w:szCs w:val="28"/>
        </w:rPr>
        <w:t xml:space="preserve"> года составило                  </w:t>
      </w:r>
      <w:r w:rsidR="00AC7DE8" w:rsidRPr="002732C6">
        <w:rPr>
          <w:sz w:val="28"/>
          <w:szCs w:val="28"/>
        </w:rPr>
        <w:t>1</w:t>
      </w:r>
      <w:r w:rsidR="006253F6" w:rsidRPr="002732C6">
        <w:rPr>
          <w:sz w:val="28"/>
          <w:szCs w:val="28"/>
        </w:rPr>
        <w:t>5 407 289,8</w:t>
      </w:r>
      <w:r w:rsidR="00056FDF" w:rsidRPr="002732C6">
        <w:rPr>
          <w:b/>
          <w:bCs/>
          <w:sz w:val="28"/>
          <w:szCs w:val="28"/>
        </w:rPr>
        <w:t xml:space="preserve"> </w:t>
      </w:r>
      <w:r w:rsidRPr="002732C6">
        <w:rPr>
          <w:sz w:val="28"/>
          <w:szCs w:val="28"/>
        </w:rPr>
        <w:t>тыс. тенге (</w:t>
      </w:r>
      <w:r w:rsidR="00B00F18" w:rsidRPr="002732C6">
        <w:rPr>
          <w:sz w:val="28"/>
          <w:szCs w:val="28"/>
          <w:lang w:val="kk-KZ"/>
        </w:rPr>
        <w:t>9</w:t>
      </w:r>
      <w:r w:rsidR="006253F6" w:rsidRPr="002732C6">
        <w:rPr>
          <w:sz w:val="28"/>
          <w:szCs w:val="28"/>
          <w:lang w:val="kk-KZ"/>
        </w:rPr>
        <w:t>8,4</w:t>
      </w:r>
      <w:r w:rsidRPr="002732C6">
        <w:rPr>
          <w:b/>
          <w:sz w:val="28"/>
          <w:szCs w:val="28"/>
        </w:rPr>
        <w:t>%)</w:t>
      </w:r>
      <w:r w:rsidR="001D625B" w:rsidRPr="002732C6">
        <w:rPr>
          <w:sz w:val="28"/>
          <w:szCs w:val="28"/>
        </w:rPr>
        <w:t xml:space="preserve"> при </w:t>
      </w:r>
      <w:r w:rsidR="001D625B" w:rsidRPr="002732C6">
        <w:rPr>
          <w:rStyle w:val="aff2"/>
          <w:i w:val="0"/>
          <w:sz w:val="28"/>
          <w:szCs w:val="28"/>
        </w:rPr>
        <w:t xml:space="preserve">плане бюджета </w:t>
      </w:r>
      <w:r w:rsidR="005B4322" w:rsidRPr="002732C6">
        <w:rPr>
          <w:sz w:val="28"/>
          <w:szCs w:val="28"/>
          <w:lang w:val="kk-KZ"/>
        </w:rPr>
        <w:t>15 657 214</w:t>
      </w:r>
      <w:r w:rsidR="005B4322" w:rsidRPr="002732C6">
        <w:rPr>
          <w:rStyle w:val="aff2"/>
          <w:i w:val="0"/>
          <w:sz w:val="28"/>
          <w:szCs w:val="28"/>
          <w:lang w:val="kk-KZ"/>
        </w:rPr>
        <w:t>,6 тыс</w:t>
      </w:r>
      <w:r w:rsidR="001D625B" w:rsidRPr="002732C6">
        <w:rPr>
          <w:rStyle w:val="aff2"/>
          <w:i w:val="0"/>
          <w:sz w:val="28"/>
          <w:szCs w:val="28"/>
        </w:rPr>
        <w:t>. тенге</w:t>
      </w:r>
      <w:r w:rsidRPr="002732C6">
        <w:rPr>
          <w:b/>
          <w:sz w:val="28"/>
          <w:szCs w:val="28"/>
        </w:rPr>
        <w:t>,</w:t>
      </w:r>
      <w:r w:rsidRPr="002732C6">
        <w:rPr>
          <w:sz w:val="28"/>
          <w:szCs w:val="28"/>
        </w:rPr>
        <w:t xml:space="preserve"> из них затраты – </w:t>
      </w:r>
      <w:r w:rsidR="00F2619E" w:rsidRPr="002732C6">
        <w:rPr>
          <w:sz w:val="28"/>
          <w:szCs w:val="28"/>
          <w:lang w:val="kk-KZ"/>
        </w:rPr>
        <w:t>1</w:t>
      </w:r>
      <w:r w:rsidR="006253F6" w:rsidRPr="002732C6">
        <w:rPr>
          <w:sz w:val="28"/>
          <w:szCs w:val="28"/>
          <w:lang w:val="kk-KZ"/>
        </w:rPr>
        <w:t>2 040 416,6</w:t>
      </w:r>
      <w:r w:rsidR="00566CEF" w:rsidRPr="002732C6">
        <w:rPr>
          <w:sz w:val="28"/>
          <w:szCs w:val="28"/>
        </w:rPr>
        <w:t xml:space="preserve"> </w:t>
      </w:r>
      <w:r w:rsidRPr="002732C6">
        <w:rPr>
          <w:sz w:val="28"/>
          <w:szCs w:val="28"/>
        </w:rPr>
        <w:t>тыс. тенге (</w:t>
      </w:r>
      <w:r w:rsidR="00F2619E" w:rsidRPr="002732C6">
        <w:rPr>
          <w:sz w:val="28"/>
          <w:szCs w:val="28"/>
          <w:lang w:val="kk-KZ"/>
        </w:rPr>
        <w:t>9</w:t>
      </w:r>
      <w:r w:rsidR="006253F6" w:rsidRPr="002732C6">
        <w:rPr>
          <w:sz w:val="28"/>
          <w:szCs w:val="28"/>
          <w:lang w:val="kk-KZ"/>
        </w:rPr>
        <w:t>8</w:t>
      </w:r>
      <w:r w:rsidRPr="002732C6">
        <w:rPr>
          <w:sz w:val="28"/>
          <w:szCs w:val="28"/>
        </w:rPr>
        <w:t xml:space="preserve">%), бюджетные кредиты – </w:t>
      </w:r>
      <w:r w:rsidR="006253F6" w:rsidRPr="002732C6">
        <w:rPr>
          <w:sz w:val="28"/>
          <w:szCs w:val="28"/>
        </w:rPr>
        <w:t>668 765,0</w:t>
      </w:r>
      <w:r w:rsidRPr="002732C6">
        <w:rPr>
          <w:sz w:val="28"/>
          <w:szCs w:val="28"/>
        </w:rPr>
        <w:t xml:space="preserve"> тыс. тенге (100%), погашение займов – </w:t>
      </w:r>
      <w:r w:rsidR="006253F6" w:rsidRPr="002732C6">
        <w:rPr>
          <w:sz w:val="28"/>
          <w:szCs w:val="28"/>
        </w:rPr>
        <w:t>2 698 108,2</w:t>
      </w:r>
      <w:r w:rsidRPr="002732C6">
        <w:rPr>
          <w:sz w:val="28"/>
          <w:szCs w:val="28"/>
        </w:rPr>
        <w:t xml:space="preserve"> тыс. тенге (100%)</w:t>
      </w:r>
      <w:r w:rsidR="001E19EB" w:rsidRPr="002732C6">
        <w:rPr>
          <w:sz w:val="28"/>
          <w:szCs w:val="28"/>
        </w:rPr>
        <w:t>.</w:t>
      </w:r>
      <w:r w:rsidR="001D625B" w:rsidRPr="002732C6">
        <w:rPr>
          <w:sz w:val="28"/>
          <w:szCs w:val="28"/>
        </w:rPr>
        <w:t xml:space="preserve"> Неосвоение составляет 249 924,8</w:t>
      </w:r>
      <w:r w:rsidR="001D625B" w:rsidRPr="002732C6">
        <w:rPr>
          <w:rFonts w:eastAsia="Calibri"/>
          <w:sz w:val="28"/>
          <w:szCs w:val="28"/>
          <w:lang w:eastAsia="en-US"/>
        </w:rPr>
        <w:t xml:space="preserve"> </w:t>
      </w:r>
      <w:r w:rsidR="001D625B" w:rsidRPr="002732C6">
        <w:rPr>
          <w:sz w:val="28"/>
          <w:szCs w:val="28"/>
        </w:rPr>
        <w:t>тыс. тенге</w:t>
      </w:r>
      <w:r w:rsidR="00D13D3D" w:rsidRPr="002732C6">
        <w:rPr>
          <w:sz w:val="28"/>
          <w:szCs w:val="28"/>
        </w:rPr>
        <w:t>.</w:t>
      </w:r>
    </w:p>
    <w:p w:rsidR="001D625B" w:rsidRPr="00F40AD6" w:rsidRDefault="001D625B" w:rsidP="001D625B">
      <w:pPr>
        <w:pStyle w:val="afe"/>
        <w:spacing w:before="0" w:beforeAutospacing="0"/>
        <w:jc w:val="right"/>
        <w:rPr>
          <w:rFonts w:ascii="Times New Roman" w:hAnsi="Times New Roman"/>
          <w:b/>
          <w:i/>
        </w:rPr>
      </w:pPr>
      <w:r w:rsidRPr="00F40AD6">
        <w:rPr>
          <w:rFonts w:ascii="Times New Roman" w:hAnsi="Times New Roman"/>
          <w:b/>
          <w:i/>
          <w:sz w:val="28"/>
        </w:rPr>
        <w:t xml:space="preserve">Таблица </w:t>
      </w:r>
      <w:r w:rsidR="00F40AD6" w:rsidRPr="00F40AD6">
        <w:rPr>
          <w:rFonts w:ascii="Times New Roman" w:hAnsi="Times New Roman"/>
          <w:b/>
          <w:i/>
          <w:sz w:val="28"/>
        </w:rPr>
        <w:t>5</w:t>
      </w:r>
    </w:p>
    <w:p w:rsidR="001D625B" w:rsidRPr="002732C6" w:rsidRDefault="001D625B" w:rsidP="001D625B">
      <w:pPr>
        <w:spacing w:before="0" w:beforeAutospacing="0"/>
        <w:ind w:firstLine="567"/>
        <w:rPr>
          <w:b/>
          <w:sz w:val="28"/>
          <w:szCs w:val="28"/>
        </w:rPr>
      </w:pPr>
      <w:r w:rsidRPr="002732C6">
        <w:rPr>
          <w:b/>
          <w:sz w:val="28"/>
          <w:szCs w:val="28"/>
        </w:rPr>
        <w:t>Исполнение расходы бюджета Бурлинского района за 2022 год</w:t>
      </w:r>
    </w:p>
    <w:p w:rsidR="001D625B" w:rsidRPr="002732C6" w:rsidRDefault="001D625B" w:rsidP="001D625B">
      <w:pPr>
        <w:spacing w:before="0" w:beforeAutospacing="0"/>
        <w:ind w:firstLine="567"/>
        <w:rPr>
          <w:b/>
          <w:sz w:val="28"/>
          <w:szCs w:val="28"/>
        </w:rPr>
      </w:pPr>
      <w:r w:rsidRPr="002732C6">
        <w:rPr>
          <w:b/>
          <w:sz w:val="28"/>
          <w:szCs w:val="28"/>
        </w:rPr>
        <w:t>по ведомственной классификации</w:t>
      </w:r>
    </w:p>
    <w:p w:rsidR="001D625B" w:rsidRPr="002732C6" w:rsidRDefault="001D625B" w:rsidP="001D625B">
      <w:pPr>
        <w:tabs>
          <w:tab w:val="left" w:pos="8789"/>
        </w:tabs>
        <w:spacing w:before="0" w:beforeAutospacing="0"/>
        <w:rPr>
          <w:i/>
          <w:sz w:val="20"/>
          <w:szCs w:val="20"/>
        </w:rPr>
      </w:pPr>
      <w:r w:rsidRPr="002732C6">
        <w:rPr>
          <w:i/>
        </w:rPr>
        <w:t xml:space="preserve">                                                                                                                       </w:t>
      </w:r>
      <w:r w:rsidRPr="002732C6">
        <w:rPr>
          <w:i/>
          <w:sz w:val="28"/>
          <w:szCs w:val="20"/>
        </w:rPr>
        <w:t>(млн. тенге)</w:t>
      </w:r>
      <w:r w:rsidRPr="002732C6">
        <w:rPr>
          <w:i/>
          <w:sz w:val="20"/>
          <w:szCs w:val="20"/>
        </w:rPr>
        <w:t xml:space="preserve">     </w:t>
      </w:r>
    </w:p>
    <w:p w:rsidR="001D625B" w:rsidRPr="002732C6" w:rsidRDefault="001D625B" w:rsidP="001D625B">
      <w:pPr>
        <w:tabs>
          <w:tab w:val="left" w:pos="8789"/>
        </w:tabs>
        <w:spacing w:before="0" w:beforeAutospacing="0"/>
        <w:rPr>
          <w:i/>
          <w:sz w:val="20"/>
          <w:szCs w:val="20"/>
        </w:rPr>
      </w:pPr>
      <w:r w:rsidRPr="002732C6">
        <w:rPr>
          <w:i/>
          <w:sz w:val="20"/>
          <w:szCs w:val="20"/>
        </w:rPr>
        <w:t xml:space="preserve">                                          </w:t>
      </w:r>
    </w:p>
    <w:tbl>
      <w:tblPr>
        <w:tblW w:w="9731" w:type="dxa"/>
        <w:tblInd w:w="93" w:type="dxa"/>
        <w:tblLayout w:type="fixed"/>
        <w:tblLook w:val="04A0" w:firstRow="1" w:lastRow="0" w:firstColumn="1" w:lastColumn="0" w:noHBand="0" w:noVBand="1"/>
      </w:tblPr>
      <w:tblGrid>
        <w:gridCol w:w="2425"/>
        <w:gridCol w:w="1417"/>
        <w:gridCol w:w="1418"/>
        <w:gridCol w:w="1559"/>
        <w:gridCol w:w="1418"/>
        <w:gridCol w:w="1494"/>
      </w:tblGrid>
      <w:tr w:rsidR="002732C6" w:rsidRPr="002732C6" w:rsidTr="002F0541">
        <w:trPr>
          <w:trHeight w:val="630"/>
        </w:trPr>
        <w:tc>
          <w:tcPr>
            <w:tcW w:w="24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Показатели</w:t>
            </w:r>
          </w:p>
        </w:tc>
        <w:tc>
          <w:tcPr>
            <w:tcW w:w="1417"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Утвержден бюджет  2022 года</w:t>
            </w:r>
          </w:p>
        </w:tc>
        <w:tc>
          <w:tcPr>
            <w:tcW w:w="1418"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Уточнен бюджет  2022 года</w:t>
            </w:r>
          </w:p>
        </w:tc>
        <w:tc>
          <w:tcPr>
            <w:tcW w:w="1559"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Скоррек. бюджет 2022 года</w:t>
            </w:r>
          </w:p>
        </w:tc>
        <w:tc>
          <w:tcPr>
            <w:tcW w:w="1418"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Факт бюджета 2022 года</w:t>
            </w:r>
          </w:p>
        </w:tc>
        <w:tc>
          <w:tcPr>
            <w:tcW w:w="1494"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1D625B" w:rsidRPr="002732C6" w:rsidRDefault="001D625B" w:rsidP="002F0541">
            <w:pPr>
              <w:spacing w:before="0" w:beforeAutospacing="0"/>
              <w:ind w:firstLine="0"/>
              <w:rPr>
                <w:b/>
                <w:bCs/>
                <w:lang w:eastAsia="ru-RU"/>
              </w:rPr>
            </w:pPr>
            <w:r w:rsidRPr="002732C6">
              <w:rPr>
                <w:b/>
                <w:bCs/>
                <w:lang w:eastAsia="ru-RU"/>
              </w:rPr>
              <w:t>% исп. к скоррект бюджету</w:t>
            </w:r>
          </w:p>
        </w:tc>
      </w:tr>
      <w:tr w:rsidR="002732C6" w:rsidRPr="002732C6" w:rsidTr="002F0541">
        <w:trPr>
          <w:trHeight w:val="31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1D625B" w:rsidRPr="002732C6" w:rsidRDefault="001D625B" w:rsidP="002F0541">
            <w:pPr>
              <w:spacing w:before="0" w:beforeAutospacing="0"/>
              <w:ind w:firstLine="0"/>
              <w:rPr>
                <w:b/>
                <w:bCs/>
                <w:lang w:eastAsia="ru-RU"/>
              </w:rPr>
            </w:pPr>
            <w:r w:rsidRPr="002732C6">
              <w:rPr>
                <w:b/>
                <w:bCs/>
                <w:lang w:eastAsia="ru-RU"/>
              </w:rPr>
              <w:t>Расходы, в том числе:</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
                <w:bCs/>
                <w:lang w:val="kk-KZ" w:eastAsia="ru-RU"/>
              </w:rPr>
            </w:pPr>
            <w:r w:rsidRPr="002732C6">
              <w:rPr>
                <w:b/>
                <w:bCs/>
                <w:lang w:val="kk-KZ" w:eastAsia="ru-RU"/>
              </w:rPr>
              <w:t>10 512,0</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
                <w:bCs/>
                <w:lang w:val="kk-KZ" w:eastAsia="ru-RU"/>
              </w:rPr>
            </w:pPr>
            <w:r w:rsidRPr="002732C6">
              <w:rPr>
                <w:b/>
                <w:bCs/>
                <w:lang w:val="kk-KZ" w:eastAsia="ru-RU"/>
              </w:rPr>
              <w:t>16 488,9</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
                <w:bCs/>
                <w:lang w:val="kk-KZ" w:eastAsia="ru-RU"/>
              </w:rPr>
            </w:pPr>
            <w:r w:rsidRPr="002732C6">
              <w:rPr>
                <w:b/>
                <w:bCs/>
                <w:lang w:val="kk-KZ" w:eastAsia="ru-RU"/>
              </w:rPr>
              <w:t>15 657,2</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
                <w:bCs/>
                <w:lang w:val="kk-KZ" w:eastAsia="ru-RU"/>
              </w:rPr>
            </w:pPr>
            <w:r w:rsidRPr="002732C6">
              <w:rPr>
                <w:b/>
                <w:bCs/>
                <w:lang w:val="kk-KZ" w:eastAsia="ru-RU"/>
              </w:rPr>
              <w:t>15 407,3</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
                <w:bCs/>
                <w:lang w:val="kk-KZ" w:eastAsia="ru-RU"/>
              </w:rPr>
            </w:pPr>
            <w:r w:rsidRPr="002732C6">
              <w:rPr>
                <w:b/>
                <w:bCs/>
                <w:lang w:val="kk-KZ" w:eastAsia="ru-RU"/>
              </w:rPr>
              <w:t>98,4</w:t>
            </w:r>
          </w:p>
        </w:tc>
      </w:tr>
      <w:tr w:rsidR="002732C6" w:rsidRPr="002732C6" w:rsidTr="002F0541">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Аппарат маслихата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eastAsia="ru-RU"/>
              </w:rPr>
            </w:pPr>
            <w:r w:rsidRPr="002732C6">
              <w:rPr>
                <w:bCs/>
                <w:lang w:eastAsia="ru-RU"/>
              </w:rPr>
              <w:t>37,8</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51,8</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51,1</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51,1</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Аппарат акима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eastAsia="ru-RU"/>
              </w:rPr>
            </w:pPr>
            <w:r w:rsidRPr="002732C6">
              <w:rPr>
                <w:bCs/>
                <w:lang w:val="en-US" w:eastAsia="ru-RU"/>
              </w:rPr>
              <w:t>3</w:t>
            </w:r>
            <w:r w:rsidRPr="002732C6">
              <w:rPr>
                <w:bCs/>
                <w:lang w:eastAsia="ru-RU"/>
              </w:rPr>
              <w:t>7</w:t>
            </w:r>
            <w:r w:rsidRPr="002732C6">
              <w:rPr>
                <w:bCs/>
                <w:lang w:val="en-US" w:eastAsia="ru-RU"/>
              </w:rPr>
              <w:t>5.</w:t>
            </w:r>
            <w:r w:rsidRPr="002732C6">
              <w:rPr>
                <w:bCs/>
                <w:lang w:eastAsia="ru-RU"/>
              </w:rPr>
              <w:t>7</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497,6</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511,7</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511,7</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земельных отношений</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43,4</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45,3</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45,3</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45,3</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координации занятости  и соцпрограмм</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1 017,5</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896,1</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869,8</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837,7</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96,3</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внутренней политики</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190,5</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198,2</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198,2</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198,1</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99,9</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предпринимательства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19,6</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26,1</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26,1</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26,1</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культуры и  развития языков</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932,1</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981,9</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981,9</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981,9</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сельского хозяйства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56,4</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48,8</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48,8</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48,8</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архитектуры, градостроительства и строительства района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2 045,2</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2 397,9</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2 316,1</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2 137,2</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lang w:val="kk-KZ" w:eastAsia="ru-RU"/>
              </w:rPr>
            </w:pPr>
            <w:r w:rsidRPr="002732C6">
              <w:rPr>
                <w:lang w:val="kk-KZ" w:eastAsia="ru-RU"/>
              </w:rPr>
              <w:t>92,3</w:t>
            </w:r>
          </w:p>
        </w:tc>
      </w:tr>
      <w:tr w:rsidR="002732C6" w:rsidRPr="002732C6" w:rsidTr="002F0541">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физкультуры и спорта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261,6</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332,7</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332,7</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332,7</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t>Отдел жилищно-коммунального хозяйства, пассажирского транспорта, автомобильных дорог района</w:t>
            </w:r>
          </w:p>
        </w:tc>
        <w:tc>
          <w:tcPr>
            <w:tcW w:w="1417"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2 579,5</w:t>
            </w:r>
          </w:p>
        </w:tc>
        <w:tc>
          <w:tcPr>
            <w:tcW w:w="1418"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6 070,3</w:t>
            </w:r>
          </w:p>
        </w:tc>
        <w:tc>
          <w:tcPr>
            <w:tcW w:w="1559" w:type="dxa"/>
            <w:tcBorders>
              <w:top w:val="nil"/>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5 484,5</w:t>
            </w:r>
          </w:p>
        </w:tc>
        <w:tc>
          <w:tcPr>
            <w:tcW w:w="1418" w:type="dxa"/>
            <w:tcBorders>
              <w:top w:val="nil"/>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5 445,8</w:t>
            </w:r>
          </w:p>
        </w:tc>
        <w:tc>
          <w:tcPr>
            <w:tcW w:w="1494" w:type="dxa"/>
            <w:tcBorders>
              <w:top w:val="nil"/>
              <w:left w:val="nil"/>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bCs/>
                <w:lang w:val="kk-KZ" w:eastAsia="ru-RU"/>
              </w:rPr>
            </w:pPr>
            <w:r w:rsidRPr="002732C6">
              <w:rPr>
                <w:bCs/>
                <w:lang w:val="kk-KZ" w:eastAsia="ru-RU"/>
              </w:rPr>
              <w:t>99,3</w:t>
            </w:r>
          </w:p>
        </w:tc>
      </w:tr>
      <w:tr w:rsidR="002732C6" w:rsidRPr="002732C6" w:rsidTr="002F0541">
        <w:trPr>
          <w:trHeight w:val="6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25B" w:rsidRPr="002732C6" w:rsidRDefault="001D625B" w:rsidP="002F0541">
            <w:pPr>
              <w:spacing w:before="0" w:beforeAutospacing="0"/>
              <w:ind w:firstLine="0"/>
              <w:rPr>
                <w:lang w:eastAsia="ru-RU"/>
              </w:rPr>
            </w:pPr>
            <w:r w:rsidRPr="002732C6">
              <w:rPr>
                <w:lang w:eastAsia="ru-RU"/>
              </w:rPr>
              <w:lastRenderedPageBreak/>
              <w:t>Отдел экономики  и финансов</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2 908,3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4 892,1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4 740,8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4 740,8</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r w:rsidR="002732C6" w:rsidRPr="002732C6" w:rsidTr="002F0541">
        <w:trPr>
          <w:trHeight w:val="6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lang w:val="kk-KZ" w:eastAsia="ru-RU"/>
              </w:rPr>
            </w:pPr>
            <w:r w:rsidRPr="002732C6">
              <w:rPr>
                <w:lang w:val="kk-KZ" w:eastAsia="ru-RU"/>
              </w:rPr>
              <w:t>Отдел регистрации актов гражданского состояния района</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22,5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27,1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27,1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27,0</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99,8</w:t>
            </w:r>
          </w:p>
        </w:tc>
      </w:tr>
      <w:tr w:rsidR="002732C6" w:rsidRPr="002732C6" w:rsidTr="002F0541">
        <w:trPr>
          <w:trHeight w:val="6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1D625B" w:rsidRPr="002732C6" w:rsidRDefault="001D625B" w:rsidP="002F0541">
            <w:pPr>
              <w:spacing w:before="0" w:beforeAutospacing="0"/>
              <w:ind w:firstLine="0"/>
              <w:rPr>
                <w:lang w:val="kk-KZ" w:eastAsia="ru-RU"/>
              </w:rPr>
            </w:pPr>
            <w:r w:rsidRPr="002732C6">
              <w:rPr>
                <w:lang w:val="kk-KZ" w:eastAsia="ru-RU"/>
              </w:rPr>
              <w:t xml:space="preserve">Отдел </w:t>
            </w:r>
            <w:r w:rsidRPr="002732C6">
              <w:rPr>
                <w:lang w:eastAsia="ru-RU"/>
              </w:rPr>
              <w:t>жилищной инспекции</w:t>
            </w:r>
            <w:r w:rsidRPr="002732C6">
              <w:rPr>
                <w:lang w:val="kk-KZ" w:eastAsia="ru-RU"/>
              </w:rPr>
              <w:t xml:space="preserve"> района</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21,9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23,1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23,1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D625B" w:rsidRPr="002732C6" w:rsidRDefault="001D625B" w:rsidP="002F0541">
            <w:pPr>
              <w:spacing w:before="0" w:beforeAutospacing="0"/>
              <w:ind w:firstLine="0"/>
              <w:rPr>
                <w:bCs/>
                <w:lang w:val="kk-KZ" w:eastAsia="ru-RU"/>
              </w:rPr>
            </w:pPr>
            <w:r w:rsidRPr="002732C6">
              <w:rPr>
                <w:bCs/>
                <w:lang w:val="kk-KZ" w:eastAsia="ru-RU"/>
              </w:rPr>
              <w:t>23,1</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D625B" w:rsidRPr="002732C6" w:rsidRDefault="001D625B" w:rsidP="002F0541">
            <w:pPr>
              <w:spacing w:before="0" w:beforeAutospacing="0"/>
              <w:ind w:firstLine="0"/>
              <w:rPr>
                <w:bCs/>
                <w:lang w:val="kk-KZ" w:eastAsia="ru-RU"/>
              </w:rPr>
            </w:pPr>
            <w:r w:rsidRPr="002732C6">
              <w:rPr>
                <w:bCs/>
                <w:lang w:val="kk-KZ" w:eastAsia="ru-RU"/>
              </w:rPr>
              <w:t>100,0</w:t>
            </w:r>
          </w:p>
        </w:tc>
      </w:tr>
    </w:tbl>
    <w:p w:rsidR="00091106" w:rsidRPr="002732C6" w:rsidRDefault="00091106" w:rsidP="00091106">
      <w:pPr>
        <w:spacing w:before="0" w:beforeAutospacing="0"/>
        <w:ind w:firstLine="567"/>
        <w:rPr>
          <w:sz w:val="28"/>
          <w:szCs w:val="28"/>
        </w:rPr>
      </w:pPr>
      <w:r w:rsidRPr="002732C6">
        <w:rPr>
          <w:sz w:val="28"/>
          <w:szCs w:val="28"/>
        </w:rPr>
        <w:t>План исполнения расходов не выполнен, а именно не выполнен план прогноза по 5 администраторам бюджетных программ</w:t>
      </w:r>
      <w:r w:rsidR="00D13D3D" w:rsidRPr="002732C6">
        <w:rPr>
          <w:sz w:val="28"/>
          <w:szCs w:val="28"/>
        </w:rPr>
        <w:t>.</w:t>
      </w:r>
    </w:p>
    <w:p w:rsidR="00A63EED" w:rsidRPr="002732C6" w:rsidRDefault="00A63EED" w:rsidP="00E264F5">
      <w:pPr>
        <w:spacing w:before="0" w:beforeAutospacing="0"/>
        <w:ind w:firstLine="567"/>
        <w:rPr>
          <w:b/>
          <w:sz w:val="28"/>
          <w:szCs w:val="28"/>
        </w:rPr>
      </w:pPr>
      <w:r w:rsidRPr="002732C6">
        <w:rPr>
          <w:b/>
          <w:sz w:val="28"/>
          <w:szCs w:val="28"/>
        </w:rPr>
        <w:t>2.3.1. Анализ исполнения затрат бюджета</w:t>
      </w:r>
      <w:r w:rsidR="00056FDF" w:rsidRPr="002732C6">
        <w:rPr>
          <w:b/>
          <w:sz w:val="28"/>
          <w:szCs w:val="28"/>
        </w:rPr>
        <w:t xml:space="preserve"> Бурлинского района</w:t>
      </w:r>
      <w:r w:rsidR="00056FDF" w:rsidRPr="002732C6">
        <w:rPr>
          <w:sz w:val="28"/>
          <w:szCs w:val="28"/>
        </w:rPr>
        <w:t>.</w:t>
      </w:r>
    </w:p>
    <w:p w:rsidR="00A63EED" w:rsidRPr="002732C6" w:rsidRDefault="00A63EED" w:rsidP="00E264F5">
      <w:pPr>
        <w:pStyle w:val="af7"/>
        <w:spacing w:before="0" w:beforeAutospacing="0"/>
        <w:ind w:firstLine="567"/>
        <w:rPr>
          <w:sz w:val="28"/>
          <w:szCs w:val="28"/>
        </w:rPr>
      </w:pPr>
      <w:r w:rsidRPr="002732C6">
        <w:rPr>
          <w:sz w:val="28"/>
          <w:szCs w:val="28"/>
        </w:rPr>
        <w:t xml:space="preserve">Исполнение затрат бюджета района сложилось на уровне </w:t>
      </w:r>
      <w:r w:rsidR="00B00F18" w:rsidRPr="002732C6">
        <w:rPr>
          <w:sz w:val="28"/>
          <w:szCs w:val="28"/>
          <w:lang w:val="kk-KZ"/>
        </w:rPr>
        <w:t>1</w:t>
      </w:r>
      <w:r w:rsidR="006253F6" w:rsidRPr="002732C6">
        <w:rPr>
          <w:sz w:val="28"/>
          <w:szCs w:val="28"/>
          <w:lang w:val="kk-KZ"/>
        </w:rPr>
        <w:t>2 040 416,6</w:t>
      </w:r>
      <w:r w:rsidRPr="002732C6">
        <w:rPr>
          <w:sz w:val="28"/>
          <w:szCs w:val="28"/>
        </w:rPr>
        <w:t xml:space="preserve"> тыс. тенге или 9</w:t>
      </w:r>
      <w:r w:rsidR="006253F6" w:rsidRPr="002732C6">
        <w:rPr>
          <w:sz w:val="28"/>
          <w:szCs w:val="28"/>
        </w:rPr>
        <w:t>8,</w:t>
      </w:r>
      <w:r w:rsidR="00207D1D" w:rsidRPr="002732C6">
        <w:rPr>
          <w:sz w:val="28"/>
          <w:szCs w:val="28"/>
        </w:rPr>
        <w:t>0</w:t>
      </w:r>
      <w:r w:rsidRPr="002732C6">
        <w:rPr>
          <w:sz w:val="28"/>
          <w:szCs w:val="28"/>
        </w:rPr>
        <w:t>% к скорректированному годовому бюджету</w:t>
      </w:r>
      <w:r w:rsidR="00207D1D" w:rsidRPr="002732C6">
        <w:rPr>
          <w:sz w:val="28"/>
          <w:szCs w:val="28"/>
        </w:rPr>
        <w:t>, которая составляет</w:t>
      </w:r>
      <w:r w:rsidR="00CB77A9" w:rsidRPr="002732C6">
        <w:rPr>
          <w:sz w:val="28"/>
          <w:szCs w:val="28"/>
        </w:rPr>
        <w:t xml:space="preserve"> 12 290 </w:t>
      </w:r>
      <w:r w:rsidR="00207D1D" w:rsidRPr="002732C6">
        <w:rPr>
          <w:sz w:val="28"/>
          <w:szCs w:val="28"/>
        </w:rPr>
        <w:t>3</w:t>
      </w:r>
      <w:r w:rsidR="00CB77A9" w:rsidRPr="002732C6">
        <w:rPr>
          <w:sz w:val="28"/>
          <w:szCs w:val="28"/>
        </w:rPr>
        <w:t>40,6</w:t>
      </w:r>
      <w:r w:rsidR="00207D1D" w:rsidRPr="002732C6">
        <w:rPr>
          <w:sz w:val="28"/>
          <w:szCs w:val="28"/>
        </w:rPr>
        <w:t xml:space="preserve"> </w:t>
      </w:r>
      <w:r w:rsidR="00CB77A9" w:rsidRPr="002732C6">
        <w:rPr>
          <w:sz w:val="28"/>
          <w:szCs w:val="28"/>
        </w:rPr>
        <w:t>тыс</w:t>
      </w:r>
      <w:r w:rsidR="00207D1D" w:rsidRPr="002732C6">
        <w:rPr>
          <w:sz w:val="28"/>
          <w:szCs w:val="28"/>
        </w:rPr>
        <w:t>.тенге</w:t>
      </w:r>
      <w:r w:rsidRPr="002732C6">
        <w:rPr>
          <w:sz w:val="28"/>
          <w:szCs w:val="28"/>
        </w:rPr>
        <w:t>.</w:t>
      </w:r>
    </w:p>
    <w:p w:rsidR="00A63EED" w:rsidRPr="002732C6" w:rsidRDefault="00A63EED" w:rsidP="00E264F5">
      <w:pPr>
        <w:pStyle w:val="a6"/>
        <w:spacing w:before="0" w:beforeAutospacing="0" w:after="0"/>
        <w:ind w:left="7788" w:firstLine="0"/>
        <w:rPr>
          <w:b/>
          <w:i/>
          <w:sz w:val="28"/>
        </w:rPr>
      </w:pPr>
      <w:r w:rsidRPr="002732C6">
        <w:rPr>
          <w:b/>
          <w:i/>
          <w:sz w:val="28"/>
        </w:rPr>
        <w:t xml:space="preserve">Таблица </w:t>
      </w:r>
      <w:r w:rsidR="00F40AD6">
        <w:rPr>
          <w:b/>
          <w:i/>
          <w:sz w:val="28"/>
          <w:lang w:val="ru-RU"/>
        </w:rPr>
        <w:t>6</w:t>
      </w:r>
      <w:r w:rsidRPr="002732C6">
        <w:rPr>
          <w:b/>
          <w:i/>
          <w:sz w:val="28"/>
        </w:rPr>
        <w:t xml:space="preserve">                                               </w:t>
      </w:r>
    </w:p>
    <w:p w:rsidR="00A63EED" w:rsidRPr="002732C6" w:rsidRDefault="00A63EED" w:rsidP="00E264F5">
      <w:pPr>
        <w:pStyle w:val="a6"/>
        <w:spacing w:before="0" w:beforeAutospacing="0" w:after="0"/>
        <w:ind w:firstLine="567"/>
        <w:rPr>
          <w:b/>
          <w:sz w:val="28"/>
          <w:szCs w:val="28"/>
        </w:rPr>
      </w:pPr>
      <w:r w:rsidRPr="002732C6">
        <w:rPr>
          <w:b/>
          <w:sz w:val="28"/>
          <w:szCs w:val="28"/>
        </w:rPr>
        <w:t>Исполнение затрат бюджета Бурлинского района по итогам 20</w:t>
      </w:r>
      <w:r w:rsidR="001F5A75" w:rsidRPr="002732C6">
        <w:rPr>
          <w:b/>
          <w:sz w:val="28"/>
          <w:szCs w:val="28"/>
        </w:rPr>
        <w:t>2</w:t>
      </w:r>
      <w:r w:rsidR="006253F6" w:rsidRPr="002732C6">
        <w:rPr>
          <w:b/>
          <w:sz w:val="28"/>
          <w:szCs w:val="28"/>
          <w:lang w:val="ru-RU"/>
        </w:rPr>
        <w:t>2</w:t>
      </w:r>
      <w:r w:rsidRPr="002732C6">
        <w:rPr>
          <w:b/>
          <w:sz w:val="28"/>
          <w:szCs w:val="28"/>
        </w:rPr>
        <w:t xml:space="preserve"> года в разрезе функциональных групп</w:t>
      </w:r>
    </w:p>
    <w:p w:rsidR="00A63EED" w:rsidRPr="002732C6" w:rsidRDefault="00A63EED" w:rsidP="00E264F5">
      <w:pPr>
        <w:spacing w:before="0" w:beforeAutospacing="0"/>
        <w:ind w:left="7079"/>
        <w:rPr>
          <w:sz w:val="28"/>
          <w:szCs w:val="22"/>
        </w:rPr>
      </w:pPr>
      <w:r w:rsidRPr="002732C6">
        <w:rPr>
          <w:sz w:val="28"/>
          <w:szCs w:val="22"/>
        </w:rPr>
        <w:t>(</w:t>
      </w:r>
      <w:r w:rsidR="00932224" w:rsidRPr="002732C6">
        <w:rPr>
          <w:sz w:val="28"/>
          <w:szCs w:val="22"/>
        </w:rPr>
        <w:t>млн</w:t>
      </w:r>
      <w:r w:rsidRPr="002732C6">
        <w:rPr>
          <w:sz w:val="28"/>
          <w:szCs w:val="22"/>
        </w:rPr>
        <w:t>. тенге)</w:t>
      </w:r>
    </w:p>
    <w:tbl>
      <w:tblPr>
        <w:tblW w:w="9780" w:type="dxa"/>
        <w:tblInd w:w="108" w:type="dxa"/>
        <w:tblLayout w:type="fixed"/>
        <w:tblLook w:val="04A0" w:firstRow="1" w:lastRow="0" w:firstColumn="1" w:lastColumn="0" w:noHBand="0" w:noVBand="1"/>
      </w:tblPr>
      <w:tblGrid>
        <w:gridCol w:w="2127"/>
        <w:gridCol w:w="1559"/>
        <w:gridCol w:w="1559"/>
        <w:gridCol w:w="1559"/>
        <w:gridCol w:w="1701"/>
        <w:gridCol w:w="1275"/>
      </w:tblGrid>
      <w:tr w:rsidR="002732C6" w:rsidRPr="002732C6" w:rsidTr="001950C6">
        <w:trPr>
          <w:trHeight w:val="93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ind w:firstLine="0"/>
              <w:rPr>
                <w:b/>
                <w:bCs/>
              </w:rPr>
            </w:pPr>
            <w:r w:rsidRPr="002732C6">
              <w:rPr>
                <w:b/>
                <w:bCs/>
              </w:rPr>
              <w:t>Наименование функциональных групп</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spacing w:before="0" w:beforeAutospacing="0"/>
              <w:ind w:right="34" w:firstLine="0"/>
              <w:rPr>
                <w:b/>
                <w:bCs/>
              </w:rPr>
            </w:pPr>
            <w:r w:rsidRPr="002732C6">
              <w:rPr>
                <w:b/>
                <w:bCs/>
              </w:rPr>
              <w:t>Утвержденный бюджет</w:t>
            </w:r>
          </w:p>
          <w:p w:rsidR="00A63EED" w:rsidRPr="002732C6" w:rsidRDefault="00A63EED" w:rsidP="00E264F5">
            <w:pPr>
              <w:spacing w:before="0" w:beforeAutospacing="0"/>
              <w:ind w:firstLine="0"/>
              <w:rPr>
                <w:b/>
                <w:bCs/>
              </w:rPr>
            </w:pPr>
            <w:r w:rsidRPr="002732C6">
              <w:rPr>
                <w:b/>
                <w:bCs/>
              </w:rPr>
              <w:t>20</w:t>
            </w:r>
            <w:r w:rsidR="001F5A75" w:rsidRPr="002732C6">
              <w:rPr>
                <w:b/>
                <w:bCs/>
              </w:rPr>
              <w:t>2</w:t>
            </w:r>
            <w:r w:rsidR="006253F6" w:rsidRPr="002732C6">
              <w:rPr>
                <w:b/>
                <w:bCs/>
              </w:rPr>
              <w:t>2</w:t>
            </w:r>
            <w:r w:rsidRPr="002732C6">
              <w:rPr>
                <w:b/>
                <w:bCs/>
              </w:rPr>
              <w:t xml:space="preserve"> года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ind w:firstLine="0"/>
              <w:rPr>
                <w:b/>
                <w:bCs/>
              </w:rPr>
            </w:pPr>
            <w:r w:rsidRPr="002732C6">
              <w:rPr>
                <w:b/>
                <w:bCs/>
              </w:rPr>
              <w:t>Уточненный бюджет    20</w:t>
            </w:r>
            <w:r w:rsidR="001F5A75" w:rsidRPr="002732C6">
              <w:rPr>
                <w:b/>
                <w:bCs/>
              </w:rPr>
              <w:t>2</w:t>
            </w:r>
            <w:r w:rsidR="006253F6" w:rsidRPr="002732C6">
              <w:rPr>
                <w:b/>
                <w:bCs/>
              </w:rPr>
              <w:t>2</w:t>
            </w:r>
            <w:r w:rsidRPr="002732C6">
              <w:rPr>
                <w:b/>
                <w:bCs/>
              </w:rPr>
              <w:t xml:space="preserve"> года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ind w:firstLine="0"/>
              <w:rPr>
                <w:b/>
                <w:bCs/>
              </w:rPr>
            </w:pPr>
            <w:r w:rsidRPr="002732C6">
              <w:rPr>
                <w:b/>
                <w:bCs/>
              </w:rPr>
              <w:t>Скорректированный бюджет  20</w:t>
            </w:r>
            <w:r w:rsidR="001F5A75" w:rsidRPr="002732C6">
              <w:rPr>
                <w:b/>
                <w:bCs/>
              </w:rPr>
              <w:t>2</w:t>
            </w:r>
            <w:r w:rsidR="006253F6" w:rsidRPr="002732C6">
              <w:rPr>
                <w:b/>
                <w:bCs/>
              </w:rPr>
              <w:t>2</w:t>
            </w:r>
            <w:r w:rsidRPr="002732C6">
              <w:rPr>
                <w:b/>
                <w:bCs/>
              </w:rPr>
              <w:t xml:space="preserve"> года</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ind w:firstLine="0"/>
              <w:rPr>
                <w:b/>
                <w:bCs/>
              </w:rPr>
            </w:pPr>
            <w:r w:rsidRPr="002732C6">
              <w:rPr>
                <w:b/>
                <w:bCs/>
              </w:rPr>
              <w:t>Фактическое  исполнение бюджета  20</w:t>
            </w:r>
            <w:r w:rsidR="001F5A75" w:rsidRPr="002732C6">
              <w:rPr>
                <w:b/>
                <w:bCs/>
              </w:rPr>
              <w:t>2</w:t>
            </w:r>
            <w:r w:rsidR="006253F6" w:rsidRPr="002732C6">
              <w:rPr>
                <w:b/>
                <w:bCs/>
              </w:rPr>
              <w:t>2</w:t>
            </w:r>
            <w:r w:rsidRPr="002732C6">
              <w:rPr>
                <w:b/>
                <w:bCs/>
              </w:rPr>
              <w:t xml:space="preserve"> года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tcPr>
          <w:p w:rsidR="00A63EED" w:rsidRPr="002732C6" w:rsidRDefault="00A63EED" w:rsidP="00E264F5">
            <w:pPr>
              <w:ind w:firstLine="0"/>
              <w:rPr>
                <w:b/>
                <w:bCs/>
              </w:rPr>
            </w:pPr>
            <w:r w:rsidRPr="002732C6">
              <w:rPr>
                <w:b/>
                <w:bCs/>
              </w:rPr>
              <w:t>% исполнен   скорректбюджета</w:t>
            </w:r>
          </w:p>
        </w:tc>
      </w:tr>
      <w:tr w:rsidR="002732C6" w:rsidRPr="002732C6" w:rsidTr="001E6921">
        <w:trPr>
          <w:trHeight w:val="300"/>
        </w:trPr>
        <w:tc>
          <w:tcPr>
            <w:tcW w:w="2127"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275" w:type="dxa"/>
            <w:vMerge/>
            <w:tcBorders>
              <w:top w:val="single" w:sz="8" w:space="0" w:color="auto"/>
              <w:left w:val="single" w:sz="8" w:space="0" w:color="auto"/>
              <w:bottom w:val="single" w:sz="8" w:space="0" w:color="000000"/>
              <w:right w:val="single" w:sz="8" w:space="0" w:color="auto"/>
            </w:tcBorders>
          </w:tcPr>
          <w:p w:rsidR="00A63EED" w:rsidRPr="002732C6" w:rsidRDefault="00A63EED" w:rsidP="00E264F5">
            <w:pPr>
              <w:rPr>
                <w:b/>
                <w:bCs/>
                <w:lang w:eastAsia="ru-RU"/>
              </w:rPr>
            </w:pPr>
          </w:p>
        </w:tc>
      </w:tr>
      <w:tr w:rsidR="002732C6" w:rsidRPr="002732C6" w:rsidTr="001E6921">
        <w:trPr>
          <w:trHeight w:val="276"/>
        </w:trPr>
        <w:tc>
          <w:tcPr>
            <w:tcW w:w="2127"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tcPr>
          <w:p w:rsidR="00A63EED" w:rsidRPr="002732C6" w:rsidRDefault="00A63EED" w:rsidP="00E264F5">
            <w:pPr>
              <w:rPr>
                <w:b/>
                <w:bCs/>
                <w:lang w:eastAsia="ru-RU"/>
              </w:rPr>
            </w:pPr>
          </w:p>
        </w:tc>
        <w:tc>
          <w:tcPr>
            <w:tcW w:w="1275" w:type="dxa"/>
            <w:vMerge/>
            <w:tcBorders>
              <w:top w:val="single" w:sz="8" w:space="0" w:color="auto"/>
              <w:left w:val="single" w:sz="8" w:space="0" w:color="auto"/>
              <w:bottom w:val="single" w:sz="8" w:space="0" w:color="000000"/>
              <w:right w:val="single" w:sz="8" w:space="0" w:color="auto"/>
            </w:tcBorders>
          </w:tcPr>
          <w:p w:rsidR="00A63EED" w:rsidRPr="002732C6" w:rsidRDefault="00A63EED" w:rsidP="00E264F5">
            <w:pPr>
              <w:rPr>
                <w:b/>
                <w:bCs/>
                <w:lang w:eastAsia="ru-RU"/>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A63EED" w:rsidRPr="002732C6" w:rsidRDefault="00A63EED" w:rsidP="00E264F5">
            <w:pPr>
              <w:ind w:firstLine="0"/>
              <w:rPr>
                <w:b/>
                <w:bCs/>
              </w:rPr>
            </w:pPr>
            <w:r w:rsidRPr="002732C6">
              <w:rPr>
                <w:b/>
                <w:bCs/>
              </w:rPr>
              <w:t>Затраты, в т.ч.</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7B112A" w:rsidP="00E264F5">
            <w:pPr>
              <w:ind w:firstLine="0"/>
              <w:rPr>
                <w:b/>
                <w:bCs/>
                <w:lang w:val="kk-KZ" w:eastAsia="ru-RU"/>
              </w:rPr>
            </w:pPr>
            <w:r w:rsidRPr="002732C6">
              <w:rPr>
                <w:b/>
                <w:bCs/>
                <w:lang w:val="kk-KZ" w:eastAsia="ru-RU"/>
              </w:rPr>
              <w:t>8 582,8</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805D83" w:rsidP="00E264F5">
            <w:pPr>
              <w:ind w:firstLine="0"/>
              <w:rPr>
                <w:b/>
                <w:bCs/>
                <w:lang w:val="kk-KZ"/>
              </w:rPr>
            </w:pPr>
            <w:r w:rsidRPr="002732C6">
              <w:rPr>
                <w:b/>
                <w:bCs/>
                <w:lang w:val="kk-KZ"/>
              </w:rPr>
              <w:t>1</w:t>
            </w:r>
            <w:r w:rsidR="007B112A" w:rsidRPr="002732C6">
              <w:rPr>
                <w:b/>
                <w:bCs/>
                <w:lang w:val="kk-KZ"/>
              </w:rPr>
              <w:t>2 300,5</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805D83" w:rsidP="00E264F5">
            <w:pPr>
              <w:ind w:firstLine="0"/>
              <w:rPr>
                <w:b/>
                <w:bCs/>
                <w:lang w:val="kk-KZ"/>
              </w:rPr>
            </w:pPr>
            <w:r w:rsidRPr="002732C6">
              <w:rPr>
                <w:b/>
                <w:bCs/>
                <w:lang w:val="kk-KZ"/>
              </w:rPr>
              <w:t>1</w:t>
            </w:r>
            <w:r w:rsidR="007B112A" w:rsidRPr="002732C6">
              <w:rPr>
                <w:b/>
                <w:bCs/>
                <w:lang w:val="kk-KZ"/>
              </w:rPr>
              <w:t>2 290,3</w:t>
            </w:r>
          </w:p>
        </w:tc>
        <w:tc>
          <w:tcPr>
            <w:tcW w:w="1701" w:type="dxa"/>
            <w:tcBorders>
              <w:top w:val="nil"/>
              <w:left w:val="nil"/>
              <w:bottom w:val="single" w:sz="8" w:space="0" w:color="auto"/>
              <w:right w:val="single" w:sz="8" w:space="0" w:color="auto"/>
            </w:tcBorders>
            <w:shd w:val="clear" w:color="auto" w:fill="auto"/>
            <w:vAlign w:val="center"/>
          </w:tcPr>
          <w:p w:rsidR="00A63EED" w:rsidRPr="002732C6" w:rsidRDefault="00B00F18" w:rsidP="00E264F5">
            <w:pPr>
              <w:ind w:firstLine="0"/>
              <w:rPr>
                <w:b/>
                <w:bCs/>
                <w:lang w:val="kk-KZ"/>
              </w:rPr>
            </w:pPr>
            <w:r w:rsidRPr="002732C6">
              <w:rPr>
                <w:b/>
                <w:bCs/>
                <w:lang w:val="kk-KZ"/>
              </w:rPr>
              <w:t>1</w:t>
            </w:r>
            <w:r w:rsidR="00805D83" w:rsidRPr="002732C6">
              <w:rPr>
                <w:b/>
                <w:bCs/>
                <w:lang w:val="kk-KZ"/>
              </w:rPr>
              <w:t>2</w:t>
            </w:r>
            <w:r w:rsidR="007B112A" w:rsidRPr="002732C6">
              <w:rPr>
                <w:b/>
                <w:bCs/>
                <w:lang w:val="kk-KZ"/>
              </w:rPr>
              <w:t> 040,4</w:t>
            </w:r>
          </w:p>
        </w:tc>
        <w:tc>
          <w:tcPr>
            <w:tcW w:w="1275" w:type="dxa"/>
            <w:tcBorders>
              <w:top w:val="nil"/>
              <w:left w:val="nil"/>
              <w:bottom w:val="single" w:sz="8" w:space="0" w:color="auto"/>
              <w:right w:val="single" w:sz="8" w:space="0" w:color="auto"/>
            </w:tcBorders>
            <w:shd w:val="clear" w:color="auto" w:fill="auto"/>
            <w:vAlign w:val="center"/>
          </w:tcPr>
          <w:p w:rsidR="00A63EED" w:rsidRPr="002732C6" w:rsidRDefault="00B00F18" w:rsidP="00E264F5">
            <w:pPr>
              <w:ind w:firstLine="0"/>
              <w:rPr>
                <w:b/>
                <w:bCs/>
                <w:lang w:val="kk-KZ"/>
              </w:rPr>
            </w:pPr>
            <w:r w:rsidRPr="002732C6">
              <w:rPr>
                <w:b/>
                <w:bCs/>
                <w:lang w:val="kk-KZ"/>
              </w:rPr>
              <w:t>9</w:t>
            </w:r>
            <w:r w:rsidR="007B112A" w:rsidRPr="002732C6">
              <w:rPr>
                <w:b/>
                <w:bCs/>
                <w:lang w:val="kk-KZ"/>
              </w:rPr>
              <w:t>8,0</w:t>
            </w:r>
          </w:p>
        </w:tc>
      </w:tr>
      <w:tr w:rsidR="002732C6" w:rsidRPr="002732C6" w:rsidTr="001E6921">
        <w:trPr>
          <w:trHeight w:val="667"/>
        </w:trPr>
        <w:tc>
          <w:tcPr>
            <w:tcW w:w="2127" w:type="dxa"/>
            <w:tcBorders>
              <w:top w:val="nil"/>
              <w:left w:val="single" w:sz="8" w:space="0" w:color="auto"/>
              <w:bottom w:val="single" w:sz="8" w:space="0" w:color="auto"/>
              <w:right w:val="single" w:sz="8" w:space="0" w:color="auto"/>
            </w:tcBorders>
            <w:shd w:val="clear" w:color="auto" w:fill="auto"/>
            <w:vAlign w:val="center"/>
          </w:tcPr>
          <w:p w:rsidR="00A63EED" w:rsidRPr="002732C6" w:rsidRDefault="00A63EED" w:rsidP="00E264F5">
            <w:pPr>
              <w:ind w:firstLine="0"/>
            </w:pPr>
            <w:r w:rsidRPr="002732C6">
              <w:t>Государ.услуги общего характера</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7B112A" w:rsidP="00E264F5">
            <w:pPr>
              <w:ind w:firstLine="0"/>
              <w:rPr>
                <w:lang w:val="kk-KZ"/>
              </w:rPr>
            </w:pPr>
            <w:r w:rsidRPr="002732C6">
              <w:rPr>
                <w:lang w:val="kk-KZ"/>
              </w:rPr>
              <w:t>679,3</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7B112A" w:rsidP="00E264F5">
            <w:pPr>
              <w:ind w:firstLine="0"/>
              <w:rPr>
                <w:lang w:val="kk-KZ"/>
              </w:rPr>
            </w:pPr>
            <w:r w:rsidRPr="002732C6">
              <w:rPr>
                <w:lang w:val="kk-KZ"/>
              </w:rPr>
              <w:t>1 401,6</w:t>
            </w:r>
          </w:p>
        </w:tc>
        <w:tc>
          <w:tcPr>
            <w:tcW w:w="1559" w:type="dxa"/>
            <w:tcBorders>
              <w:top w:val="nil"/>
              <w:left w:val="nil"/>
              <w:bottom w:val="single" w:sz="8" w:space="0" w:color="auto"/>
              <w:right w:val="single" w:sz="8" w:space="0" w:color="auto"/>
            </w:tcBorders>
            <w:shd w:val="clear" w:color="auto" w:fill="auto"/>
            <w:noWrap/>
            <w:vAlign w:val="center"/>
          </w:tcPr>
          <w:p w:rsidR="00A63EED" w:rsidRPr="002732C6" w:rsidRDefault="007B112A" w:rsidP="00E264F5">
            <w:pPr>
              <w:ind w:firstLine="0"/>
              <w:rPr>
                <w:lang w:val="kk-KZ"/>
              </w:rPr>
            </w:pPr>
            <w:r w:rsidRPr="002732C6">
              <w:rPr>
                <w:lang w:val="kk-KZ"/>
              </w:rPr>
              <w:t>1 592,6</w:t>
            </w:r>
          </w:p>
        </w:tc>
        <w:tc>
          <w:tcPr>
            <w:tcW w:w="1701" w:type="dxa"/>
            <w:tcBorders>
              <w:top w:val="nil"/>
              <w:left w:val="nil"/>
              <w:bottom w:val="single" w:sz="8" w:space="0" w:color="auto"/>
              <w:right w:val="single" w:sz="8" w:space="0" w:color="auto"/>
            </w:tcBorders>
            <w:shd w:val="clear" w:color="auto" w:fill="auto"/>
            <w:vAlign w:val="center"/>
          </w:tcPr>
          <w:p w:rsidR="00A63EED" w:rsidRPr="002732C6" w:rsidRDefault="007B112A" w:rsidP="00E264F5">
            <w:pPr>
              <w:ind w:firstLine="0"/>
              <w:rPr>
                <w:lang w:val="kk-KZ"/>
              </w:rPr>
            </w:pPr>
            <w:r w:rsidRPr="002732C6">
              <w:rPr>
                <w:lang w:val="kk-KZ"/>
              </w:rPr>
              <w:t>1 568,9</w:t>
            </w:r>
          </w:p>
        </w:tc>
        <w:tc>
          <w:tcPr>
            <w:tcW w:w="1275" w:type="dxa"/>
            <w:tcBorders>
              <w:top w:val="nil"/>
              <w:left w:val="nil"/>
              <w:bottom w:val="single" w:sz="8" w:space="0" w:color="auto"/>
              <w:right w:val="single" w:sz="8" w:space="0" w:color="auto"/>
            </w:tcBorders>
            <w:shd w:val="clear" w:color="auto" w:fill="auto"/>
            <w:vAlign w:val="center"/>
          </w:tcPr>
          <w:p w:rsidR="00A63EED" w:rsidRPr="002732C6" w:rsidRDefault="00B00F18" w:rsidP="00E264F5">
            <w:pPr>
              <w:ind w:firstLine="0"/>
              <w:rPr>
                <w:lang w:val="kk-KZ"/>
              </w:rPr>
            </w:pPr>
            <w:r w:rsidRPr="002732C6">
              <w:rPr>
                <w:lang w:val="kk-KZ"/>
              </w:rPr>
              <w:t>9</w:t>
            </w:r>
            <w:r w:rsidR="007B112A" w:rsidRPr="002732C6">
              <w:rPr>
                <w:lang w:val="kk-KZ"/>
              </w:rPr>
              <w:t>8</w:t>
            </w:r>
            <w:r w:rsidR="00302448" w:rsidRPr="002732C6">
              <w:rPr>
                <w:lang w:val="kk-KZ"/>
              </w:rPr>
              <w:t>,5</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bCs/>
                <w:i/>
                <w:iCs/>
              </w:rPr>
            </w:pPr>
            <w:r w:rsidRPr="002732C6">
              <w:rPr>
                <w:b/>
                <w:bCs/>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7B112A" w:rsidP="00E264F5">
            <w:pPr>
              <w:spacing w:before="0" w:beforeAutospacing="0"/>
              <w:ind w:firstLine="0"/>
              <w:rPr>
                <w:b/>
                <w:i/>
                <w:iCs/>
                <w:lang w:val="kk-KZ" w:eastAsia="ru-RU"/>
              </w:rPr>
            </w:pPr>
            <w:r w:rsidRPr="002732C6">
              <w:rPr>
                <w:b/>
                <w:i/>
                <w:iCs/>
                <w:lang w:val="kk-KZ" w:eastAsia="ru-RU"/>
              </w:rPr>
              <w:t>7,9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302448" w:rsidP="00E264F5">
            <w:pPr>
              <w:spacing w:before="0" w:beforeAutospacing="0"/>
              <w:ind w:firstLine="0"/>
              <w:rPr>
                <w:b/>
                <w:i/>
                <w:iCs/>
                <w:lang w:val="kk-KZ" w:eastAsia="ru-RU"/>
              </w:rPr>
            </w:pPr>
            <w:r w:rsidRPr="002732C6">
              <w:rPr>
                <w:b/>
                <w:i/>
                <w:iCs/>
                <w:lang w:val="kk-KZ" w:eastAsia="ru-RU"/>
              </w:rPr>
              <w:t>1</w:t>
            </w:r>
            <w:r w:rsidR="007B112A" w:rsidRPr="002732C6">
              <w:rPr>
                <w:b/>
                <w:i/>
                <w:iCs/>
                <w:lang w:val="kk-KZ" w:eastAsia="ru-RU"/>
              </w:rPr>
              <w:t>1</w:t>
            </w:r>
            <w:r w:rsidRPr="002732C6">
              <w:rPr>
                <w:b/>
                <w:i/>
                <w:iCs/>
                <w:lang w:val="kk-KZ" w:eastAsia="ru-RU"/>
              </w:rPr>
              <w:t>,</w:t>
            </w:r>
            <w:r w:rsidR="007B112A" w:rsidRPr="002732C6">
              <w:rPr>
                <w:b/>
                <w:i/>
                <w:iCs/>
                <w:lang w:val="kk-KZ" w:eastAsia="ru-RU"/>
              </w:rPr>
              <w:t>4</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302448" w:rsidP="00E264F5">
            <w:pPr>
              <w:spacing w:before="0" w:beforeAutospacing="0"/>
              <w:ind w:firstLine="0"/>
              <w:rPr>
                <w:b/>
                <w:i/>
                <w:iCs/>
                <w:lang w:val="kk-KZ" w:eastAsia="ru-RU"/>
              </w:rPr>
            </w:pPr>
            <w:r w:rsidRPr="002732C6">
              <w:rPr>
                <w:b/>
                <w:i/>
                <w:iCs/>
                <w:lang w:val="kk-KZ" w:eastAsia="ru-RU"/>
              </w:rPr>
              <w:t>1</w:t>
            </w:r>
            <w:r w:rsidR="007B112A" w:rsidRPr="002732C6">
              <w:rPr>
                <w:b/>
                <w:i/>
                <w:iCs/>
                <w:lang w:val="kk-KZ" w:eastAsia="ru-RU"/>
              </w:rPr>
              <w:t>3,0</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302448" w:rsidP="00E264F5">
            <w:pPr>
              <w:spacing w:before="0" w:beforeAutospacing="0"/>
              <w:ind w:firstLine="0"/>
              <w:rPr>
                <w:b/>
                <w:i/>
                <w:iCs/>
                <w:lang w:val="kk-KZ" w:eastAsia="ru-RU"/>
              </w:rPr>
            </w:pPr>
            <w:r w:rsidRPr="002732C6">
              <w:rPr>
                <w:b/>
                <w:i/>
                <w:iCs/>
                <w:lang w:val="kk-KZ" w:eastAsia="ru-RU"/>
              </w:rPr>
              <w:t>1</w:t>
            </w:r>
            <w:r w:rsidR="007B112A" w:rsidRPr="002732C6">
              <w:rPr>
                <w:b/>
                <w:i/>
                <w:iCs/>
                <w:lang w:val="kk-KZ" w:eastAsia="ru-RU"/>
              </w:rPr>
              <w:t>3,0</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Оборона</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7B112A" w:rsidP="00E264F5">
            <w:pPr>
              <w:ind w:firstLine="0"/>
              <w:rPr>
                <w:lang w:val="kk-KZ"/>
              </w:rPr>
            </w:pPr>
            <w:r w:rsidRPr="002732C6">
              <w:rPr>
                <w:lang w:val="kk-KZ"/>
              </w:rPr>
              <w:t>1</w:t>
            </w:r>
            <w:r w:rsidR="00F61EF8" w:rsidRPr="002732C6">
              <w:rPr>
                <w:lang w:val="kk-KZ"/>
              </w:rPr>
              <w:t>2</w:t>
            </w:r>
            <w:r w:rsidRPr="002732C6">
              <w:rPr>
                <w:lang w:val="kk-KZ"/>
              </w:rPr>
              <w:t>9</w:t>
            </w:r>
            <w:r w:rsidR="00F61EF8" w:rsidRPr="002732C6">
              <w:rPr>
                <w:lang w:val="kk-KZ"/>
              </w:rPr>
              <w:t>,</w:t>
            </w:r>
            <w:r w:rsidRPr="002732C6">
              <w:rPr>
                <w:lang w:val="kk-KZ"/>
              </w:rPr>
              <w:t>2</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E2554D" w:rsidP="00E264F5">
            <w:pPr>
              <w:ind w:firstLine="0"/>
              <w:rPr>
                <w:lang w:val="kk-KZ"/>
              </w:rPr>
            </w:pPr>
            <w:r w:rsidRPr="002732C6">
              <w:rPr>
                <w:lang w:val="kk-KZ"/>
              </w:rPr>
              <w:t>8</w:t>
            </w:r>
            <w:r w:rsidR="007B112A" w:rsidRPr="002732C6">
              <w:rPr>
                <w:lang w:val="kk-KZ"/>
              </w:rPr>
              <w:t>2,9</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7B112A" w:rsidP="00E264F5">
            <w:pPr>
              <w:ind w:firstLine="0"/>
              <w:rPr>
                <w:lang w:val="kk-KZ"/>
              </w:rPr>
            </w:pPr>
            <w:r w:rsidRPr="002732C6">
              <w:rPr>
                <w:lang w:val="kk-KZ"/>
              </w:rPr>
              <w:t>82,9</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7B112A" w:rsidP="00E264F5">
            <w:pPr>
              <w:ind w:firstLine="0"/>
              <w:rPr>
                <w:lang w:val="kk-KZ"/>
              </w:rPr>
            </w:pPr>
            <w:r w:rsidRPr="002732C6">
              <w:rPr>
                <w:lang w:val="kk-KZ"/>
              </w:rPr>
              <w:t>82,9</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E2554D" w:rsidP="00E264F5">
            <w:pPr>
              <w:ind w:firstLine="0"/>
              <w:rPr>
                <w:lang w:val="kk-KZ"/>
              </w:rPr>
            </w:pPr>
            <w:r w:rsidRPr="002732C6">
              <w:rPr>
                <w:lang w:val="kk-KZ"/>
              </w:rPr>
              <w:t>100</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bCs/>
                <w:i/>
                <w:iCs/>
              </w:rPr>
            </w:pPr>
            <w:r w:rsidRPr="002732C6">
              <w:rPr>
                <w:b/>
                <w:bCs/>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7B112A" w:rsidP="00E264F5">
            <w:pPr>
              <w:spacing w:before="0" w:beforeAutospacing="0"/>
              <w:ind w:firstLine="0"/>
              <w:rPr>
                <w:b/>
                <w:i/>
                <w:iCs/>
                <w:lang w:val="kk-KZ" w:eastAsia="ru-RU"/>
              </w:rPr>
            </w:pPr>
            <w:r w:rsidRPr="002732C6">
              <w:rPr>
                <w:b/>
                <w:i/>
                <w:iCs/>
                <w:lang w:val="kk-KZ" w:eastAsia="ru-RU"/>
              </w:rPr>
              <w:t>1,</w:t>
            </w:r>
            <w:r w:rsidR="00F61EF8" w:rsidRPr="002732C6">
              <w:rPr>
                <w:b/>
                <w:i/>
                <w:iCs/>
                <w:lang w:val="kk-KZ" w:eastAsia="ru-RU"/>
              </w:rPr>
              <w:t>5</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B00F18" w:rsidP="00E264F5">
            <w:pPr>
              <w:spacing w:before="0" w:beforeAutospacing="0"/>
              <w:ind w:firstLine="0"/>
              <w:rPr>
                <w:b/>
                <w:i/>
                <w:iCs/>
                <w:lang w:val="kk-KZ" w:eastAsia="ru-RU"/>
              </w:rPr>
            </w:pPr>
            <w:r w:rsidRPr="002732C6">
              <w:rPr>
                <w:b/>
                <w:i/>
                <w:iCs/>
                <w:lang w:val="kk-KZ" w:eastAsia="ru-RU"/>
              </w:rPr>
              <w:t>0,</w:t>
            </w:r>
            <w:r w:rsidR="007B112A" w:rsidRPr="002732C6">
              <w:rPr>
                <w:b/>
                <w:i/>
                <w:iCs/>
                <w:lang w:val="kk-KZ" w:eastAsia="ru-RU"/>
              </w:rPr>
              <w:t>7</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B00F18" w:rsidP="00E264F5">
            <w:pPr>
              <w:spacing w:before="0" w:beforeAutospacing="0"/>
              <w:ind w:firstLine="0"/>
              <w:rPr>
                <w:b/>
                <w:i/>
                <w:iCs/>
                <w:lang w:val="kk-KZ" w:eastAsia="ru-RU"/>
              </w:rPr>
            </w:pPr>
            <w:r w:rsidRPr="002732C6">
              <w:rPr>
                <w:b/>
                <w:i/>
                <w:iCs/>
                <w:lang w:val="kk-KZ" w:eastAsia="ru-RU"/>
              </w:rPr>
              <w:t>0,</w:t>
            </w:r>
            <w:r w:rsidR="007B112A" w:rsidRPr="002732C6">
              <w:rPr>
                <w:b/>
                <w:i/>
                <w:iCs/>
                <w:lang w:val="kk-KZ" w:eastAsia="ru-RU"/>
              </w:rPr>
              <w:t>7</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B00F18" w:rsidP="00E264F5">
            <w:pPr>
              <w:spacing w:before="0" w:beforeAutospacing="0"/>
              <w:ind w:firstLine="0"/>
              <w:rPr>
                <w:b/>
                <w:i/>
                <w:iCs/>
                <w:lang w:val="kk-KZ" w:eastAsia="ru-RU"/>
              </w:rPr>
            </w:pPr>
            <w:r w:rsidRPr="002732C6">
              <w:rPr>
                <w:b/>
                <w:i/>
                <w:iCs/>
                <w:lang w:val="kk-KZ" w:eastAsia="ru-RU"/>
              </w:rPr>
              <w:t>0,</w:t>
            </w:r>
            <w:r w:rsidR="005C0BA7" w:rsidRPr="002732C6">
              <w:rPr>
                <w:b/>
                <w:i/>
                <w:iCs/>
                <w:lang w:val="kk-KZ" w:eastAsia="ru-RU"/>
              </w:rPr>
              <w:t>6</w:t>
            </w:r>
            <w:r w:rsidR="007B112A" w:rsidRPr="002732C6">
              <w:rPr>
                <w:b/>
                <w:i/>
                <w:iCs/>
                <w:lang w:val="kk-KZ" w:eastAsia="ru-RU"/>
              </w:rPr>
              <w:t>9</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665"/>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Общ.порядок и безопасность</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F61EF8" w:rsidP="00E264F5">
            <w:pPr>
              <w:ind w:firstLine="0"/>
              <w:rPr>
                <w:lang w:val="kk-KZ"/>
              </w:rPr>
            </w:pPr>
            <w:r w:rsidRPr="002732C6">
              <w:rPr>
                <w:lang w:val="kk-KZ"/>
              </w:rPr>
              <w:t>2</w:t>
            </w:r>
            <w:r w:rsidR="007B112A" w:rsidRPr="002732C6">
              <w:rPr>
                <w:lang w:val="kk-KZ"/>
              </w:rPr>
              <w:t>2,5</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7B112A" w:rsidP="00E264F5">
            <w:pPr>
              <w:ind w:firstLine="0"/>
              <w:rPr>
                <w:lang w:val="kk-KZ"/>
              </w:rPr>
            </w:pPr>
            <w:r w:rsidRPr="002732C6">
              <w:rPr>
                <w:lang w:val="kk-KZ"/>
              </w:rPr>
              <w:t>27,1</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2B63E3" w:rsidP="00E264F5">
            <w:pPr>
              <w:ind w:firstLine="0"/>
              <w:rPr>
                <w:lang w:val="kk-KZ"/>
              </w:rPr>
            </w:pPr>
            <w:r w:rsidRPr="002732C6">
              <w:rPr>
                <w:lang w:val="kk-KZ"/>
              </w:rPr>
              <w:t>2</w:t>
            </w:r>
            <w:r w:rsidR="007B112A" w:rsidRPr="002732C6">
              <w:rPr>
                <w:lang w:val="kk-KZ"/>
              </w:rPr>
              <w:t>7,1</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2B63E3" w:rsidP="00E264F5">
            <w:pPr>
              <w:ind w:firstLine="0"/>
              <w:rPr>
                <w:lang w:val="kk-KZ"/>
              </w:rPr>
            </w:pPr>
            <w:r w:rsidRPr="002732C6">
              <w:rPr>
                <w:lang w:val="kk-KZ"/>
              </w:rPr>
              <w:t>2</w:t>
            </w:r>
            <w:r w:rsidR="007B112A" w:rsidRPr="002732C6">
              <w:rPr>
                <w:lang w:val="kk-KZ"/>
              </w:rPr>
              <w:t>7</w:t>
            </w:r>
            <w:r w:rsidRPr="002732C6">
              <w:rPr>
                <w:lang w:val="kk-KZ"/>
              </w:rPr>
              <w:t>,0</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7B112A" w:rsidP="00E264F5">
            <w:pPr>
              <w:ind w:firstLine="0"/>
              <w:rPr>
                <w:lang w:val="kk-KZ"/>
              </w:rPr>
            </w:pPr>
            <w:r w:rsidRPr="002732C6">
              <w:rPr>
                <w:lang w:val="kk-KZ"/>
              </w:rPr>
              <w:t>99,8</w:t>
            </w:r>
          </w:p>
        </w:tc>
      </w:tr>
      <w:tr w:rsidR="002732C6" w:rsidRPr="002732C6" w:rsidTr="001E6921">
        <w:trPr>
          <w:trHeight w:val="330"/>
        </w:trPr>
        <w:tc>
          <w:tcPr>
            <w:tcW w:w="2127" w:type="dxa"/>
            <w:tcBorders>
              <w:top w:val="nil"/>
              <w:left w:val="single" w:sz="8" w:space="0" w:color="auto"/>
              <w:bottom w:val="single" w:sz="4" w:space="0" w:color="auto"/>
              <w:right w:val="single" w:sz="8" w:space="0" w:color="auto"/>
            </w:tcBorders>
            <w:shd w:val="clear" w:color="auto" w:fill="auto"/>
            <w:vAlign w:val="center"/>
          </w:tcPr>
          <w:p w:rsidR="00F03C43" w:rsidRPr="002732C6" w:rsidRDefault="00F03C43" w:rsidP="00E264F5">
            <w:pPr>
              <w:ind w:firstLine="0"/>
              <w:rPr>
                <w:b/>
                <w:bCs/>
                <w:i/>
                <w:iCs/>
              </w:rPr>
            </w:pPr>
            <w:r w:rsidRPr="002732C6">
              <w:rPr>
                <w:b/>
                <w:bCs/>
                <w:i/>
                <w:iCs/>
              </w:rPr>
              <w:t>удельный вес в %</w:t>
            </w:r>
          </w:p>
        </w:tc>
        <w:tc>
          <w:tcPr>
            <w:tcW w:w="1559" w:type="dxa"/>
            <w:tcBorders>
              <w:top w:val="nil"/>
              <w:left w:val="nil"/>
              <w:bottom w:val="single" w:sz="4" w:space="0" w:color="auto"/>
              <w:right w:val="single" w:sz="8" w:space="0" w:color="auto"/>
            </w:tcBorders>
            <w:shd w:val="clear" w:color="auto" w:fill="auto"/>
            <w:vAlign w:val="center"/>
          </w:tcPr>
          <w:p w:rsidR="00F03C43" w:rsidRPr="002732C6" w:rsidRDefault="00B00F18" w:rsidP="00E264F5">
            <w:pPr>
              <w:spacing w:before="0" w:beforeAutospacing="0"/>
              <w:ind w:firstLine="0"/>
              <w:rPr>
                <w:b/>
                <w:bCs/>
                <w:i/>
                <w:iCs/>
                <w:lang w:val="kk-KZ" w:eastAsia="ru-RU"/>
              </w:rPr>
            </w:pPr>
            <w:r w:rsidRPr="002732C6">
              <w:rPr>
                <w:b/>
                <w:bCs/>
                <w:i/>
                <w:iCs/>
                <w:lang w:val="kk-KZ" w:eastAsia="ru-RU"/>
              </w:rPr>
              <w:t>0,</w:t>
            </w:r>
            <w:r w:rsidR="007B112A" w:rsidRPr="002732C6">
              <w:rPr>
                <w:b/>
                <w:bCs/>
                <w:i/>
                <w:iCs/>
                <w:lang w:val="kk-KZ" w:eastAsia="ru-RU"/>
              </w:rPr>
              <w:t>3</w:t>
            </w:r>
          </w:p>
        </w:tc>
        <w:tc>
          <w:tcPr>
            <w:tcW w:w="1559" w:type="dxa"/>
            <w:tcBorders>
              <w:top w:val="nil"/>
              <w:left w:val="nil"/>
              <w:bottom w:val="single" w:sz="4" w:space="0" w:color="auto"/>
              <w:right w:val="single" w:sz="8" w:space="0" w:color="auto"/>
            </w:tcBorders>
            <w:shd w:val="clear" w:color="auto" w:fill="auto"/>
            <w:vAlign w:val="center"/>
          </w:tcPr>
          <w:p w:rsidR="00F03C43" w:rsidRPr="002732C6" w:rsidRDefault="00B00F18" w:rsidP="00E264F5">
            <w:pPr>
              <w:spacing w:before="0" w:beforeAutospacing="0"/>
              <w:ind w:firstLine="0"/>
              <w:rPr>
                <w:b/>
                <w:bCs/>
                <w:i/>
                <w:iCs/>
                <w:lang w:val="kk-KZ" w:eastAsia="ru-RU"/>
              </w:rPr>
            </w:pPr>
            <w:r w:rsidRPr="002732C6">
              <w:rPr>
                <w:b/>
                <w:bCs/>
                <w:i/>
                <w:iCs/>
                <w:lang w:val="kk-KZ" w:eastAsia="ru-RU"/>
              </w:rPr>
              <w:t>0,</w:t>
            </w:r>
            <w:r w:rsidR="005C0BA7" w:rsidRPr="002732C6">
              <w:rPr>
                <w:b/>
                <w:bCs/>
                <w:i/>
                <w:iCs/>
                <w:lang w:val="kk-KZ" w:eastAsia="ru-RU"/>
              </w:rPr>
              <w:t>2</w:t>
            </w:r>
          </w:p>
        </w:tc>
        <w:tc>
          <w:tcPr>
            <w:tcW w:w="1559" w:type="dxa"/>
            <w:tcBorders>
              <w:top w:val="nil"/>
              <w:left w:val="nil"/>
              <w:bottom w:val="single" w:sz="4" w:space="0" w:color="auto"/>
              <w:right w:val="single" w:sz="8" w:space="0" w:color="auto"/>
            </w:tcBorders>
            <w:shd w:val="clear" w:color="auto" w:fill="auto"/>
            <w:vAlign w:val="center"/>
          </w:tcPr>
          <w:p w:rsidR="00F03C43" w:rsidRPr="002732C6" w:rsidRDefault="00B00F18" w:rsidP="00E264F5">
            <w:pPr>
              <w:spacing w:before="0" w:beforeAutospacing="0"/>
              <w:ind w:firstLine="0"/>
              <w:rPr>
                <w:b/>
                <w:bCs/>
                <w:i/>
                <w:iCs/>
                <w:lang w:val="kk-KZ" w:eastAsia="ru-RU"/>
              </w:rPr>
            </w:pPr>
            <w:r w:rsidRPr="002732C6">
              <w:rPr>
                <w:b/>
                <w:bCs/>
                <w:i/>
                <w:iCs/>
                <w:lang w:val="kk-KZ" w:eastAsia="ru-RU"/>
              </w:rPr>
              <w:t>0,</w:t>
            </w:r>
            <w:r w:rsidR="005C0BA7" w:rsidRPr="002732C6">
              <w:rPr>
                <w:b/>
                <w:bCs/>
                <w:i/>
                <w:iCs/>
                <w:lang w:val="kk-KZ" w:eastAsia="ru-RU"/>
              </w:rPr>
              <w:t>2</w:t>
            </w:r>
          </w:p>
        </w:tc>
        <w:tc>
          <w:tcPr>
            <w:tcW w:w="1701" w:type="dxa"/>
            <w:tcBorders>
              <w:top w:val="nil"/>
              <w:left w:val="nil"/>
              <w:bottom w:val="single" w:sz="4" w:space="0" w:color="auto"/>
              <w:right w:val="single" w:sz="8" w:space="0" w:color="auto"/>
            </w:tcBorders>
            <w:shd w:val="clear" w:color="auto" w:fill="auto"/>
            <w:vAlign w:val="center"/>
          </w:tcPr>
          <w:p w:rsidR="00F03C43" w:rsidRPr="002732C6" w:rsidRDefault="00B00F18" w:rsidP="00E264F5">
            <w:pPr>
              <w:spacing w:before="0" w:beforeAutospacing="0"/>
              <w:ind w:firstLine="0"/>
              <w:rPr>
                <w:b/>
                <w:bCs/>
                <w:i/>
                <w:iCs/>
                <w:lang w:val="kk-KZ" w:eastAsia="ru-RU"/>
              </w:rPr>
            </w:pPr>
            <w:r w:rsidRPr="002732C6">
              <w:rPr>
                <w:b/>
                <w:bCs/>
                <w:i/>
                <w:iCs/>
                <w:lang w:val="kk-KZ" w:eastAsia="ru-RU"/>
              </w:rPr>
              <w:t>0,</w:t>
            </w:r>
            <w:r w:rsidR="005C0BA7" w:rsidRPr="002732C6">
              <w:rPr>
                <w:b/>
                <w:bCs/>
                <w:i/>
                <w:iCs/>
                <w:lang w:val="kk-KZ" w:eastAsia="ru-RU"/>
              </w:rPr>
              <w:t>2</w:t>
            </w:r>
          </w:p>
        </w:tc>
        <w:tc>
          <w:tcPr>
            <w:tcW w:w="1275" w:type="dxa"/>
            <w:tcBorders>
              <w:top w:val="nil"/>
              <w:left w:val="nil"/>
              <w:bottom w:val="single" w:sz="4" w:space="0" w:color="auto"/>
              <w:right w:val="single" w:sz="8" w:space="0" w:color="auto"/>
            </w:tcBorders>
            <w:shd w:val="clear" w:color="auto" w:fill="auto"/>
            <w:vAlign w:val="center"/>
          </w:tcPr>
          <w:p w:rsidR="00F03C43" w:rsidRPr="002732C6" w:rsidRDefault="00F03C43" w:rsidP="00E264F5">
            <w:pPr>
              <w:rPr>
                <w:i/>
                <w:iCs/>
              </w:rPr>
            </w:pPr>
          </w:p>
        </w:tc>
      </w:tr>
      <w:tr w:rsidR="002732C6" w:rsidRPr="002732C6" w:rsidTr="001E6921">
        <w:trPr>
          <w:trHeight w:val="633"/>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Социальная помощь и соц обеспечение</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C25E1" w:rsidP="00E264F5">
            <w:pPr>
              <w:ind w:firstLine="33"/>
              <w:rPr>
                <w:lang w:val="kk-KZ"/>
              </w:rPr>
            </w:pPr>
            <w:r w:rsidRPr="002732C6">
              <w:rPr>
                <w:lang w:val="kk-KZ"/>
              </w:rPr>
              <w:t>1 023,5</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C25E1" w:rsidP="00E264F5">
            <w:pPr>
              <w:ind w:firstLine="0"/>
              <w:rPr>
                <w:lang w:val="kk-KZ"/>
              </w:rPr>
            </w:pPr>
            <w:r w:rsidRPr="002732C6">
              <w:rPr>
                <w:lang w:val="kk-KZ"/>
              </w:rPr>
              <w:t>899,1</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0C348F" w:rsidP="00E264F5">
            <w:pPr>
              <w:ind w:firstLine="0"/>
              <w:rPr>
                <w:lang w:val="kk-KZ"/>
              </w:rPr>
            </w:pPr>
            <w:r w:rsidRPr="002732C6">
              <w:rPr>
                <w:lang w:val="kk-KZ"/>
              </w:rPr>
              <w:t>87</w:t>
            </w:r>
            <w:r w:rsidR="005C25E1" w:rsidRPr="002732C6">
              <w:rPr>
                <w:lang w:val="kk-KZ"/>
              </w:rPr>
              <w:t>2</w:t>
            </w:r>
            <w:r w:rsidRPr="002732C6">
              <w:rPr>
                <w:lang w:val="kk-KZ"/>
              </w:rPr>
              <w:t>,</w:t>
            </w:r>
            <w:r w:rsidR="005C25E1" w:rsidRPr="002732C6">
              <w:rPr>
                <w:lang w:val="kk-KZ"/>
              </w:rPr>
              <w:t>8</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5C25E1" w:rsidP="00E264F5">
            <w:pPr>
              <w:ind w:firstLine="0"/>
              <w:rPr>
                <w:lang w:val="kk-KZ"/>
              </w:rPr>
            </w:pPr>
            <w:r w:rsidRPr="002732C6">
              <w:rPr>
                <w:lang w:val="kk-KZ"/>
              </w:rPr>
              <w:t>839,2</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0C348F" w:rsidP="00E264F5">
            <w:pPr>
              <w:ind w:firstLine="0"/>
              <w:rPr>
                <w:lang w:val="kk-KZ"/>
              </w:rPr>
            </w:pPr>
            <w:r w:rsidRPr="002732C6">
              <w:rPr>
                <w:lang w:val="kk-KZ"/>
              </w:rPr>
              <w:t>9</w:t>
            </w:r>
            <w:r w:rsidR="005C25E1" w:rsidRPr="002732C6">
              <w:rPr>
                <w:lang w:val="kk-KZ"/>
              </w:rPr>
              <w:t>6,1</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11,9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B00F18" w:rsidP="00E264F5">
            <w:pPr>
              <w:spacing w:before="0" w:beforeAutospacing="0"/>
              <w:ind w:firstLine="0"/>
              <w:rPr>
                <w:b/>
                <w:i/>
                <w:iCs/>
                <w:lang w:val="kk-KZ" w:eastAsia="ru-RU"/>
              </w:rPr>
            </w:pPr>
            <w:r w:rsidRPr="002732C6">
              <w:rPr>
                <w:b/>
                <w:i/>
                <w:iCs/>
                <w:lang w:val="kk-KZ" w:eastAsia="ru-RU"/>
              </w:rPr>
              <w:t>7</w:t>
            </w:r>
            <w:r w:rsidR="00ED69AC" w:rsidRPr="002732C6">
              <w:rPr>
                <w:b/>
                <w:i/>
                <w:iCs/>
                <w:lang w:val="kk-KZ" w:eastAsia="ru-RU"/>
              </w:rPr>
              <w:t>,3</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7,1</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7,0</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589"/>
        </w:trPr>
        <w:tc>
          <w:tcPr>
            <w:tcW w:w="2127" w:type="dxa"/>
            <w:tcBorders>
              <w:top w:val="single" w:sz="4" w:space="0" w:color="auto"/>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Жилищно-коммунальное хозяйство</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ED69AC" w:rsidP="00E264F5">
            <w:pPr>
              <w:ind w:firstLine="0"/>
              <w:rPr>
                <w:lang w:val="kk-KZ"/>
              </w:rPr>
            </w:pPr>
            <w:r w:rsidRPr="002732C6">
              <w:rPr>
                <w:lang w:val="kk-KZ"/>
              </w:rPr>
              <w:t>2 337,8</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ED69AC" w:rsidP="00E264F5">
            <w:pPr>
              <w:ind w:firstLine="0"/>
              <w:rPr>
                <w:lang w:val="kk-KZ"/>
              </w:rPr>
            </w:pPr>
            <w:r w:rsidRPr="002732C6">
              <w:rPr>
                <w:lang w:val="kk-KZ"/>
              </w:rPr>
              <w:t>4 275,0</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ED69AC" w:rsidP="00E264F5">
            <w:pPr>
              <w:ind w:firstLine="0"/>
              <w:rPr>
                <w:lang w:val="kk-KZ"/>
              </w:rPr>
            </w:pPr>
            <w:r w:rsidRPr="002732C6">
              <w:rPr>
                <w:lang w:val="kk-KZ"/>
              </w:rPr>
              <w:t>3 427,4</w:t>
            </w:r>
          </w:p>
        </w:tc>
        <w:tc>
          <w:tcPr>
            <w:tcW w:w="1701"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ED69AC" w:rsidP="00E264F5">
            <w:pPr>
              <w:ind w:firstLine="0"/>
              <w:rPr>
                <w:lang w:val="kk-KZ"/>
              </w:rPr>
            </w:pPr>
            <w:r w:rsidRPr="002732C6">
              <w:rPr>
                <w:lang w:val="kk-KZ"/>
              </w:rPr>
              <w:t>3 277,6</w:t>
            </w:r>
          </w:p>
        </w:tc>
        <w:tc>
          <w:tcPr>
            <w:tcW w:w="1275"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156CDD" w:rsidP="00E264F5">
            <w:pPr>
              <w:ind w:firstLine="0"/>
              <w:rPr>
                <w:bCs/>
                <w:lang w:val="kk-KZ"/>
              </w:rPr>
            </w:pPr>
            <w:r w:rsidRPr="002732C6">
              <w:rPr>
                <w:bCs/>
                <w:lang w:val="kk-KZ"/>
              </w:rPr>
              <w:t>9</w:t>
            </w:r>
            <w:r w:rsidR="00ED69AC" w:rsidRPr="002732C6">
              <w:rPr>
                <w:bCs/>
                <w:lang w:val="kk-KZ"/>
              </w:rPr>
              <w:t>5</w:t>
            </w:r>
            <w:r w:rsidR="0089491C" w:rsidRPr="002732C6">
              <w:rPr>
                <w:bCs/>
                <w:lang w:val="kk-KZ"/>
              </w:rPr>
              <w:t>,</w:t>
            </w:r>
            <w:r w:rsidR="00ED69AC" w:rsidRPr="002732C6">
              <w:rPr>
                <w:bCs/>
                <w:lang w:val="kk-KZ"/>
              </w:rPr>
              <w:t>6</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27,2</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A5015" w:rsidP="00E264F5">
            <w:pPr>
              <w:spacing w:before="0" w:beforeAutospacing="0"/>
              <w:ind w:firstLine="0"/>
              <w:rPr>
                <w:b/>
                <w:i/>
                <w:iCs/>
                <w:lang w:val="kk-KZ" w:eastAsia="ru-RU"/>
              </w:rPr>
            </w:pPr>
            <w:r w:rsidRPr="002732C6">
              <w:rPr>
                <w:b/>
                <w:i/>
                <w:iCs/>
                <w:lang w:val="kk-KZ" w:eastAsia="ru-RU"/>
              </w:rPr>
              <w:t>3</w:t>
            </w:r>
            <w:r w:rsidR="00ED69AC" w:rsidRPr="002732C6">
              <w:rPr>
                <w:b/>
                <w:i/>
                <w:iCs/>
                <w:lang w:val="kk-KZ" w:eastAsia="ru-RU"/>
              </w:rPr>
              <w:t>4</w:t>
            </w:r>
            <w:r w:rsidRPr="002732C6">
              <w:rPr>
                <w:b/>
                <w:i/>
                <w:iCs/>
                <w:lang w:val="kk-KZ" w:eastAsia="ru-RU"/>
              </w:rPr>
              <w:t>,</w:t>
            </w:r>
            <w:r w:rsidR="00ED69AC" w:rsidRPr="002732C6">
              <w:rPr>
                <w:b/>
                <w:i/>
                <w:iCs/>
                <w:lang w:val="kk-KZ" w:eastAsia="ru-RU"/>
              </w:rPr>
              <w:t>7</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27,9</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ED69AC" w:rsidP="00E264F5">
            <w:pPr>
              <w:spacing w:before="0" w:beforeAutospacing="0"/>
              <w:ind w:firstLine="0"/>
              <w:rPr>
                <w:b/>
                <w:i/>
                <w:iCs/>
                <w:lang w:val="kk-KZ" w:eastAsia="ru-RU"/>
              </w:rPr>
            </w:pPr>
            <w:r w:rsidRPr="002732C6">
              <w:rPr>
                <w:b/>
                <w:i/>
                <w:iCs/>
                <w:lang w:val="kk-KZ" w:eastAsia="ru-RU"/>
              </w:rPr>
              <w:t>27,2</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605"/>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Культура, спорт, туризм и информ.пространство</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1D4169" w:rsidRPr="002732C6">
              <w:rPr>
                <w:lang w:val="kk-KZ"/>
              </w:rPr>
              <w:t> 434,3</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1D4169" w:rsidRPr="002732C6">
              <w:rPr>
                <w:lang w:val="kk-KZ"/>
              </w:rPr>
              <w:t> 517,6</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1D4169" w:rsidRPr="002732C6">
              <w:rPr>
                <w:lang w:val="kk-KZ"/>
              </w:rPr>
              <w:t> 517,6</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ind w:firstLine="0"/>
              <w:rPr>
                <w:lang w:val="kk-KZ"/>
              </w:rPr>
            </w:pPr>
            <w:r w:rsidRPr="002732C6">
              <w:rPr>
                <w:lang w:val="kk-KZ"/>
              </w:rPr>
              <w:t>1</w:t>
            </w:r>
            <w:r w:rsidR="001D4169" w:rsidRPr="002732C6">
              <w:rPr>
                <w:lang w:val="kk-KZ"/>
              </w:rPr>
              <w:t> </w:t>
            </w:r>
            <w:r w:rsidR="0085182A" w:rsidRPr="002732C6">
              <w:rPr>
                <w:lang w:val="kk-KZ"/>
              </w:rPr>
              <w:t>5</w:t>
            </w:r>
            <w:r w:rsidR="001D4169" w:rsidRPr="002732C6">
              <w:rPr>
                <w:lang w:val="kk-KZ"/>
              </w:rPr>
              <w:t>16,5</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1D4169" w:rsidP="00E264F5">
            <w:pPr>
              <w:ind w:firstLine="0"/>
              <w:rPr>
                <w:lang w:val="kk-KZ"/>
              </w:rPr>
            </w:pPr>
            <w:r w:rsidRPr="002732C6">
              <w:rPr>
                <w:lang w:val="kk-KZ"/>
              </w:rPr>
              <w:t>99,9</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D4169" w:rsidP="00E264F5">
            <w:pPr>
              <w:spacing w:before="0" w:beforeAutospacing="0"/>
              <w:ind w:firstLine="0"/>
              <w:rPr>
                <w:b/>
                <w:lang w:val="kk-KZ" w:eastAsia="ru-RU"/>
              </w:rPr>
            </w:pPr>
            <w:r w:rsidRPr="002732C6">
              <w:rPr>
                <w:b/>
                <w:lang w:val="kk-KZ" w:eastAsia="ru-RU"/>
              </w:rPr>
              <w:t>16,7</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D4169" w:rsidP="00E264F5">
            <w:pPr>
              <w:spacing w:before="0" w:beforeAutospacing="0"/>
              <w:ind w:firstLine="0"/>
              <w:rPr>
                <w:b/>
                <w:lang w:val="kk-KZ" w:eastAsia="ru-RU"/>
              </w:rPr>
            </w:pPr>
            <w:r w:rsidRPr="002732C6">
              <w:rPr>
                <w:b/>
                <w:lang w:val="kk-KZ" w:eastAsia="ru-RU"/>
              </w:rPr>
              <w:t>12</w:t>
            </w:r>
            <w:r w:rsidR="0085182A" w:rsidRPr="002732C6">
              <w:rPr>
                <w:b/>
                <w:lang w:val="kk-KZ" w:eastAsia="ru-RU"/>
              </w:rPr>
              <w:t>,3</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D4169" w:rsidP="00E264F5">
            <w:pPr>
              <w:spacing w:before="0" w:beforeAutospacing="0"/>
              <w:ind w:firstLine="0"/>
              <w:rPr>
                <w:b/>
                <w:lang w:val="kk-KZ" w:eastAsia="ru-RU"/>
              </w:rPr>
            </w:pPr>
            <w:r w:rsidRPr="002732C6">
              <w:rPr>
                <w:b/>
                <w:lang w:val="kk-KZ" w:eastAsia="ru-RU"/>
              </w:rPr>
              <w:t>12,3</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1D4169" w:rsidP="00E264F5">
            <w:pPr>
              <w:spacing w:before="0" w:beforeAutospacing="0"/>
              <w:ind w:firstLine="0"/>
              <w:rPr>
                <w:b/>
                <w:lang w:val="kk-KZ" w:eastAsia="ru-RU"/>
              </w:rPr>
            </w:pPr>
            <w:r w:rsidRPr="002732C6">
              <w:rPr>
                <w:b/>
                <w:lang w:val="kk-KZ" w:eastAsia="ru-RU"/>
              </w:rPr>
              <w:t>12,6</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rPr>
            </w:pPr>
          </w:p>
        </w:tc>
      </w:tr>
      <w:tr w:rsidR="002732C6" w:rsidRPr="002732C6" w:rsidTr="001E6921">
        <w:trPr>
          <w:trHeight w:val="769"/>
        </w:trPr>
        <w:tc>
          <w:tcPr>
            <w:tcW w:w="2127" w:type="dxa"/>
            <w:tcBorders>
              <w:top w:val="single" w:sz="4" w:space="0" w:color="auto"/>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Сельское, водное, лесное, рыбное хоз-во и охрана окруж.среды</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AE261C" w:rsidP="00E264F5">
            <w:pPr>
              <w:ind w:firstLine="0"/>
              <w:rPr>
                <w:lang w:val="kk-KZ"/>
              </w:rPr>
            </w:pPr>
            <w:r w:rsidRPr="002732C6">
              <w:rPr>
                <w:lang w:val="kk-KZ"/>
              </w:rPr>
              <w:t>316,9</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AE261C" w:rsidP="00E264F5">
            <w:pPr>
              <w:ind w:firstLine="0"/>
              <w:rPr>
                <w:lang w:val="kk-KZ"/>
              </w:rPr>
            </w:pPr>
            <w:r w:rsidRPr="002732C6">
              <w:rPr>
                <w:lang w:val="kk-KZ"/>
              </w:rPr>
              <w:t>295,6</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AE261C" w:rsidP="00E264F5">
            <w:pPr>
              <w:ind w:firstLine="0"/>
              <w:rPr>
                <w:lang w:val="kk-KZ"/>
              </w:rPr>
            </w:pPr>
            <w:r w:rsidRPr="002732C6">
              <w:rPr>
                <w:lang w:val="kk-KZ"/>
              </w:rPr>
              <w:t>304,8</w:t>
            </w:r>
          </w:p>
        </w:tc>
        <w:tc>
          <w:tcPr>
            <w:tcW w:w="1701"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AE261C" w:rsidP="00E264F5">
            <w:pPr>
              <w:ind w:firstLine="0"/>
              <w:rPr>
                <w:lang w:val="kk-KZ"/>
              </w:rPr>
            </w:pPr>
            <w:r w:rsidRPr="002732C6">
              <w:rPr>
                <w:lang w:val="kk-KZ"/>
              </w:rPr>
              <w:t>304,8</w:t>
            </w:r>
          </w:p>
        </w:tc>
        <w:tc>
          <w:tcPr>
            <w:tcW w:w="1275"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156CDD" w:rsidP="00E264F5">
            <w:pPr>
              <w:ind w:firstLine="0"/>
              <w:rPr>
                <w:lang w:val="kk-KZ"/>
              </w:rPr>
            </w:pPr>
            <w:r w:rsidRPr="002732C6">
              <w:rPr>
                <w:lang w:val="kk-KZ"/>
              </w:rPr>
              <w:t>100,0</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AE261C" w:rsidP="00E264F5">
            <w:pPr>
              <w:spacing w:before="0" w:beforeAutospacing="0"/>
              <w:ind w:firstLine="0"/>
              <w:rPr>
                <w:b/>
                <w:i/>
                <w:iCs/>
                <w:lang w:val="kk-KZ" w:eastAsia="ru-RU"/>
              </w:rPr>
            </w:pPr>
            <w:r w:rsidRPr="002732C6">
              <w:rPr>
                <w:b/>
                <w:i/>
                <w:iCs/>
                <w:lang w:val="kk-KZ" w:eastAsia="ru-RU"/>
              </w:rPr>
              <w:t>3,7</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AE261C" w:rsidP="00E264F5">
            <w:pPr>
              <w:spacing w:before="0" w:beforeAutospacing="0"/>
              <w:ind w:firstLine="0"/>
              <w:rPr>
                <w:b/>
                <w:i/>
                <w:iCs/>
                <w:lang w:val="kk-KZ" w:eastAsia="ru-RU"/>
              </w:rPr>
            </w:pPr>
            <w:r w:rsidRPr="002732C6">
              <w:rPr>
                <w:b/>
                <w:i/>
                <w:iCs/>
                <w:lang w:val="kk-KZ" w:eastAsia="ru-RU"/>
              </w:rPr>
              <w:t>2,4</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30918" w:rsidP="00E264F5">
            <w:pPr>
              <w:spacing w:before="0" w:beforeAutospacing="0"/>
              <w:ind w:firstLine="0"/>
              <w:rPr>
                <w:b/>
                <w:i/>
                <w:iCs/>
                <w:lang w:val="kk-KZ" w:eastAsia="ru-RU"/>
              </w:rPr>
            </w:pPr>
            <w:r w:rsidRPr="002732C6">
              <w:rPr>
                <w:b/>
                <w:i/>
                <w:iCs/>
                <w:lang w:val="kk-KZ" w:eastAsia="ru-RU"/>
              </w:rPr>
              <w:t>2,5</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130918" w:rsidP="00E264F5">
            <w:pPr>
              <w:spacing w:before="0" w:beforeAutospacing="0"/>
              <w:ind w:firstLine="0"/>
              <w:rPr>
                <w:b/>
                <w:i/>
                <w:iCs/>
                <w:lang w:val="kk-KZ" w:eastAsia="ru-RU"/>
              </w:rPr>
            </w:pPr>
            <w:r w:rsidRPr="002732C6">
              <w:rPr>
                <w:b/>
                <w:i/>
                <w:iCs/>
                <w:lang w:val="kk-KZ" w:eastAsia="ru-RU"/>
              </w:rPr>
              <w:t>2,5</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913"/>
        </w:trPr>
        <w:tc>
          <w:tcPr>
            <w:tcW w:w="2127" w:type="dxa"/>
            <w:tcBorders>
              <w:top w:val="single" w:sz="4" w:space="0" w:color="auto"/>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lastRenderedPageBreak/>
              <w:t>Архитектурная, градостроительная и строительная деятельность</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7B75EB" w:rsidP="00E264F5">
            <w:pPr>
              <w:ind w:firstLine="0"/>
              <w:rPr>
                <w:lang w:val="kk-KZ" w:eastAsia="ru-RU"/>
              </w:rPr>
            </w:pPr>
            <w:r w:rsidRPr="002732C6">
              <w:rPr>
                <w:lang w:val="kk-KZ" w:eastAsia="ru-RU"/>
              </w:rPr>
              <w:t>79,4</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7B75EB" w:rsidRPr="002732C6">
              <w:rPr>
                <w:lang w:val="kk-KZ"/>
              </w:rPr>
              <w:t>0</w:t>
            </w:r>
            <w:r w:rsidR="00715C6C" w:rsidRPr="002732C6">
              <w:rPr>
                <w:lang w:val="kk-KZ"/>
              </w:rPr>
              <w:t>5,</w:t>
            </w:r>
            <w:r w:rsidR="007B75EB" w:rsidRPr="002732C6">
              <w:rPr>
                <w:lang w:val="kk-KZ"/>
              </w:rPr>
              <w:t>0</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7B75EB" w:rsidRPr="002732C6">
              <w:rPr>
                <w:lang w:val="kk-KZ"/>
              </w:rPr>
              <w:t>04,3</w:t>
            </w:r>
          </w:p>
        </w:tc>
        <w:tc>
          <w:tcPr>
            <w:tcW w:w="1701"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7B75EB" w:rsidP="00E264F5">
            <w:pPr>
              <w:ind w:firstLine="0"/>
              <w:rPr>
                <w:lang w:val="kk-KZ"/>
              </w:rPr>
            </w:pPr>
            <w:r w:rsidRPr="002732C6">
              <w:rPr>
                <w:lang w:val="kk-KZ"/>
              </w:rPr>
              <w:t>98,4</w:t>
            </w:r>
          </w:p>
        </w:tc>
        <w:tc>
          <w:tcPr>
            <w:tcW w:w="1275" w:type="dxa"/>
            <w:tcBorders>
              <w:top w:val="single" w:sz="4" w:space="0" w:color="auto"/>
              <w:left w:val="nil"/>
              <w:bottom w:val="single" w:sz="8" w:space="0" w:color="auto"/>
              <w:right w:val="single" w:sz="8" w:space="0" w:color="auto"/>
            </w:tcBorders>
            <w:shd w:val="clear" w:color="auto" w:fill="auto"/>
            <w:vAlign w:val="center"/>
          </w:tcPr>
          <w:p w:rsidR="00F03C43" w:rsidRPr="002732C6" w:rsidRDefault="007B75EB" w:rsidP="00E264F5">
            <w:pPr>
              <w:ind w:firstLine="0"/>
              <w:rPr>
                <w:lang w:val="kk-KZ"/>
              </w:rPr>
            </w:pPr>
            <w:r w:rsidRPr="002732C6">
              <w:rPr>
                <w:lang w:val="kk-KZ"/>
              </w:rPr>
              <w:t>94,3</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291A" w:rsidP="00E264F5">
            <w:pPr>
              <w:spacing w:before="0" w:beforeAutospacing="0"/>
              <w:ind w:firstLine="0"/>
              <w:rPr>
                <w:b/>
                <w:i/>
                <w:iCs/>
                <w:lang w:val="kk-KZ" w:eastAsia="ru-RU"/>
              </w:rPr>
            </w:pPr>
            <w:r w:rsidRPr="002732C6">
              <w:rPr>
                <w:b/>
                <w:i/>
                <w:iCs/>
                <w:lang w:val="kk-KZ" w:eastAsia="ru-RU"/>
              </w:rPr>
              <w:t>0,9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spacing w:before="0" w:beforeAutospacing="0"/>
              <w:ind w:firstLine="0"/>
              <w:rPr>
                <w:b/>
                <w:i/>
                <w:iCs/>
                <w:lang w:val="kk-KZ" w:eastAsia="ru-RU"/>
              </w:rPr>
            </w:pPr>
            <w:r w:rsidRPr="002732C6">
              <w:rPr>
                <w:b/>
                <w:i/>
                <w:iCs/>
                <w:lang w:val="kk-KZ" w:eastAsia="ru-RU"/>
              </w:rPr>
              <w:t>0,</w:t>
            </w:r>
            <w:r w:rsidR="00715C6C" w:rsidRPr="002732C6">
              <w:rPr>
                <w:b/>
                <w:i/>
                <w:iCs/>
                <w:lang w:val="kk-KZ" w:eastAsia="ru-RU"/>
              </w:rPr>
              <w:t>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ED291A" w:rsidP="00E264F5">
            <w:pPr>
              <w:spacing w:before="0" w:beforeAutospacing="0"/>
              <w:ind w:firstLine="0"/>
              <w:rPr>
                <w:b/>
                <w:i/>
                <w:iCs/>
                <w:lang w:val="kk-KZ" w:eastAsia="ru-RU"/>
              </w:rPr>
            </w:pPr>
            <w:r w:rsidRPr="002732C6">
              <w:rPr>
                <w:b/>
                <w:i/>
                <w:iCs/>
                <w:lang w:val="kk-KZ" w:eastAsia="ru-RU"/>
              </w:rPr>
              <w:t>0,8</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ED291A" w:rsidP="00E264F5">
            <w:pPr>
              <w:spacing w:before="0" w:beforeAutospacing="0"/>
              <w:ind w:firstLine="0"/>
              <w:rPr>
                <w:b/>
                <w:i/>
                <w:iCs/>
                <w:lang w:val="kk-KZ" w:eastAsia="ru-RU"/>
              </w:rPr>
            </w:pPr>
            <w:r w:rsidRPr="002732C6">
              <w:rPr>
                <w:b/>
                <w:i/>
                <w:iCs/>
                <w:lang w:val="kk-KZ" w:eastAsia="ru-RU"/>
              </w:rPr>
              <w:t>0,8</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rPr>
            </w:pPr>
          </w:p>
        </w:tc>
      </w:tr>
      <w:tr w:rsidR="002732C6" w:rsidRPr="002732C6" w:rsidTr="001E6921">
        <w:trPr>
          <w:trHeight w:val="640"/>
        </w:trPr>
        <w:tc>
          <w:tcPr>
            <w:tcW w:w="2127" w:type="dxa"/>
            <w:vMerge w:val="restart"/>
            <w:tcBorders>
              <w:top w:val="nil"/>
              <w:left w:val="single" w:sz="8" w:space="0" w:color="auto"/>
              <w:bottom w:val="single" w:sz="8" w:space="0" w:color="000000"/>
              <w:right w:val="single" w:sz="8" w:space="0" w:color="auto"/>
            </w:tcBorders>
            <w:shd w:val="clear" w:color="auto" w:fill="auto"/>
            <w:vAlign w:val="center"/>
          </w:tcPr>
          <w:p w:rsidR="00F03C43" w:rsidRPr="002732C6" w:rsidRDefault="00F03C43" w:rsidP="00E264F5">
            <w:pPr>
              <w:ind w:firstLine="0"/>
            </w:pPr>
            <w:r w:rsidRPr="002732C6">
              <w:t>Транспорт и коммуникации</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tcPr>
          <w:p w:rsidR="00F03C43" w:rsidRPr="002732C6" w:rsidRDefault="00955FE8" w:rsidP="00E264F5">
            <w:pPr>
              <w:ind w:firstLine="0"/>
              <w:rPr>
                <w:lang w:val="kk-KZ" w:eastAsia="ru-RU"/>
              </w:rPr>
            </w:pPr>
            <w:r w:rsidRPr="002732C6">
              <w:rPr>
                <w:lang w:val="kk-KZ" w:eastAsia="ru-RU"/>
              </w:rPr>
              <w:t>661,3</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tcPr>
          <w:p w:rsidR="00F03C43" w:rsidRPr="002732C6" w:rsidRDefault="00955FE8" w:rsidP="00E264F5">
            <w:pPr>
              <w:ind w:firstLine="0"/>
              <w:rPr>
                <w:lang w:val="kk-KZ"/>
              </w:rPr>
            </w:pPr>
            <w:r w:rsidRPr="002732C6">
              <w:rPr>
                <w:lang w:val="kk-KZ"/>
              </w:rPr>
              <w:t>1 106,2</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tcPr>
          <w:p w:rsidR="00F03C43" w:rsidRPr="002732C6" w:rsidRDefault="00955FE8" w:rsidP="00E264F5">
            <w:pPr>
              <w:ind w:firstLine="0"/>
              <w:rPr>
                <w:lang w:val="kk-KZ"/>
              </w:rPr>
            </w:pPr>
            <w:r w:rsidRPr="002732C6">
              <w:rPr>
                <w:lang w:val="kk-KZ"/>
              </w:rPr>
              <w:t>1 106,2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F03C43" w:rsidRPr="002732C6" w:rsidRDefault="00182D16" w:rsidP="00E264F5">
            <w:pPr>
              <w:ind w:firstLine="0"/>
              <w:rPr>
                <w:lang w:val="kk-KZ"/>
              </w:rPr>
            </w:pPr>
            <w:r w:rsidRPr="002732C6">
              <w:rPr>
                <w:lang w:val="kk-KZ"/>
              </w:rPr>
              <w:t>1</w:t>
            </w:r>
            <w:r w:rsidR="00955FE8" w:rsidRPr="002732C6">
              <w:rPr>
                <w:lang w:val="kk-KZ"/>
              </w:rPr>
              <w:t> 104,8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tcPr>
          <w:p w:rsidR="00F03C43" w:rsidRPr="002732C6" w:rsidRDefault="00182D16" w:rsidP="00E264F5">
            <w:pPr>
              <w:ind w:firstLine="0"/>
              <w:rPr>
                <w:lang w:val="kk-KZ"/>
              </w:rPr>
            </w:pPr>
            <w:r w:rsidRPr="002732C6">
              <w:rPr>
                <w:lang w:val="kk-KZ"/>
              </w:rPr>
              <w:t>99,</w:t>
            </w:r>
            <w:r w:rsidR="00955FE8" w:rsidRPr="002732C6">
              <w:rPr>
                <w:lang w:val="kk-KZ"/>
              </w:rPr>
              <w:t>9</w:t>
            </w:r>
          </w:p>
        </w:tc>
      </w:tr>
      <w:tr w:rsidR="002732C6" w:rsidRPr="002732C6" w:rsidTr="001E6921">
        <w:trPr>
          <w:trHeight w:val="276"/>
        </w:trPr>
        <w:tc>
          <w:tcPr>
            <w:tcW w:w="2127"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lang w:eastAsia="ru-RU"/>
              </w:rPr>
            </w:pPr>
          </w:p>
        </w:tc>
        <w:tc>
          <w:tcPr>
            <w:tcW w:w="1559"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i/>
                <w:iCs/>
                <w:lang w:eastAsia="ru-RU"/>
              </w:rPr>
            </w:pPr>
          </w:p>
        </w:tc>
        <w:tc>
          <w:tcPr>
            <w:tcW w:w="1559"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i/>
                <w:iCs/>
                <w:lang w:eastAsia="ru-RU"/>
              </w:rPr>
            </w:pPr>
          </w:p>
        </w:tc>
        <w:tc>
          <w:tcPr>
            <w:tcW w:w="1559"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i/>
                <w:iCs/>
                <w:lang w:eastAsia="ru-RU"/>
              </w:rPr>
            </w:pPr>
          </w:p>
        </w:tc>
        <w:tc>
          <w:tcPr>
            <w:tcW w:w="1701"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lang w:eastAsia="ru-RU"/>
              </w:rPr>
            </w:pPr>
          </w:p>
        </w:tc>
        <w:tc>
          <w:tcPr>
            <w:tcW w:w="1275" w:type="dxa"/>
            <w:vMerge/>
            <w:tcBorders>
              <w:top w:val="nil"/>
              <w:left w:val="single" w:sz="8" w:space="0" w:color="auto"/>
              <w:bottom w:val="single" w:sz="8" w:space="0" w:color="000000"/>
              <w:right w:val="single" w:sz="8" w:space="0" w:color="auto"/>
            </w:tcBorders>
            <w:vAlign w:val="center"/>
          </w:tcPr>
          <w:p w:rsidR="00F03C43" w:rsidRPr="002732C6" w:rsidRDefault="00F03C43" w:rsidP="00E264F5">
            <w:pPr>
              <w:rPr>
                <w:lang w:eastAsia="ru-RU"/>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7,7</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9,0</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9,0</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9,2</w:t>
            </w:r>
          </w:p>
        </w:tc>
        <w:tc>
          <w:tcPr>
            <w:tcW w:w="1275" w:type="dxa"/>
            <w:tcBorders>
              <w:top w:val="nil"/>
              <w:left w:val="nil"/>
              <w:bottom w:val="nil"/>
              <w:right w:val="single" w:sz="8" w:space="0" w:color="auto"/>
            </w:tcBorders>
            <w:shd w:val="clear" w:color="auto" w:fill="auto"/>
            <w:noWrap/>
            <w:vAlign w:val="center"/>
          </w:tcPr>
          <w:p w:rsidR="00F03C43" w:rsidRPr="002732C6" w:rsidRDefault="00F03C43" w:rsidP="00E264F5">
            <w:pPr>
              <w:rPr>
                <w:b/>
                <w:i/>
                <w:iCs/>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Прочие</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955FE8" w:rsidP="00E264F5">
            <w:pPr>
              <w:ind w:firstLine="0"/>
              <w:rPr>
                <w:lang w:val="kk-KZ"/>
              </w:rPr>
            </w:pPr>
            <w:r w:rsidRPr="002732C6">
              <w:rPr>
                <w:lang w:val="kk-KZ"/>
              </w:rPr>
              <w:t>1 443,5</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955FE8" w:rsidP="00E264F5">
            <w:pPr>
              <w:ind w:firstLine="0"/>
              <w:rPr>
                <w:lang w:val="kk-KZ"/>
              </w:rPr>
            </w:pPr>
            <w:r w:rsidRPr="002732C6">
              <w:rPr>
                <w:lang w:val="kk-KZ"/>
              </w:rPr>
              <w:t>2 943,7</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8977F5" w:rsidP="00E264F5">
            <w:pPr>
              <w:ind w:firstLine="0"/>
              <w:rPr>
                <w:lang w:val="kk-KZ"/>
              </w:rPr>
            </w:pPr>
            <w:r w:rsidRPr="002732C6">
              <w:rPr>
                <w:lang w:val="kk-KZ"/>
              </w:rPr>
              <w:t>2</w:t>
            </w:r>
            <w:r w:rsidR="00955FE8" w:rsidRPr="002732C6">
              <w:rPr>
                <w:lang w:val="kk-KZ"/>
              </w:rPr>
              <w:t> 786,4</w:t>
            </w:r>
          </w:p>
        </w:tc>
        <w:tc>
          <w:tcPr>
            <w:tcW w:w="1701" w:type="dxa"/>
            <w:tcBorders>
              <w:top w:val="nil"/>
              <w:left w:val="nil"/>
              <w:bottom w:val="single" w:sz="8" w:space="0" w:color="auto"/>
              <w:right w:val="nil"/>
            </w:tcBorders>
            <w:shd w:val="clear" w:color="auto" w:fill="auto"/>
            <w:vAlign w:val="center"/>
          </w:tcPr>
          <w:p w:rsidR="00F03C43" w:rsidRPr="002732C6" w:rsidRDefault="008977F5" w:rsidP="00E264F5">
            <w:pPr>
              <w:ind w:firstLine="0"/>
              <w:rPr>
                <w:lang w:val="kk-KZ"/>
              </w:rPr>
            </w:pPr>
            <w:r w:rsidRPr="002732C6">
              <w:rPr>
                <w:lang w:val="kk-KZ"/>
              </w:rPr>
              <w:t>2</w:t>
            </w:r>
            <w:r w:rsidR="00955FE8" w:rsidRPr="002732C6">
              <w:rPr>
                <w:lang w:val="kk-KZ"/>
              </w:rPr>
              <w:t> 752,2</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F03C43" w:rsidRPr="002732C6" w:rsidRDefault="008977F5" w:rsidP="00E264F5">
            <w:pPr>
              <w:ind w:firstLine="0"/>
              <w:rPr>
                <w:lang w:val="kk-KZ"/>
              </w:rPr>
            </w:pPr>
            <w:r w:rsidRPr="002732C6">
              <w:rPr>
                <w:lang w:val="kk-KZ"/>
              </w:rPr>
              <w:t>9</w:t>
            </w:r>
            <w:r w:rsidR="00955FE8" w:rsidRPr="002732C6">
              <w:rPr>
                <w:lang w:val="kk-KZ"/>
              </w:rPr>
              <w:t>8,8</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F61EF8" w:rsidP="00E264F5">
            <w:pPr>
              <w:spacing w:before="0" w:beforeAutospacing="0"/>
              <w:ind w:firstLine="0"/>
              <w:rPr>
                <w:b/>
                <w:i/>
                <w:iCs/>
                <w:lang w:val="kk-KZ" w:eastAsia="ru-RU"/>
              </w:rPr>
            </w:pPr>
            <w:r w:rsidRPr="002732C6">
              <w:rPr>
                <w:b/>
                <w:i/>
                <w:iCs/>
                <w:lang w:val="kk-KZ" w:eastAsia="ru-RU"/>
              </w:rPr>
              <w:t>1</w:t>
            </w:r>
            <w:r w:rsidR="00955FE8" w:rsidRPr="002732C6">
              <w:rPr>
                <w:b/>
                <w:i/>
                <w:iCs/>
                <w:lang w:val="kk-KZ" w:eastAsia="ru-RU"/>
              </w:rPr>
              <w:t>6</w:t>
            </w:r>
            <w:r w:rsidRPr="002732C6">
              <w:rPr>
                <w:b/>
                <w:i/>
                <w:iCs/>
                <w:lang w:val="kk-KZ" w:eastAsia="ru-RU"/>
              </w:rPr>
              <w:t>,</w:t>
            </w:r>
            <w:r w:rsidR="00955FE8" w:rsidRPr="002732C6">
              <w:rPr>
                <w:b/>
                <w:i/>
                <w:iCs/>
                <w:lang w:val="kk-KZ" w:eastAsia="ru-RU"/>
              </w:rPr>
              <w:t>8</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23,9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22,7</w:t>
            </w:r>
          </w:p>
        </w:tc>
        <w:tc>
          <w:tcPr>
            <w:tcW w:w="1701" w:type="dxa"/>
            <w:tcBorders>
              <w:top w:val="nil"/>
              <w:left w:val="nil"/>
              <w:bottom w:val="single" w:sz="8" w:space="0" w:color="auto"/>
              <w:right w:val="nil"/>
            </w:tcBorders>
            <w:shd w:val="clear" w:color="auto" w:fill="auto"/>
            <w:vAlign w:val="center"/>
          </w:tcPr>
          <w:p w:rsidR="00F03C43" w:rsidRPr="002732C6" w:rsidRDefault="00955FE8" w:rsidP="00E264F5">
            <w:pPr>
              <w:spacing w:before="0" w:beforeAutospacing="0"/>
              <w:ind w:firstLine="0"/>
              <w:rPr>
                <w:b/>
                <w:i/>
                <w:iCs/>
                <w:lang w:val="kk-KZ" w:eastAsia="ru-RU"/>
              </w:rPr>
            </w:pPr>
            <w:r w:rsidRPr="002732C6">
              <w:rPr>
                <w:b/>
                <w:i/>
                <w:iCs/>
                <w:lang w:val="kk-KZ" w:eastAsia="ru-RU"/>
              </w:rPr>
              <w:t>22,8</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F03C43" w:rsidRPr="002732C6" w:rsidRDefault="00F03C43" w:rsidP="00E264F5">
            <w:pPr>
              <w:rPr>
                <w:b/>
                <w:i/>
                <w:iCs/>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Обслуживание долга</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F61EF8" w:rsidP="00E264F5">
            <w:pPr>
              <w:ind w:firstLine="33"/>
              <w:rPr>
                <w:lang w:val="kk-KZ"/>
              </w:rPr>
            </w:pPr>
            <w:r w:rsidRPr="002732C6">
              <w:rPr>
                <w:lang w:val="kk-KZ"/>
              </w:rPr>
              <w:t>4</w:t>
            </w:r>
            <w:r w:rsidR="005B3C93" w:rsidRPr="002732C6">
              <w:rPr>
                <w:lang w:val="kk-KZ"/>
              </w:rPr>
              <w:t>5</w:t>
            </w:r>
            <w:r w:rsidRPr="002732C6">
              <w:rPr>
                <w:lang w:val="kk-KZ"/>
              </w:rPr>
              <w:t>,</w:t>
            </w:r>
            <w:r w:rsidR="005B3C93" w:rsidRPr="002732C6">
              <w:rPr>
                <w:lang w:val="kk-KZ"/>
              </w:rPr>
              <w:t>5</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B3C93" w:rsidP="00E264F5">
            <w:pPr>
              <w:ind w:firstLine="0"/>
              <w:rPr>
                <w:lang w:val="kk-KZ"/>
              </w:rPr>
            </w:pPr>
            <w:r w:rsidRPr="002732C6">
              <w:rPr>
                <w:lang w:val="kk-KZ"/>
              </w:rPr>
              <w:t>7</w:t>
            </w:r>
            <w:r w:rsidR="00827493" w:rsidRPr="002732C6">
              <w:rPr>
                <w:lang w:val="kk-KZ"/>
              </w:rPr>
              <w:t>7</w:t>
            </w:r>
            <w:r w:rsidRPr="002732C6">
              <w:rPr>
                <w:lang w:val="kk-KZ"/>
              </w:rPr>
              <w:t>,6</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B3C93" w:rsidP="00E264F5">
            <w:pPr>
              <w:ind w:firstLine="0"/>
              <w:rPr>
                <w:lang w:val="kk-KZ"/>
              </w:rPr>
            </w:pPr>
            <w:r w:rsidRPr="002732C6">
              <w:rPr>
                <w:lang w:val="kk-KZ"/>
              </w:rPr>
              <w:t>7</w:t>
            </w:r>
            <w:r w:rsidR="00827493" w:rsidRPr="002732C6">
              <w:rPr>
                <w:lang w:val="kk-KZ"/>
              </w:rPr>
              <w:t>7</w:t>
            </w:r>
            <w:r w:rsidRPr="002732C6">
              <w:rPr>
                <w:lang w:val="kk-KZ"/>
              </w:rPr>
              <w:t>,6</w:t>
            </w:r>
          </w:p>
        </w:tc>
        <w:tc>
          <w:tcPr>
            <w:tcW w:w="1701" w:type="dxa"/>
            <w:tcBorders>
              <w:top w:val="nil"/>
              <w:left w:val="nil"/>
              <w:bottom w:val="single" w:sz="8" w:space="0" w:color="auto"/>
              <w:right w:val="nil"/>
            </w:tcBorders>
            <w:shd w:val="clear" w:color="auto" w:fill="auto"/>
            <w:vAlign w:val="center"/>
          </w:tcPr>
          <w:p w:rsidR="00F03C43" w:rsidRPr="002732C6" w:rsidRDefault="005B3C93" w:rsidP="00E264F5">
            <w:pPr>
              <w:ind w:firstLine="0"/>
              <w:rPr>
                <w:lang w:val="kk-KZ"/>
              </w:rPr>
            </w:pPr>
            <w:r w:rsidRPr="002732C6">
              <w:rPr>
                <w:lang w:val="kk-KZ"/>
              </w:rPr>
              <w:t>7</w:t>
            </w:r>
            <w:r w:rsidR="00827493" w:rsidRPr="002732C6">
              <w:rPr>
                <w:lang w:val="kk-KZ"/>
              </w:rPr>
              <w:t>7</w:t>
            </w:r>
            <w:r w:rsidRPr="002732C6">
              <w:rPr>
                <w:lang w:val="kk-KZ"/>
              </w:rPr>
              <w:t>,6</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100,0</w:t>
            </w: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spacing w:before="0" w:beforeAutospacing="0"/>
              <w:ind w:firstLine="0"/>
              <w:rPr>
                <w:b/>
                <w:i/>
                <w:iCs/>
                <w:lang w:val="kk-KZ" w:eastAsia="ru-RU"/>
              </w:rPr>
            </w:pPr>
            <w:r w:rsidRPr="002732C6">
              <w:rPr>
                <w:b/>
                <w:i/>
                <w:iCs/>
                <w:lang w:val="kk-KZ" w:eastAsia="ru-RU"/>
              </w:rPr>
              <w:t>0,0</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spacing w:before="0" w:beforeAutospacing="0"/>
              <w:ind w:firstLine="0"/>
              <w:rPr>
                <w:b/>
                <w:i/>
                <w:iCs/>
                <w:lang w:val="kk-KZ" w:eastAsia="ru-RU"/>
              </w:rPr>
            </w:pPr>
            <w:r w:rsidRPr="002732C6">
              <w:rPr>
                <w:b/>
                <w:i/>
                <w:iCs/>
                <w:lang w:val="kk-KZ" w:eastAsia="ru-RU"/>
              </w:rPr>
              <w:t>0,0</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spacing w:before="0" w:beforeAutospacing="0"/>
              <w:ind w:firstLine="0"/>
              <w:rPr>
                <w:b/>
                <w:i/>
                <w:iCs/>
                <w:lang w:val="kk-KZ" w:eastAsia="ru-RU"/>
              </w:rPr>
            </w:pPr>
            <w:r w:rsidRPr="002732C6">
              <w:rPr>
                <w:b/>
                <w:i/>
                <w:iCs/>
                <w:lang w:val="kk-KZ" w:eastAsia="ru-RU"/>
              </w:rPr>
              <w:t>0,0</w:t>
            </w:r>
          </w:p>
        </w:tc>
        <w:tc>
          <w:tcPr>
            <w:tcW w:w="1701" w:type="dxa"/>
            <w:tcBorders>
              <w:top w:val="nil"/>
              <w:left w:val="nil"/>
              <w:bottom w:val="single" w:sz="8" w:space="0" w:color="auto"/>
              <w:right w:val="nil"/>
            </w:tcBorders>
            <w:shd w:val="clear" w:color="auto" w:fill="auto"/>
            <w:vAlign w:val="center"/>
          </w:tcPr>
          <w:p w:rsidR="00F03C43" w:rsidRPr="002732C6" w:rsidRDefault="00156CDD" w:rsidP="00E264F5">
            <w:pPr>
              <w:spacing w:before="0" w:beforeAutospacing="0"/>
              <w:ind w:firstLine="0"/>
              <w:rPr>
                <w:b/>
                <w:i/>
                <w:iCs/>
                <w:lang w:val="kk-KZ" w:eastAsia="ru-RU"/>
              </w:rPr>
            </w:pPr>
            <w:r w:rsidRPr="002732C6">
              <w:rPr>
                <w:b/>
                <w:i/>
                <w:iCs/>
                <w:lang w:val="kk-KZ" w:eastAsia="ru-RU"/>
              </w:rPr>
              <w:t>0,0</w:t>
            </w:r>
          </w:p>
        </w:tc>
        <w:tc>
          <w:tcPr>
            <w:tcW w:w="1275"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rPr>
                <w:b/>
                <w:i/>
                <w:iCs/>
              </w:rPr>
            </w:pPr>
          </w:p>
        </w:tc>
      </w:tr>
      <w:tr w:rsidR="002732C6"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pPr>
            <w:r w:rsidRPr="002732C6">
              <w:t>Трансферты</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B3C93" w:rsidP="00E264F5">
            <w:pPr>
              <w:ind w:firstLine="0"/>
              <w:rPr>
                <w:lang w:val="kk-KZ"/>
              </w:rPr>
            </w:pPr>
            <w:r w:rsidRPr="002732C6">
              <w:rPr>
                <w:lang w:val="kk-KZ"/>
              </w:rPr>
              <w:t>593,3</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5B3C93" w:rsidP="00E264F5">
            <w:pPr>
              <w:ind w:firstLine="0"/>
              <w:rPr>
                <w:lang w:val="kk-KZ"/>
              </w:rPr>
            </w:pPr>
            <w:r w:rsidRPr="002732C6">
              <w:rPr>
                <w:lang w:val="kk-KZ"/>
              </w:rPr>
              <w:t>1 059,3</w:t>
            </w:r>
          </w:p>
        </w:tc>
        <w:tc>
          <w:tcPr>
            <w:tcW w:w="1559" w:type="dxa"/>
            <w:tcBorders>
              <w:top w:val="nil"/>
              <w:left w:val="nil"/>
              <w:bottom w:val="single" w:sz="8" w:space="0" w:color="auto"/>
              <w:right w:val="single" w:sz="8" w:space="0" w:color="auto"/>
            </w:tcBorders>
            <w:shd w:val="clear" w:color="auto" w:fill="auto"/>
            <w:noWrap/>
            <w:vAlign w:val="center"/>
          </w:tcPr>
          <w:p w:rsidR="00F03C43" w:rsidRPr="002732C6" w:rsidRDefault="00156CDD" w:rsidP="00E264F5">
            <w:pPr>
              <w:ind w:firstLine="0"/>
              <w:rPr>
                <w:lang w:val="kk-KZ"/>
              </w:rPr>
            </w:pPr>
            <w:r w:rsidRPr="002732C6">
              <w:rPr>
                <w:lang w:val="kk-KZ"/>
              </w:rPr>
              <w:t>1</w:t>
            </w:r>
            <w:r w:rsidR="005B3C93" w:rsidRPr="002732C6">
              <w:rPr>
                <w:lang w:val="kk-KZ"/>
              </w:rPr>
              <w:t> </w:t>
            </w:r>
            <w:r w:rsidR="00827493" w:rsidRPr="002732C6">
              <w:rPr>
                <w:lang w:val="kk-KZ"/>
              </w:rPr>
              <w:t>0</w:t>
            </w:r>
            <w:r w:rsidR="005B3C93" w:rsidRPr="002732C6">
              <w:rPr>
                <w:lang w:val="kk-KZ"/>
              </w:rPr>
              <w:t>59,3</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ind w:firstLine="0"/>
              <w:rPr>
                <w:lang w:val="kk-KZ"/>
              </w:rPr>
            </w:pPr>
            <w:r w:rsidRPr="002732C6">
              <w:rPr>
                <w:lang w:val="kk-KZ"/>
              </w:rPr>
              <w:t>1</w:t>
            </w:r>
            <w:r w:rsidR="005B3C93" w:rsidRPr="002732C6">
              <w:rPr>
                <w:lang w:val="kk-KZ"/>
              </w:rPr>
              <w:t> </w:t>
            </w:r>
            <w:r w:rsidR="00827493" w:rsidRPr="002732C6">
              <w:rPr>
                <w:lang w:val="kk-KZ"/>
              </w:rPr>
              <w:t>0</w:t>
            </w:r>
            <w:r w:rsidR="005B3C93" w:rsidRPr="002732C6">
              <w:rPr>
                <w:lang w:val="kk-KZ"/>
              </w:rPr>
              <w:t>59,3</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156CDD" w:rsidP="00E264F5">
            <w:pPr>
              <w:ind w:firstLine="0"/>
              <w:rPr>
                <w:lang w:val="kk-KZ"/>
              </w:rPr>
            </w:pPr>
            <w:r w:rsidRPr="002732C6">
              <w:rPr>
                <w:lang w:val="kk-KZ"/>
              </w:rPr>
              <w:t>100,0</w:t>
            </w:r>
          </w:p>
        </w:tc>
      </w:tr>
      <w:tr w:rsidR="00F03C43" w:rsidRPr="002732C6" w:rsidTr="001E6921">
        <w:trPr>
          <w:trHeight w:val="330"/>
        </w:trPr>
        <w:tc>
          <w:tcPr>
            <w:tcW w:w="2127" w:type="dxa"/>
            <w:tcBorders>
              <w:top w:val="nil"/>
              <w:left w:val="single" w:sz="8" w:space="0" w:color="auto"/>
              <w:bottom w:val="single" w:sz="8" w:space="0" w:color="auto"/>
              <w:right w:val="single" w:sz="8" w:space="0" w:color="auto"/>
            </w:tcBorders>
            <w:shd w:val="clear" w:color="auto" w:fill="auto"/>
            <w:vAlign w:val="center"/>
          </w:tcPr>
          <w:p w:rsidR="00F03C43" w:rsidRPr="002732C6" w:rsidRDefault="00F03C43" w:rsidP="00E264F5">
            <w:pPr>
              <w:ind w:firstLine="0"/>
              <w:rPr>
                <w:b/>
                <w:i/>
                <w:iCs/>
              </w:rPr>
            </w:pPr>
            <w:r w:rsidRPr="002732C6">
              <w:rPr>
                <w:b/>
                <w:i/>
                <w:iCs/>
              </w:rPr>
              <w:t>удельный вес в %</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5B3C93" w:rsidP="00E264F5">
            <w:pPr>
              <w:spacing w:before="0" w:beforeAutospacing="0"/>
              <w:ind w:firstLine="0"/>
              <w:rPr>
                <w:b/>
                <w:i/>
                <w:iCs/>
                <w:lang w:val="kk-KZ" w:eastAsia="ru-RU"/>
              </w:rPr>
            </w:pPr>
            <w:r w:rsidRPr="002732C6">
              <w:rPr>
                <w:b/>
                <w:i/>
                <w:iCs/>
                <w:lang w:val="kk-KZ" w:eastAsia="ru-RU"/>
              </w:rPr>
              <w:t>6,9</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5B3C93" w:rsidP="00E264F5">
            <w:pPr>
              <w:spacing w:before="0" w:beforeAutospacing="0"/>
              <w:ind w:firstLine="0"/>
              <w:rPr>
                <w:b/>
                <w:i/>
                <w:iCs/>
                <w:lang w:val="kk-KZ" w:eastAsia="ru-RU"/>
              </w:rPr>
            </w:pPr>
            <w:r w:rsidRPr="002732C6">
              <w:rPr>
                <w:b/>
                <w:i/>
                <w:iCs/>
                <w:lang w:val="kk-KZ" w:eastAsia="ru-RU"/>
              </w:rPr>
              <w:t>8</w:t>
            </w:r>
            <w:r w:rsidR="00CC7DCB" w:rsidRPr="002732C6">
              <w:rPr>
                <w:b/>
                <w:i/>
                <w:iCs/>
                <w:lang w:val="kk-KZ" w:eastAsia="ru-RU"/>
              </w:rPr>
              <w:t>,6</w:t>
            </w:r>
          </w:p>
        </w:tc>
        <w:tc>
          <w:tcPr>
            <w:tcW w:w="1559" w:type="dxa"/>
            <w:tcBorders>
              <w:top w:val="nil"/>
              <w:left w:val="nil"/>
              <w:bottom w:val="single" w:sz="8" w:space="0" w:color="auto"/>
              <w:right w:val="single" w:sz="8" w:space="0" w:color="auto"/>
            </w:tcBorders>
            <w:shd w:val="clear" w:color="auto" w:fill="auto"/>
            <w:vAlign w:val="center"/>
          </w:tcPr>
          <w:p w:rsidR="00F03C43" w:rsidRPr="002732C6" w:rsidRDefault="005B3C93" w:rsidP="00E264F5">
            <w:pPr>
              <w:spacing w:before="0" w:beforeAutospacing="0"/>
              <w:ind w:firstLine="0"/>
              <w:rPr>
                <w:b/>
                <w:i/>
                <w:iCs/>
                <w:lang w:val="kk-KZ" w:eastAsia="ru-RU"/>
              </w:rPr>
            </w:pPr>
            <w:r w:rsidRPr="002732C6">
              <w:rPr>
                <w:b/>
                <w:i/>
                <w:iCs/>
                <w:lang w:val="kk-KZ" w:eastAsia="ru-RU"/>
              </w:rPr>
              <w:t>8,6</w:t>
            </w:r>
          </w:p>
        </w:tc>
        <w:tc>
          <w:tcPr>
            <w:tcW w:w="1701" w:type="dxa"/>
            <w:tcBorders>
              <w:top w:val="nil"/>
              <w:left w:val="nil"/>
              <w:bottom w:val="single" w:sz="8" w:space="0" w:color="auto"/>
              <w:right w:val="single" w:sz="8" w:space="0" w:color="auto"/>
            </w:tcBorders>
            <w:shd w:val="clear" w:color="auto" w:fill="auto"/>
            <w:vAlign w:val="center"/>
          </w:tcPr>
          <w:p w:rsidR="00F03C43" w:rsidRPr="002732C6" w:rsidRDefault="005B3C93" w:rsidP="00E264F5">
            <w:pPr>
              <w:spacing w:before="0" w:beforeAutospacing="0"/>
              <w:ind w:firstLine="0"/>
              <w:rPr>
                <w:b/>
                <w:i/>
                <w:iCs/>
                <w:lang w:val="kk-KZ" w:eastAsia="ru-RU"/>
              </w:rPr>
            </w:pPr>
            <w:r w:rsidRPr="002732C6">
              <w:rPr>
                <w:b/>
                <w:i/>
                <w:iCs/>
                <w:lang w:val="kk-KZ" w:eastAsia="ru-RU"/>
              </w:rPr>
              <w:t>8,8</w:t>
            </w:r>
          </w:p>
        </w:tc>
        <w:tc>
          <w:tcPr>
            <w:tcW w:w="1275" w:type="dxa"/>
            <w:tcBorders>
              <w:top w:val="nil"/>
              <w:left w:val="nil"/>
              <w:bottom w:val="single" w:sz="8" w:space="0" w:color="auto"/>
              <w:right w:val="single" w:sz="8" w:space="0" w:color="auto"/>
            </w:tcBorders>
            <w:shd w:val="clear" w:color="auto" w:fill="auto"/>
            <w:vAlign w:val="center"/>
          </w:tcPr>
          <w:p w:rsidR="00F03C43" w:rsidRPr="002732C6" w:rsidRDefault="00F03C43" w:rsidP="00E264F5">
            <w:pPr>
              <w:rPr>
                <w:b/>
                <w:i/>
                <w:iCs/>
              </w:rPr>
            </w:pPr>
          </w:p>
        </w:tc>
      </w:tr>
    </w:tbl>
    <w:p w:rsidR="002F0541" w:rsidRPr="002732C6" w:rsidRDefault="002F0541" w:rsidP="001D625B">
      <w:pPr>
        <w:spacing w:before="0" w:beforeAutospacing="0"/>
        <w:ind w:firstLine="0"/>
        <w:rPr>
          <w:rFonts w:eastAsia="Calibri"/>
          <w:b/>
          <w:i/>
          <w:sz w:val="28"/>
          <w:szCs w:val="28"/>
          <w:u w:val="single"/>
          <w:lang w:eastAsia="en-US"/>
        </w:rPr>
      </w:pPr>
    </w:p>
    <w:p w:rsidR="002F0541" w:rsidRPr="002732C6" w:rsidRDefault="002F0541" w:rsidP="00071394">
      <w:pPr>
        <w:spacing w:before="0" w:beforeAutospacing="0"/>
        <w:ind w:firstLine="708"/>
        <w:rPr>
          <w:rFonts w:eastAsia="Calibri"/>
          <w:sz w:val="28"/>
          <w:szCs w:val="28"/>
          <w:lang w:eastAsia="en-US"/>
        </w:rPr>
      </w:pPr>
      <w:r w:rsidRPr="002732C6">
        <w:rPr>
          <w:rFonts w:eastAsia="Calibri"/>
          <w:sz w:val="28"/>
          <w:szCs w:val="28"/>
          <w:lang w:eastAsia="en-US"/>
        </w:rPr>
        <w:t>Сумма не ос</w:t>
      </w:r>
      <w:r w:rsidR="00680061" w:rsidRPr="002732C6">
        <w:rPr>
          <w:rFonts w:eastAsia="Calibri"/>
          <w:sz w:val="28"/>
          <w:szCs w:val="28"/>
          <w:lang w:eastAsia="en-US"/>
        </w:rPr>
        <w:t>в</w:t>
      </w:r>
      <w:r w:rsidRPr="002732C6">
        <w:rPr>
          <w:rFonts w:eastAsia="Calibri"/>
          <w:sz w:val="28"/>
          <w:szCs w:val="28"/>
          <w:lang w:eastAsia="en-US"/>
        </w:rPr>
        <w:t>оения 249,9 млн.тенге, из них:</w:t>
      </w:r>
    </w:p>
    <w:p w:rsidR="005B3AC0" w:rsidRPr="002732C6" w:rsidRDefault="001A44A1" w:rsidP="005B3AC0">
      <w:pPr>
        <w:spacing w:before="0" w:beforeAutospacing="0"/>
        <w:ind w:firstLine="708"/>
        <w:rPr>
          <w:sz w:val="28"/>
          <w:szCs w:val="28"/>
        </w:rPr>
      </w:pPr>
      <w:r w:rsidRPr="002732C6">
        <w:rPr>
          <w:sz w:val="28"/>
          <w:szCs w:val="28"/>
        </w:rPr>
        <w:t xml:space="preserve">Государственные </w:t>
      </w:r>
      <w:r w:rsidR="005B3AC0" w:rsidRPr="002732C6">
        <w:rPr>
          <w:sz w:val="28"/>
          <w:szCs w:val="28"/>
        </w:rPr>
        <w:t xml:space="preserve">услуги общего характера – 23,7 млн.тенге, в том числе за счет районного бюджета 21,4 млн.тенге - </w:t>
      </w:r>
      <w:r w:rsidR="005B3AC0" w:rsidRPr="002732C6">
        <w:rPr>
          <w:rFonts w:eastAsia="Calibri"/>
          <w:sz w:val="28"/>
          <w:szCs w:val="28"/>
          <w:lang w:eastAsia="en-US"/>
        </w:rPr>
        <w:t>строительство пожарного депо на 4 автомобиля (н</w:t>
      </w:r>
      <w:r w:rsidR="005B3AC0" w:rsidRPr="002732C6">
        <w:rPr>
          <w:sz w:val="28"/>
          <w:szCs w:val="28"/>
          <w:lang w:eastAsia="ru-RU"/>
        </w:rPr>
        <w:t xml:space="preserve">евыполнены договорные обязательства поставщиком, отставание от графика производства работ, подан иск в суд), за счет экономии по государственным закупам 2,3 млн.тенге; </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t>Общ</w:t>
      </w:r>
      <w:r w:rsidR="008D13EB" w:rsidRPr="002732C6">
        <w:rPr>
          <w:rFonts w:eastAsia="Calibri"/>
          <w:sz w:val="28"/>
          <w:szCs w:val="28"/>
          <w:lang w:val="kk-KZ" w:eastAsia="en-US"/>
        </w:rPr>
        <w:t xml:space="preserve">ественные </w:t>
      </w:r>
      <w:r w:rsidRPr="002732C6">
        <w:rPr>
          <w:rFonts w:eastAsia="Calibri"/>
          <w:sz w:val="28"/>
          <w:szCs w:val="28"/>
          <w:lang w:eastAsia="en-US"/>
        </w:rPr>
        <w:t xml:space="preserve">порядок и безопасность – 0,1 млн.тенге, в том числе за счет трансфертов из областного бюджета – 0,004 млн.тенге (образовались остатки средств за счет округления); </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t xml:space="preserve">Социальная помощь и соц обеспечение – 33,6 млн.тенге, в том числе за счет трансфертов из областного бюджета – 1,5 млн.тенге (нет заявок на получение жилищных сертификатов), за счет  трансфертов из Нацфонда – 32,1 млн.тенге – (приостановление расходов по грантам на реализацию новых бизнес идей за счет Нацфонда, согласно </w:t>
      </w:r>
      <w:r w:rsidR="00920047" w:rsidRPr="002732C6">
        <w:rPr>
          <w:rFonts w:eastAsia="Calibri"/>
          <w:sz w:val="28"/>
          <w:szCs w:val="28"/>
          <w:lang w:eastAsia="en-US"/>
        </w:rPr>
        <w:t>предписаниям</w:t>
      </w:r>
      <w:r w:rsidRPr="002732C6">
        <w:rPr>
          <w:rFonts w:eastAsia="Calibri"/>
          <w:sz w:val="28"/>
          <w:szCs w:val="28"/>
          <w:lang w:eastAsia="en-US"/>
        </w:rPr>
        <w:t xml:space="preserve"> надзорных органов);</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t>Жилищно-коммунальное хозяйство – 149,8 млн.тенге, в том числе кредиты за счет выпуска ценных бумаг  из областного бюджета – 113,1 млн.тенге – строительство 9-ти этажного жилого дома (пятно 39) (невыполненные договорные обязательства поставщиком, отставание от графика производства работ, дефицит рабочей силы, подан иск в суд), за счет трансфертов из Нацфонда – 26,9 млн.тенге - строительство инженерных сетей водоснабжения ПДП жилой массив – 2 (экономия по государственным закупам), за счет районного бюджета 5,7 млн.тенге  – строительство культурно-спортивного комплекса в с. Кызылтал г. Аксай (II очередь) (подрядчик не выполнил договорные обязательства, отставание от графика), за счет экономии по государственным закупам 4,1 млн тенге;</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t>К</w:t>
      </w:r>
      <w:r w:rsidR="002E7582" w:rsidRPr="002732C6">
        <w:rPr>
          <w:rFonts w:eastAsia="Calibri"/>
          <w:sz w:val="28"/>
          <w:szCs w:val="28"/>
          <w:lang w:eastAsia="en-US"/>
        </w:rPr>
        <w:t>ультура, спорт, туризм и информ</w:t>
      </w:r>
      <w:r w:rsidR="002E7582" w:rsidRPr="002732C6">
        <w:rPr>
          <w:rFonts w:eastAsia="Calibri"/>
          <w:sz w:val="28"/>
          <w:szCs w:val="28"/>
          <w:lang w:val="kk-KZ" w:eastAsia="en-US"/>
        </w:rPr>
        <w:t xml:space="preserve">ационное </w:t>
      </w:r>
      <w:r w:rsidRPr="002732C6">
        <w:rPr>
          <w:rFonts w:eastAsia="Calibri"/>
          <w:sz w:val="28"/>
          <w:szCs w:val="28"/>
          <w:lang w:eastAsia="en-US"/>
        </w:rPr>
        <w:t>пространство – 1,1 млн.тенге, в том числе За счет районного бюджета; 1,0 млн.тенге  – строительство культурно-спортивного комплекса в с. Кызылтал г. Аксай (I очередь) (подрядчик не выполнил договорные обязательства, отставание от графика), за счет остатков средств за счет округления 0,1 млн.тенге;</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lastRenderedPageBreak/>
        <w:t>Архитектурная, градостроительная и строительная деятельность – 5,9 млн.тенге, в том числе за счет трансфертов из областного бюджета – 5,8 млн.тенге - установка КБМ для водоснабжения в р. Пепел</w:t>
      </w:r>
      <w:r w:rsidR="0033642E" w:rsidRPr="002732C6">
        <w:rPr>
          <w:rFonts w:eastAsia="Calibri"/>
          <w:sz w:val="28"/>
          <w:szCs w:val="28"/>
          <w:lang w:val="kk-KZ" w:eastAsia="en-US"/>
        </w:rPr>
        <w:t xml:space="preserve"> (</w:t>
      </w:r>
      <w:r w:rsidRPr="002732C6">
        <w:rPr>
          <w:rFonts w:eastAsia="Calibri"/>
          <w:sz w:val="28"/>
          <w:szCs w:val="28"/>
          <w:lang w:eastAsia="en-US"/>
        </w:rPr>
        <w:t>средства выделены на основании Постановления акимата Бурлинского района от 6.12.2022 года за №395, для объявления конкурса поздние сроки</w:t>
      </w:r>
      <w:r w:rsidR="0033642E" w:rsidRPr="002732C6">
        <w:rPr>
          <w:rFonts w:eastAsia="Calibri"/>
          <w:sz w:val="28"/>
          <w:szCs w:val="28"/>
          <w:lang w:eastAsia="en-US"/>
        </w:rPr>
        <w:t>)</w:t>
      </w:r>
      <w:r w:rsidRPr="002732C6">
        <w:rPr>
          <w:rFonts w:eastAsia="Calibri"/>
          <w:sz w:val="28"/>
          <w:szCs w:val="28"/>
          <w:lang w:eastAsia="en-US"/>
        </w:rPr>
        <w:t>, за счет остатков средств за счет округления 0,1 млн.тенге;</w:t>
      </w:r>
    </w:p>
    <w:p w:rsidR="005B3AC0" w:rsidRPr="002732C6" w:rsidRDefault="005B3AC0" w:rsidP="00DB373C">
      <w:pPr>
        <w:spacing w:before="0" w:beforeAutospacing="0"/>
        <w:ind w:firstLine="708"/>
        <w:rPr>
          <w:rFonts w:eastAsia="Calibri"/>
          <w:sz w:val="28"/>
          <w:szCs w:val="28"/>
          <w:lang w:eastAsia="en-US"/>
        </w:rPr>
      </w:pPr>
      <w:r w:rsidRPr="002732C6">
        <w:rPr>
          <w:rFonts w:eastAsia="Calibri"/>
          <w:sz w:val="28"/>
          <w:szCs w:val="28"/>
          <w:lang w:eastAsia="en-US"/>
        </w:rPr>
        <w:t>Транспорт и коммуникации – 1,4 млн.тенге, в том числе  за счет трансфертов из республиканского бюджета -1,4 млн.тенге – средний ремонт автомобильной дороги Амангельды-Жарсуат (работы выполнены не в полном объеме, не предоставили акт выполненных работ);</w:t>
      </w:r>
    </w:p>
    <w:p w:rsidR="005B3AC0" w:rsidRPr="002732C6" w:rsidRDefault="005B3AC0" w:rsidP="005B3AC0">
      <w:pPr>
        <w:spacing w:before="0" w:beforeAutospacing="0"/>
        <w:ind w:firstLine="708"/>
        <w:rPr>
          <w:rFonts w:eastAsia="Calibri"/>
          <w:sz w:val="28"/>
          <w:szCs w:val="28"/>
          <w:lang w:eastAsia="en-US"/>
        </w:rPr>
      </w:pPr>
      <w:r w:rsidRPr="002732C6">
        <w:rPr>
          <w:rFonts w:eastAsia="Calibri"/>
          <w:sz w:val="28"/>
          <w:szCs w:val="28"/>
          <w:lang w:eastAsia="en-US"/>
        </w:rPr>
        <w:t>Прочие – 34,2 млн.тенге, в том числе  за счет трансфертов из Нацфонда  26,8 млн.тенге – капитальный ремонт автодороги по ул</w:t>
      </w:r>
      <w:r w:rsidR="00CA02E1" w:rsidRPr="002732C6">
        <w:rPr>
          <w:rFonts w:eastAsia="Calibri"/>
          <w:sz w:val="28"/>
          <w:szCs w:val="28"/>
          <w:lang w:eastAsia="en-US"/>
        </w:rPr>
        <w:t xml:space="preserve">. Уральская в с/о  Приуральное </w:t>
      </w:r>
      <w:r w:rsidRPr="002732C6">
        <w:rPr>
          <w:rFonts w:eastAsia="Calibri"/>
          <w:sz w:val="28"/>
          <w:szCs w:val="28"/>
          <w:lang w:eastAsia="en-US"/>
        </w:rPr>
        <w:t>(</w:t>
      </w:r>
      <w:r w:rsidR="00CA02E1" w:rsidRPr="002732C6">
        <w:rPr>
          <w:rFonts w:eastAsia="Calibri"/>
          <w:sz w:val="28"/>
          <w:szCs w:val="28"/>
          <w:lang w:eastAsia="en-US"/>
        </w:rPr>
        <w:t xml:space="preserve">экономия по государственным закупам, </w:t>
      </w:r>
      <w:r w:rsidRPr="002732C6">
        <w:rPr>
          <w:rFonts w:eastAsia="Calibri"/>
          <w:sz w:val="28"/>
          <w:szCs w:val="28"/>
          <w:lang w:eastAsia="en-US"/>
        </w:rPr>
        <w:t>работы выполнены не в полном объеме), 3,6 млн.тенге – кап</w:t>
      </w:r>
      <w:r w:rsidR="00EC257D" w:rsidRPr="002732C6">
        <w:rPr>
          <w:rFonts w:eastAsia="Calibri"/>
          <w:sz w:val="28"/>
          <w:szCs w:val="28"/>
          <w:lang w:eastAsia="en-US"/>
        </w:rPr>
        <w:t xml:space="preserve">итальный </w:t>
      </w:r>
      <w:r w:rsidRPr="002732C6">
        <w:rPr>
          <w:rFonts w:eastAsia="Calibri"/>
          <w:sz w:val="28"/>
          <w:szCs w:val="28"/>
          <w:lang w:eastAsia="en-US"/>
        </w:rPr>
        <w:t xml:space="preserve">ремонт внутрипоселковой автомобильной дороги </w:t>
      </w:r>
      <w:r w:rsidR="006026BA" w:rsidRPr="002732C6">
        <w:rPr>
          <w:rFonts w:eastAsia="Calibri"/>
          <w:sz w:val="28"/>
          <w:szCs w:val="28"/>
          <w:lang w:eastAsia="en-US"/>
        </w:rPr>
        <w:t xml:space="preserve">с. Бурлин </w:t>
      </w:r>
      <w:r w:rsidRPr="002732C6">
        <w:rPr>
          <w:rFonts w:eastAsia="Calibri"/>
          <w:sz w:val="28"/>
          <w:szCs w:val="28"/>
          <w:lang w:eastAsia="en-US"/>
        </w:rPr>
        <w:t>по ул</w:t>
      </w:r>
      <w:r w:rsidR="006026BA" w:rsidRPr="002732C6">
        <w:rPr>
          <w:rFonts w:eastAsia="Calibri"/>
          <w:sz w:val="28"/>
          <w:szCs w:val="28"/>
          <w:lang w:val="kk-KZ" w:eastAsia="en-US"/>
        </w:rPr>
        <w:t>ице</w:t>
      </w:r>
      <w:r w:rsidRPr="002732C6">
        <w:rPr>
          <w:rFonts w:eastAsia="Calibri"/>
          <w:sz w:val="28"/>
          <w:szCs w:val="28"/>
          <w:lang w:eastAsia="en-US"/>
        </w:rPr>
        <w:t xml:space="preserve"> Садовая от ул. Чапаевская до трассы Подстепная-Федоровка-граница РФ (экономия по государственным закупам), 0,6 млн.тенге – строительство дорог ул. Строительная 3 </w:t>
      </w:r>
      <w:r w:rsidR="00EB6B88" w:rsidRPr="002732C6">
        <w:rPr>
          <w:rFonts w:eastAsia="Calibri"/>
          <w:sz w:val="28"/>
          <w:szCs w:val="28"/>
          <w:lang w:eastAsia="en-US"/>
        </w:rPr>
        <w:t xml:space="preserve">села Кызылтал </w:t>
      </w:r>
      <w:r w:rsidRPr="002732C6">
        <w:rPr>
          <w:rFonts w:eastAsia="Calibri"/>
          <w:sz w:val="28"/>
          <w:szCs w:val="28"/>
          <w:lang w:eastAsia="en-US"/>
        </w:rPr>
        <w:t>(экономия по государственным закупам), за счет рансфертов из республиканского бюджета</w:t>
      </w:r>
      <w:r w:rsidR="00DA6E1C" w:rsidRPr="002732C6">
        <w:rPr>
          <w:rFonts w:eastAsia="Calibri"/>
          <w:sz w:val="28"/>
          <w:szCs w:val="28"/>
          <w:lang w:val="kk-KZ" w:eastAsia="en-US"/>
        </w:rPr>
        <w:t xml:space="preserve"> </w:t>
      </w:r>
      <w:r w:rsidRPr="002732C6">
        <w:rPr>
          <w:rFonts w:eastAsia="Calibri"/>
          <w:sz w:val="28"/>
          <w:szCs w:val="28"/>
          <w:lang w:eastAsia="en-US"/>
        </w:rPr>
        <w:t xml:space="preserve">1,7 млн.тенге  - строительство дорог 7, 9, 11 мкр и 1,5 млн.тенге  - строительство дорог ведущей в село Аралтал и внутрипоселковых дорог (экономия по государственным закупам). </w:t>
      </w:r>
    </w:p>
    <w:p w:rsidR="00C6776D" w:rsidRPr="002732C6" w:rsidRDefault="00C6776D" w:rsidP="00C76369">
      <w:pPr>
        <w:spacing w:before="0" w:beforeAutospacing="0"/>
        <w:ind w:left="60" w:firstLine="648"/>
        <w:rPr>
          <w:rFonts w:eastAsiaTheme="minorHAnsi"/>
          <w:sz w:val="28"/>
          <w:szCs w:val="28"/>
          <w:lang w:eastAsia="en-US"/>
        </w:rPr>
      </w:pPr>
      <w:r w:rsidRPr="002732C6">
        <w:rPr>
          <w:rFonts w:eastAsiaTheme="minorHAnsi"/>
          <w:b/>
          <w:sz w:val="28"/>
          <w:szCs w:val="28"/>
          <w:u w:val="single"/>
          <w:lang w:eastAsia="en-US"/>
        </w:rPr>
        <w:t xml:space="preserve">Чрезвычайный резерв местного исполнительного органа района для ликвидации ЧС </w:t>
      </w:r>
      <w:r w:rsidRPr="002732C6">
        <w:rPr>
          <w:rFonts w:eastAsiaTheme="minorHAnsi"/>
          <w:sz w:val="28"/>
          <w:szCs w:val="28"/>
          <w:lang w:eastAsia="en-US"/>
        </w:rPr>
        <w:t xml:space="preserve">был утвержден в сумме 20 000 тыс.тенге (корректировкой были дополнительно выделены средства в сумме 14 926,0 тыс.тенге) </w:t>
      </w:r>
    </w:p>
    <w:p w:rsidR="00C6776D" w:rsidRPr="002732C6" w:rsidRDefault="00C6776D" w:rsidP="00C76369">
      <w:pPr>
        <w:spacing w:before="0" w:beforeAutospacing="0"/>
        <w:ind w:left="60" w:firstLine="648"/>
        <w:rPr>
          <w:rFonts w:eastAsiaTheme="minorHAnsi"/>
          <w:sz w:val="28"/>
          <w:szCs w:val="28"/>
          <w:lang w:eastAsia="en-US"/>
        </w:rPr>
      </w:pPr>
      <w:r w:rsidRPr="002732C6">
        <w:rPr>
          <w:rFonts w:eastAsiaTheme="minorHAnsi"/>
          <w:sz w:val="28"/>
          <w:szCs w:val="28"/>
          <w:lang w:eastAsia="en-US"/>
        </w:rPr>
        <w:t>- выделены средства Акимату Бурлинского района на основании Постановления акимата Бурлинского района № 204 от 31.05.2022 года возмещение ущерба физическим лицам причиненного домовладениям в результате паводка 2022 года в сумме 2 649,0 тыс.тенге ;</w:t>
      </w:r>
    </w:p>
    <w:p w:rsidR="00C6776D" w:rsidRPr="002732C6" w:rsidRDefault="00C6776D" w:rsidP="00C76369">
      <w:pPr>
        <w:spacing w:before="0" w:beforeAutospacing="0"/>
        <w:ind w:left="60" w:firstLine="648"/>
        <w:rPr>
          <w:rFonts w:eastAsiaTheme="minorHAnsi"/>
          <w:sz w:val="28"/>
          <w:szCs w:val="28"/>
          <w:lang w:eastAsia="en-US"/>
        </w:rPr>
      </w:pPr>
      <w:r w:rsidRPr="002732C6">
        <w:rPr>
          <w:rFonts w:eastAsiaTheme="minorHAnsi"/>
          <w:sz w:val="28"/>
          <w:szCs w:val="28"/>
          <w:lang w:eastAsia="en-US"/>
        </w:rPr>
        <w:t>-</w:t>
      </w:r>
      <w:r w:rsidRPr="002732C6">
        <w:rPr>
          <w:rFonts w:eastAsiaTheme="minorHAnsi"/>
          <w:sz w:val="28"/>
          <w:szCs w:val="28"/>
          <w:lang w:val="kk-KZ" w:eastAsia="en-US"/>
        </w:rPr>
        <w:t xml:space="preserve"> выделены средства </w:t>
      </w:r>
      <w:r w:rsidRPr="002732C6">
        <w:rPr>
          <w:sz w:val="28"/>
          <w:szCs w:val="28"/>
          <w:lang w:eastAsia="ru-RU"/>
        </w:rPr>
        <w:t xml:space="preserve">«Отделу жилищно-коммунального хозяйства, пассажирского транспорта и автомобильных дорог Бурлинского района» </w:t>
      </w:r>
      <w:r w:rsidRPr="002732C6">
        <w:rPr>
          <w:rFonts w:eastAsiaTheme="minorHAnsi"/>
          <w:sz w:val="28"/>
          <w:szCs w:val="28"/>
          <w:lang w:val="kk-KZ" w:eastAsia="en-US"/>
        </w:rPr>
        <w:t xml:space="preserve">на </w:t>
      </w:r>
      <w:r w:rsidRPr="002732C6">
        <w:rPr>
          <w:rFonts w:eastAsiaTheme="minorHAnsi"/>
          <w:sz w:val="28"/>
          <w:szCs w:val="28"/>
          <w:lang w:eastAsia="en-US"/>
        </w:rPr>
        <w:t>расходы по извлечению талых вод из подтопленных зон и восстановлению разрушенных дорог в результате весеннего паводка</w:t>
      </w:r>
      <w:r w:rsidRPr="002732C6">
        <w:rPr>
          <w:rFonts w:eastAsiaTheme="minorHAnsi"/>
          <w:sz w:val="28"/>
          <w:szCs w:val="28"/>
          <w:lang w:val="kk-KZ" w:eastAsia="en-US"/>
        </w:rPr>
        <w:t xml:space="preserve"> на основании Постановления акимата Бурлинского района </w:t>
      </w:r>
      <w:r w:rsidRPr="002732C6">
        <w:rPr>
          <w:rFonts w:eastAsiaTheme="minorHAnsi"/>
          <w:sz w:val="28"/>
          <w:szCs w:val="28"/>
          <w:lang w:eastAsia="en-US"/>
        </w:rPr>
        <w:t>№ 167 от 28.04.2022 года в сумме 16 620,0 тыс.тенге;</w:t>
      </w:r>
    </w:p>
    <w:p w:rsidR="00C6776D" w:rsidRPr="002732C6" w:rsidRDefault="00C6776D" w:rsidP="00C76369">
      <w:pPr>
        <w:spacing w:before="0" w:beforeAutospacing="0"/>
        <w:ind w:left="60" w:firstLine="648"/>
        <w:rPr>
          <w:rFonts w:eastAsiaTheme="minorHAnsi"/>
          <w:sz w:val="28"/>
          <w:szCs w:val="28"/>
          <w:lang w:val="kk-KZ" w:eastAsia="en-US"/>
        </w:rPr>
      </w:pPr>
      <w:r w:rsidRPr="002732C6">
        <w:rPr>
          <w:rFonts w:eastAsiaTheme="minorHAnsi"/>
          <w:sz w:val="28"/>
          <w:szCs w:val="28"/>
          <w:lang w:eastAsia="en-US"/>
        </w:rPr>
        <w:t xml:space="preserve">- </w:t>
      </w:r>
      <w:r w:rsidRPr="002732C6">
        <w:rPr>
          <w:rFonts w:eastAsiaTheme="minorHAnsi"/>
          <w:sz w:val="28"/>
          <w:szCs w:val="28"/>
          <w:lang w:val="kk-KZ" w:eastAsia="en-US"/>
        </w:rPr>
        <w:t xml:space="preserve">выделены средства </w:t>
      </w:r>
      <w:r w:rsidRPr="002732C6">
        <w:rPr>
          <w:sz w:val="28"/>
          <w:szCs w:val="28"/>
          <w:lang w:eastAsia="ru-RU"/>
        </w:rPr>
        <w:t>«Отделу жилищно-коммунального хозяйства, пассажирского транспорта и автомобильных дорог Бурлинского района» на основании Постановления акимата Бурлинского района №</w:t>
      </w:r>
      <w:r w:rsidRPr="002732C6">
        <w:rPr>
          <w:sz w:val="28"/>
          <w:szCs w:val="28"/>
          <w:lang w:val="kk-KZ" w:eastAsia="ru-RU"/>
        </w:rPr>
        <w:t xml:space="preserve">145 </w:t>
      </w:r>
      <w:r w:rsidRPr="002732C6">
        <w:rPr>
          <w:sz w:val="28"/>
          <w:szCs w:val="28"/>
          <w:lang w:eastAsia="ru-RU"/>
        </w:rPr>
        <w:t xml:space="preserve">от </w:t>
      </w:r>
      <w:r w:rsidRPr="002732C6">
        <w:rPr>
          <w:sz w:val="28"/>
          <w:szCs w:val="28"/>
          <w:lang w:val="kk-KZ" w:eastAsia="ru-RU"/>
        </w:rPr>
        <w:t>25</w:t>
      </w:r>
      <w:r w:rsidRPr="002732C6">
        <w:rPr>
          <w:sz w:val="28"/>
          <w:szCs w:val="28"/>
          <w:lang w:eastAsia="ru-RU"/>
        </w:rPr>
        <w:t>.0</w:t>
      </w:r>
      <w:r w:rsidRPr="002732C6">
        <w:rPr>
          <w:sz w:val="28"/>
          <w:szCs w:val="28"/>
          <w:lang w:val="kk-KZ" w:eastAsia="ru-RU"/>
        </w:rPr>
        <w:t>4</w:t>
      </w:r>
      <w:r w:rsidRPr="002732C6">
        <w:rPr>
          <w:sz w:val="28"/>
          <w:szCs w:val="28"/>
          <w:lang w:eastAsia="ru-RU"/>
        </w:rPr>
        <w:t xml:space="preserve">.2022 года, </w:t>
      </w:r>
      <w:r w:rsidRPr="002732C6">
        <w:rPr>
          <w:rFonts w:eastAsiaTheme="minorHAnsi"/>
          <w:sz w:val="28"/>
          <w:szCs w:val="28"/>
          <w:lang w:val="kk-KZ" w:eastAsia="en-US"/>
        </w:rPr>
        <w:t>на в</w:t>
      </w:r>
      <w:r w:rsidRPr="002732C6">
        <w:rPr>
          <w:rFonts w:eastAsiaTheme="minorHAnsi"/>
          <w:sz w:val="28"/>
          <w:szCs w:val="28"/>
          <w:lang w:eastAsia="en-US"/>
        </w:rPr>
        <w:t>ос</w:t>
      </w:r>
      <w:r w:rsidRPr="002732C6">
        <w:rPr>
          <w:rFonts w:eastAsiaTheme="minorHAnsi"/>
          <w:sz w:val="28"/>
          <w:szCs w:val="28"/>
          <w:lang w:val="kk-KZ" w:eastAsia="en-US"/>
        </w:rPr>
        <w:t>с</w:t>
      </w:r>
      <w:r w:rsidRPr="002732C6">
        <w:rPr>
          <w:rFonts w:eastAsiaTheme="minorHAnsi"/>
          <w:sz w:val="28"/>
          <w:szCs w:val="28"/>
          <w:lang w:eastAsia="en-US"/>
        </w:rPr>
        <w:t>тановление</w:t>
      </w:r>
      <w:r w:rsidRPr="002732C6">
        <w:rPr>
          <w:rFonts w:eastAsiaTheme="minorHAnsi"/>
          <w:sz w:val="28"/>
          <w:szCs w:val="28"/>
          <w:lang w:val="kk-KZ" w:eastAsia="en-US"/>
        </w:rPr>
        <w:t xml:space="preserve"> находящихся</w:t>
      </w:r>
      <w:r w:rsidRPr="002732C6">
        <w:rPr>
          <w:rFonts w:eastAsiaTheme="minorHAnsi"/>
          <w:sz w:val="28"/>
          <w:szCs w:val="28"/>
          <w:lang w:eastAsia="en-US"/>
        </w:rPr>
        <w:t xml:space="preserve"> в аварийном состоянии из-за гниения и износа железной трубы на водопроводной сети по улице Бурли в городе Аксай</w:t>
      </w:r>
      <w:r w:rsidRPr="002732C6">
        <w:rPr>
          <w:rFonts w:eastAsiaTheme="minorHAnsi"/>
          <w:sz w:val="28"/>
          <w:szCs w:val="28"/>
          <w:lang w:val="kk-KZ" w:eastAsia="en-US"/>
        </w:rPr>
        <w:t xml:space="preserve"> в сумме 8 241,0 тыс.</w:t>
      </w:r>
      <w:r w:rsidR="00920047">
        <w:rPr>
          <w:rFonts w:eastAsiaTheme="minorHAnsi"/>
          <w:sz w:val="28"/>
          <w:szCs w:val="28"/>
          <w:lang w:val="kk-KZ" w:eastAsia="en-US"/>
        </w:rPr>
        <w:t xml:space="preserve"> </w:t>
      </w:r>
      <w:r w:rsidRPr="002732C6">
        <w:rPr>
          <w:rFonts w:eastAsiaTheme="minorHAnsi"/>
          <w:sz w:val="28"/>
          <w:szCs w:val="28"/>
          <w:lang w:val="kk-KZ" w:eastAsia="en-US"/>
        </w:rPr>
        <w:t>тенге;</w:t>
      </w:r>
    </w:p>
    <w:p w:rsidR="00C6776D" w:rsidRPr="002732C6" w:rsidRDefault="00C6776D" w:rsidP="00C76369">
      <w:pPr>
        <w:spacing w:before="0" w:beforeAutospacing="0"/>
        <w:ind w:left="60" w:firstLine="648"/>
        <w:rPr>
          <w:sz w:val="28"/>
          <w:szCs w:val="28"/>
          <w:lang w:val="kk-KZ" w:eastAsia="ru-RU"/>
        </w:rPr>
      </w:pPr>
      <w:r w:rsidRPr="002732C6">
        <w:rPr>
          <w:rFonts w:eastAsiaTheme="minorHAnsi"/>
          <w:sz w:val="28"/>
          <w:szCs w:val="28"/>
          <w:lang w:val="kk-KZ" w:eastAsia="en-US"/>
        </w:rPr>
        <w:t xml:space="preserve">- выделены средства  </w:t>
      </w:r>
      <w:r w:rsidRPr="002732C6">
        <w:rPr>
          <w:sz w:val="28"/>
          <w:szCs w:val="28"/>
          <w:lang w:eastAsia="ru-RU"/>
        </w:rPr>
        <w:t>«Отделу жилищно-коммунального хозяйства, пассажирского транспорта и автомобильных дорог Бурлинского района» на основании Постановления акимата Бурлинского района № 234</w:t>
      </w:r>
      <w:r w:rsidRPr="002732C6">
        <w:rPr>
          <w:sz w:val="28"/>
          <w:szCs w:val="28"/>
          <w:lang w:val="kk-KZ" w:eastAsia="ru-RU"/>
        </w:rPr>
        <w:t xml:space="preserve"> </w:t>
      </w:r>
      <w:r w:rsidRPr="002732C6">
        <w:rPr>
          <w:sz w:val="28"/>
          <w:szCs w:val="28"/>
          <w:lang w:eastAsia="ru-RU"/>
        </w:rPr>
        <w:t xml:space="preserve">от </w:t>
      </w:r>
      <w:r w:rsidRPr="002732C6">
        <w:rPr>
          <w:sz w:val="28"/>
          <w:szCs w:val="28"/>
          <w:lang w:val="kk-KZ" w:eastAsia="ru-RU"/>
        </w:rPr>
        <w:t>5</w:t>
      </w:r>
      <w:r w:rsidRPr="002732C6">
        <w:rPr>
          <w:sz w:val="28"/>
          <w:szCs w:val="28"/>
          <w:lang w:eastAsia="ru-RU"/>
        </w:rPr>
        <w:t>.07.2022 года,</w:t>
      </w:r>
      <w:r w:rsidRPr="002732C6">
        <w:rPr>
          <w:sz w:val="28"/>
          <w:szCs w:val="28"/>
          <w:lang w:val="kk-KZ" w:eastAsia="ru-RU"/>
        </w:rPr>
        <w:t xml:space="preserve"> </w:t>
      </w:r>
      <w:r w:rsidRPr="002732C6">
        <w:rPr>
          <w:sz w:val="28"/>
          <w:szCs w:val="28"/>
          <w:lang w:eastAsia="ru-RU"/>
        </w:rPr>
        <w:t>на восстановление аварийной ситуации на 2-й оптовой насосной станции Кызылталского водо</w:t>
      </w:r>
      <w:r w:rsidRPr="002732C6">
        <w:rPr>
          <w:sz w:val="28"/>
          <w:szCs w:val="28"/>
          <w:lang w:val="kk-KZ" w:eastAsia="ru-RU"/>
        </w:rPr>
        <w:t>забора</w:t>
      </w:r>
      <w:r w:rsidRPr="002732C6">
        <w:rPr>
          <w:sz w:val="28"/>
          <w:szCs w:val="28"/>
          <w:lang w:eastAsia="ru-RU"/>
        </w:rPr>
        <w:t xml:space="preserve"> в г. Аксай</w:t>
      </w:r>
      <w:r w:rsidRPr="002732C6">
        <w:rPr>
          <w:sz w:val="28"/>
          <w:szCs w:val="28"/>
          <w:lang w:val="kk-KZ" w:eastAsia="ru-RU"/>
        </w:rPr>
        <w:t xml:space="preserve"> в сумме 7 416,0 тыс.</w:t>
      </w:r>
      <w:r w:rsidR="00920047">
        <w:rPr>
          <w:sz w:val="28"/>
          <w:szCs w:val="28"/>
          <w:lang w:val="kk-KZ" w:eastAsia="ru-RU"/>
        </w:rPr>
        <w:t xml:space="preserve"> </w:t>
      </w:r>
      <w:r w:rsidRPr="002732C6">
        <w:rPr>
          <w:sz w:val="28"/>
          <w:szCs w:val="28"/>
          <w:lang w:val="kk-KZ" w:eastAsia="ru-RU"/>
        </w:rPr>
        <w:t>тенге.</w:t>
      </w:r>
    </w:p>
    <w:p w:rsidR="00C6776D" w:rsidRPr="002732C6" w:rsidRDefault="00C6776D" w:rsidP="00E264F5">
      <w:pPr>
        <w:spacing w:before="0" w:beforeAutospacing="0"/>
        <w:ind w:left="60" w:hanging="60"/>
        <w:rPr>
          <w:rFonts w:eastAsiaTheme="minorHAnsi"/>
          <w:sz w:val="28"/>
          <w:szCs w:val="28"/>
          <w:lang w:eastAsia="en-US"/>
        </w:rPr>
      </w:pPr>
      <w:r w:rsidRPr="002732C6">
        <w:rPr>
          <w:sz w:val="28"/>
          <w:szCs w:val="28"/>
          <w:lang w:val="kk-KZ" w:eastAsia="ru-RU"/>
        </w:rPr>
        <w:t xml:space="preserve"> </w:t>
      </w:r>
      <w:r w:rsidR="00FD02D5">
        <w:rPr>
          <w:sz w:val="28"/>
          <w:szCs w:val="28"/>
          <w:lang w:val="kk-KZ" w:eastAsia="ru-RU"/>
        </w:rPr>
        <w:tab/>
      </w:r>
      <w:r w:rsidRPr="002732C6">
        <w:rPr>
          <w:sz w:val="28"/>
          <w:szCs w:val="28"/>
          <w:lang w:val="kk-KZ" w:eastAsia="ru-RU"/>
        </w:rPr>
        <w:t>На основании Постановления акимата ЗКО о</w:t>
      </w:r>
      <w:r w:rsidR="0090787F" w:rsidRPr="002732C6">
        <w:rPr>
          <w:sz w:val="28"/>
          <w:szCs w:val="28"/>
          <w:lang w:val="kk-KZ" w:eastAsia="ru-RU"/>
        </w:rPr>
        <w:t xml:space="preserve">т 24 июня 2022 года за № 114, </w:t>
      </w:r>
      <w:r w:rsidRPr="002732C6">
        <w:rPr>
          <w:sz w:val="28"/>
          <w:szCs w:val="28"/>
          <w:lang w:val="kk-KZ" w:eastAsia="ru-RU"/>
        </w:rPr>
        <w:t xml:space="preserve">Постановления акимата Бурлинского района от 28 июня 2022 года за № </w:t>
      </w:r>
      <w:r w:rsidRPr="002732C6">
        <w:rPr>
          <w:sz w:val="28"/>
          <w:szCs w:val="28"/>
          <w:lang w:val="kk-KZ" w:eastAsia="ru-RU"/>
        </w:rPr>
        <w:lastRenderedPageBreak/>
        <w:t xml:space="preserve">230 были выделены средства с областного бюджета на текущий ремонт атодорог (по устройству водопропускных труб по линий ЧС) Аксай-Кентубек- Кирово 31 км в сумме 13 830,3 тыс.тенге, текущий ремонт автодорог (по устройству </w:t>
      </w:r>
      <w:r w:rsidRPr="002732C6">
        <w:rPr>
          <w:rFonts w:eastAsiaTheme="minorHAnsi"/>
          <w:sz w:val="28"/>
          <w:szCs w:val="28"/>
          <w:lang w:val="kk-KZ" w:eastAsia="en-US"/>
        </w:rPr>
        <w:t xml:space="preserve"> </w:t>
      </w:r>
      <w:r w:rsidRPr="002732C6">
        <w:rPr>
          <w:sz w:val="28"/>
          <w:szCs w:val="28"/>
          <w:lang w:val="kk-KZ" w:eastAsia="ru-RU"/>
        </w:rPr>
        <w:t>водопропускных труб по линий ЧС) с. Кызылтал в сумме 64 521,3 тыс.тенге.</w:t>
      </w:r>
    </w:p>
    <w:p w:rsidR="00C6776D" w:rsidRPr="002732C6" w:rsidRDefault="00C6776D" w:rsidP="00C76369">
      <w:pPr>
        <w:spacing w:before="0" w:beforeAutospacing="0"/>
        <w:ind w:left="60" w:firstLine="648"/>
        <w:rPr>
          <w:b/>
          <w:sz w:val="28"/>
          <w:szCs w:val="28"/>
          <w:u w:val="single"/>
          <w:lang w:eastAsia="ru-RU"/>
        </w:rPr>
      </w:pPr>
      <w:r w:rsidRPr="002732C6">
        <w:rPr>
          <w:rFonts w:eastAsiaTheme="minorHAnsi"/>
          <w:b/>
          <w:sz w:val="28"/>
          <w:szCs w:val="28"/>
          <w:u w:val="single"/>
          <w:lang w:eastAsia="en-US"/>
        </w:rPr>
        <w:t xml:space="preserve">Резерв местного исполнительного органа на неотложные затраты </w:t>
      </w:r>
      <w:r w:rsidRPr="002732C6">
        <w:rPr>
          <w:rFonts w:eastAsiaTheme="minorHAnsi"/>
          <w:sz w:val="28"/>
          <w:szCs w:val="28"/>
          <w:lang w:eastAsia="en-US"/>
        </w:rPr>
        <w:t xml:space="preserve">был утвержден в объеме 55 698 тыс.тенге, по итогам года были  внесены изменения на уменьшения плана финансирования. </w:t>
      </w:r>
    </w:p>
    <w:p w:rsidR="00C6776D" w:rsidRPr="002732C6" w:rsidRDefault="00C6776D" w:rsidP="00C76369">
      <w:pPr>
        <w:spacing w:before="0" w:beforeAutospacing="0"/>
        <w:ind w:firstLine="708"/>
        <w:rPr>
          <w:sz w:val="28"/>
          <w:szCs w:val="28"/>
          <w:lang w:eastAsia="ru-RU"/>
        </w:rPr>
      </w:pPr>
      <w:r w:rsidRPr="002732C6">
        <w:rPr>
          <w:b/>
          <w:sz w:val="28"/>
          <w:szCs w:val="28"/>
          <w:u w:val="single"/>
          <w:lang w:eastAsia="ru-RU"/>
        </w:rPr>
        <w:t xml:space="preserve">Резерв местного исполнительного органа района на исполнение обязательств по решениям судов </w:t>
      </w:r>
      <w:r w:rsidRPr="002732C6">
        <w:rPr>
          <w:sz w:val="28"/>
          <w:szCs w:val="28"/>
          <w:lang w:eastAsia="ru-RU"/>
        </w:rPr>
        <w:t>был утвержден в сумме 8 000 тыс.тенге (корректировкой были дополнительно выделены средства в сумме 61 281,6тыс.тенге)</w:t>
      </w:r>
      <w:r w:rsidR="00C76369" w:rsidRPr="002732C6">
        <w:rPr>
          <w:rFonts w:eastAsiaTheme="minorHAnsi"/>
          <w:sz w:val="28"/>
          <w:szCs w:val="28"/>
          <w:lang w:eastAsia="en-US"/>
        </w:rPr>
        <w:t>.</w:t>
      </w:r>
    </w:p>
    <w:p w:rsidR="00C6776D" w:rsidRPr="002732C6" w:rsidRDefault="00C6776D" w:rsidP="0090787F">
      <w:pPr>
        <w:spacing w:before="0" w:beforeAutospacing="0"/>
        <w:ind w:left="60" w:firstLine="648"/>
        <w:rPr>
          <w:sz w:val="28"/>
          <w:szCs w:val="28"/>
          <w:lang w:eastAsia="ru-RU"/>
        </w:rPr>
      </w:pPr>
      <w:r w:rsidRPr="002732C6">
        <w:rPr>
          <w:sz w:val="28"/>
          <w:szCs w:val="28"/>
          <w:lang w:eastAsia="ru-RU"/>
        </w:rPr>
        <w:t>- выделены средства «Отделу жилищно-коммунального хозяйства, пассажирского транспорта и автомобильных дорог Бурлинского района» на основании Постановления акимата Бурлинского района №60 от 1.03.2022 года, № 70 от 9.03.2022 года</w:t>
      </w:r>
      <w:r w:rsidRPr="002732C6">
        <w:rPr>
          <w:sz w:val="28"/>
          <w:szCs w:val="28"/>
          <w:lang w:val="kk-KZ" w:eastAsia="ru-RU"/>
        </w:rPr>
        <w:t>, Постановления акимата Бурлинского района № 182 от 11.05.2022 года</w:t>
      </w:r>
      <w:r w:rsidR="00C76369" w:rsidRPr="002732C6">
        <w:rPr>
          <w:sz w:val="28"/>
          <w:szCs w:val="28"/>
          <w:lang w:eastAsia="ru-RU"/>
        </w:rPr>
        <w:t xml:space="preserve"> для исполнения:</w:t>
      </w:r>
    </w:p>
    <w:p w:rsidR="00C6776D" w:rsidRPr="002732C6" w:rsidRDefault="00C6776D" w:rsidP="0090787F">
      <w:pPr>
        <w:spacing w:before="0" w:beforeAutospacing="0"/>
        <w:ind w:left="60" w:firstLine="648"/>
        <w:rPr>
          <w:sz w:val="28"/>
          <w:szCs w:val="28"/>
          <w:lang w:eastAsia="ru-RU"/>
        </w:rPr>
      </w:pPr>
      <w:r w:rsidRPr="002732C6">
        <w:rPr>
          <w:sz w:val="28"/>
          <w:szCs w:val="28"/>
          <w:lang w:eastAsia="ru-RU"/>
        </w:rPr>
        <w:t>1)  решения суда Специализированного межрайонного экономического суда ЗКО для оплаты задолженности ТОО «Аксайэнерго» № 2713-22-00-2/294 от 8.04.2022 года в сумме 27 084 282 тенге;</w:t>
      </w:r>
    </w:p>
    <w:p w:rsidR="00C6776D" w:rsidRPr="002732C6" w:rsidRDefault="00C6776D" w:rsidP="0090787F">
      <w:pPr>
        <w:spacing w:before="0" w:beforeAutospacing="0"/>
        <w:ind w:left="60" w:firstLine="648"/>
        <w:rPr>
          <w:sz w:val="28"/>
          <w:szCs w:val="28"/>
          <w:lang w:eastAsia="ru-RU"/>
        </w:rPr>
      </w:pPr>
      <w:r w:rsidRPr="002732C6">
        <w:rPr>
          <w:sz w:val="28"/>
          <w:szCs w:val="28"/>
          <w:lang w:eastAsia="ru-RU"/>
        </w:rPr>
        <w:t>2) исполнительная надпись, зарегистрированного в реестре №75 от 21.02.2022 года в пользу ДСК «Приоритет» для оплаты задолженности в сумме 3 541 143 тенге 46 тиын.</w:t>
      </w:r>
    </w:p>
    <w:p w:rsidR="00C6776D" w:rsidRPr="002732C6" w:rsidRDefault="00C6776D" w:rsidP="0090787F">
      <w:pPr>
        <w:spacing w:before="0" w:beforeAutospacing="0"/>
        <w:ind w:left="60" w:firstLine="648"/>
        <w:rPr>
          <w:sz w:val="28"/>
          <w:szCs w:val="28"/>
          <w:lang w:val="kk-KZ" w:eastAsia="ru-RU"/>
        </w:rPr>
      </w:pPr>
      <w:r w:rsidRPr="002732C6">
        <w:rPr>
          <w:sz w:val="28"/>
          <w:szCs w:val="28"/>
          <w:lang w:eastAsia="ru-RU"/>
        </w:rPr>
        <w:t xml:space="preserve">3) решения специализированного межрайонного экономического суда ЗКО дело №2713-22-0-2/17 от 28.01.2022 года в пользу ТОО «Аксайэнерго» для оплаты задолженности в сумме 13 409 027 тенге и расходы по оплате госпошлины в размере 402 271 тенге </w:t>
      </w:r>
    </w:p>
    <w:p w:rsidR="00C6776D" w:rsidRPr="002732C6" w:rsidRDefault="00C6776D" w:rsidP="0090787F">
      <w:pPr>
        <w:spacing w:before="0" w:beforeAutospacing="0"/>
        <w:ind w:left="60" w:firstLine="507"/>
        <w:rPr>
          <w:sz w:val="28"/>
          <w:szCs w:val="28"/>
          <w:lang w:eastAsia="ru-RU"/>
        </w:rPr>
      </w:pPr>
      <w:r w:rsidRPr="002732C6">
        <w:rPr>
          <w:sz w:val="28"/>
          <w:szCs w:val="28"/>
          <w:lang w:eastAsia="ru-RU"/>
        </w:rPr>
        <w:t xml:space="preserve">- выделены средства «Отделу жилищно-коммунального хозяйства, пассажирского транспорта и автомобильных дорог Бурлинского района» на основании Постановления акимата Бурлинского района № 383 от </w:t>
      </w:r>
      <w:r w:rsidR="00C76369" w:rsidRPr="002732C6">
        <w:rPr>
          <w:sz w:val="28"/>
          <w:szCs w:val="28"/>
          <w:lang w:eastAsia="ru-RU"/>
        </w:rPr>
        <w:t>24.11.2022 года для исполнения:</w:t>
      </w:r>
    </w:p>
    <w:p w:rsidR="00C6776D" w:rsidRPr="002732C6" w:rsidRDefault="00C6776D" w:rsidP="0090787F">
      <w:pPr>
        <w:spacing w:before="0" w:beforeAutospacing="0"/>
        <w:ind w:left="60" w:firstLine="507"/>
        <w:rPr>
          <w:sz w:val="28"/>
          <w:szCs w:val="28"/>
          <w:lang w:eastAsia="ru-RU"/>
        </w:rPr>
      </w:pPr>
      <w:r w:rsidRPr="002732C6">
        <w:rPr>
          <w:sz w:val="28"/>
          <w:szCs w:val="28"/>
          <w:lang w:eastAsia="ru-RU"/>
        </w:rPr>
        <w:t>1)  решения суда Специализированного межрайонного экономического суда ЗКО для оплаты задолженности ТОО «Аксайэнерго» дело №2713-22-00-2/1557 от 14.10.2022 года в сумме 24 845 157 тенге.</w:t>
      </w:r>
    </w:p>
    <w:p w:rsidR="00A63EED" w:rsidRPr="002732C6" w:rsidRDefault="00A63EED" w:rsidP="00BB29CD">
      <w:pPr>
        <w:pStyle w:val="af7"/>
        <w:spacing w:before="0" w:beforeAutospacing="0"/>
        <w:ind w:firstLine="567"/>
        <w:rPr>
          <w:b/>
          <w:sz w:val="30"/>
          <w:szCs w:val="30"/>
        </w:rPr>
      </w:pPr>
      <w:r w:rsidRPr="002732C6">
        <w:rPr>
          <w:b/>
          <w:sz w:val="30"/>
          <w:szCs w:val="30"/>
        </w:rPr>
        <w:t>2.3.2.    Анализ использования бюджетных кредитов</w:t>
      </w:r>
      <w:r w:rsidR="009D5099" w:rsidRPr="002732C6">
        <w:rPr>
          <w:b/>
          <w:sz w:val="30"/>
          <w:szCs w:val="30"/>
        </w:rPr>
        <w:t>.</w:t>
      </w:r>
    </w:p>
    <w:p w:rsidR="001870EB" w:rsidRPr="002732C6" w:rsidRDefault="001870EB" w:rsidP="00BB29CD">
      <w:pPr>
        <w:spacing w:before="0" w:beforeAutospacing="0"/>
        <w:rPr>
          <w:sz w:val="28"/>
          <w:szCs w:val="28"/>
          <w:lang w:eastAsia="ru-RU"/>
        </w:rPr>
      </w:pPr>
      <w:r w:rsidRPr="002732C6">
        <w:rPr>
          <w:sz w:val="28"/>
          <w:szCs w:val="28"/>
          <w:lang w:eastAsia="ru-RU"/>
        </w:rPr>
        <w:t xml:space="preserve">Поступление бюджетных кредитов составило </w:t>
      </w:r>
      <w:r w:rsidR="000B79EC" w:rsidRPr="002732C6">
        <w:rPr>
          <w:sz w:val="28"/>
          <w:szCs w:val="28"/>
          <w:lang w:eastAsia="ru-RU"/>
        </w:rPr>
        <w:t>668 765 тыс</w:t>
      </w:r>
      <w:r w:rsidRPr="002732C6">
        <w:rPr>
          <w:sz w:val="28"/>
          <w:szCs w:val="28"/>
          <w:lang w:eastAsia="ru-RU"/>
        </w:rPr>
        <w:t xml:space="preserve">.тенге, из них из республиканского бюджета </w:t>
      </w:r>
      <w:r w:rsidR="000B79EC" w:rsidRPr="002732C6">
        <w:rPr>
          <w:sz w:val="28"/>
          <w:szCs w:val="28"/>
          <w:lang w:eastAsia="ru-RU"/>
        </w:rPr>
        <w:t>172 992 тыс</w:t>
      </w:r>
      <w:r w:rsidRPr="002732C6">
        <w:rPr>
          <w:sz w:val="28"/>
          <w:szCs w:val="28"/>
          <w:lang w:eastAsia="ru-RU"/>
        </w:rPr>
        <w:t xml:space="preserve">.тенге, из областного бюджета </w:t>
      </w:r>
      <w:r w:rsidR="000B79EC" w:rsidRPr="002732C6">
        <w:rPr>
          <w:sz w:val="28"/>
          <w:szCs w:val="28"/>
          <w:lang w:eastAsia="ru-RU"/>
        </w:rPr>
        <w:t>495 773 тыс</w:t>
      </w:r>
      <w:r w:rsidRPr="002732C6">
        <w:rPr>
          <w:sz w:val="28"/>
          <w:szCs w:val="28"/>
          <w:lang w:eastAsia="ru-RU"/>
        </w:rPr>
        <w:t>.тенге</w:t>
      </w:r>
      <w:r w:rsidR="000B79EC" w:rsidRPr="002732C6">
        <w:rPr>
          <w:sz w:val="28"/>
          <w:szCs w:val="28"/>
          <w:lang w:eastAsia="ru-RU"/>
        </w:rPr>
        <w:t>, а именно:</w:t>
      </w:r>
    </w:p>
    <w:p w:rsidR="000B79EC" w:rsidRPr="002732C6" w:rsidRDefault="000B79EC" w:rsidP="00BB29CD">
      <w:pPr>
        <w:spacing w:before="0" w:beforeAutospacing="0"/>
        <w:ind w:firstLine="567"/>
        <w:contextualSpacing/>
        <w:rPr>
          <w:b/>
          <w:sz w:val="28"/>
          <w:szCs w:val="28"/>
          <w:lang w:eastAsia="ru-RU"/>
        </w:rPr>
      </w:pPr>
      <w:r w:rsidRPr="002732C6">
        <w:rPr>
          <w:bCs/>
          <w:sz w:val="28"/>
          <w:szCs w:val="28"/>
        </w:rPr>
        <w:t xml:space="preserve">- Бюджетные кредиты, выделенные для реализации мер социальной поддержки специалистов на приобретение и (или) строительство жилья, выданы 38 кредита молодым специалистам на общую сумму </w:t>
      </w:r>
      <w:r w:rsidRPr="002732C6">
        <w:rPr>
          <w:bCs/>
          <w:sz w:val="28"/>
          <w:szCs w:val="28"/>
          <w:lang w:val="kk-KZ"/>
        </w:rPr>
        <w:t>172 992,0</w:t>
      </w:r>
      <w:r w:rsidRPr="002732C6">
        <w:rPr>
          <w:bCs/>
          <w:sz w:val="28"/>
          <w:szCs w:val="28"/>
        </w:rPr>
        <w:t xml:space="preserve"> тыс. тенге;</w:t>
      </w:r>
    </w:p>
    <w:p w:rsidR="000B79EC" w:rsidRPr="002732C6" w:rsidRDefault="000B79EC" w:rsidP="00BB29CD">
      <w:pPr>
        <w:spacing w:before="0" w:beforeAutospacing="0"/>
        <w:ind w:firstLine="567"/>
        <w:contextualSpacing/>
        <w:rPr>
          <w:bCs/>
          <w:sz w:val="28"/>
          <w:szCs w:val="28"/>
        </w:rPr>
      </w:pPr>
      <w:r w:rsidRPr="002732C6">
        <w:rPr>
          <w:bCs/>
          <w:sz w:val="28"/>
          <w:szCs w:val="28"/>
        </w:rPr>
        <w:t>- По программе «Модернизация ЖКХ»</w:t>
      </w:r>
      <w:r w:rsidRPr="002732C6">
        <w:rPr>
          <w:bCs/>
          <w:sz w:val="28"/>
          <w:szCs w:val="28"/>
          <w:lang w:val="kk-KZ"/>
        </w:rPr>
        <w:t xml:space="preserve"> в сумме 495 773,0 тыс.</w:t>
      </w:r>
      <w:r w:rsidR="00920047">
        <w:rPr>
          <w:bCs/>
          <w:sz w:val="28"/>
          <w:szCs w:val="28"/>
          <w:lang w:val="kk-KZ"/>
        </w:rPr>
        <w:t xml:space="preserve"> </w:t>
      </w:r>
      <w:r w:rsidRPr="002732C6">
        <w:rPr>
          <w:bCs/>
          <w:sz w:val="28"/>
          <w:szCs w:val="28"/>
          <w:lang w:val="kk-KZ"/>
        </w:rPr>
        <w:t>тенге</w:t>
      </w:r>
      <w:r w:rsidRPr="002732C6">
        <w:rPr>
          <w:bCs/>
          <w:sz w:val="28"/>
          <w:szCs w:val="28"/>
        </w:rPr>
        <w:t xml:space="preserve"> использованы</w:t>
      </w:r>
      <w:r w:rsidRPr="002732C6">
        <w:rPr>
          <w:sz w:val="28"/>
          <w:szCs w:val="28"/>
        </w:rPr>
        <w:t xml:space="preserve"> для ремонта кровли 3-х пятиэтажных домов в 10 мкр и ремонта 18 лифтов </w:t>
      </w:r>
      <w:r w:rsidR="00920047" w:rsidRPr="002732C6">
        <w:rPr>
          <w:sz w:val="28"/>
          <w:szCs w:val="28"/>
        </w:rPr>
        <w:t>в многоэтажных домах</w:t>
      </w:r>
      <w:r w:rsidRPr="002732C6">
        <w:rPr>
          <w:sz w:val="28"/>
          <w:szCs w:val="28"/>
        </w:rPr>
        <w:t xml:space="preserve"> г.Аксай</w:t>
      </w:r>
      <w:r w:rsidRPr="002732C6">
        <w:rPr>
          <w:bCs/>
          <w:sz w:val="28"/>
          <w:szCs w:val="28"/>
        </w:rPr>
        <w:t>.</w:t>
      </w:r>
    </w:p>
    <w:p w:rsidR="00CE46F0" w:rsidRPr="002732C6" w:rsidRDefault="00DE7343" w:rsidP="00E264F5">
      <w:pPr>
        <w:spacing w:before="0" w:beforeAutospacing="0"/>
        <w:ind w:firstLine="567"/>
        <w:contextualSpacing/>
        <w:rPr>
          <w:bCs/>
          <w:sz w:val="28"/>
          <w:szCs w:val="28"/>
        </w:rPr>
      </w:pPr>
      <w:r w:rsidRPr="002732C6">
        <w:rPr>
          <w:bCs/>
          <w:sz w:val="28"/>
          <w:szCs w:val="28"/>
        </w:rPr>
        <w:t>Поступление займов из областного бюджета, за счет выпуска ценных бумаг составило</w:t>
      </w:r>
      <w:r w:rsidR="00EB6F8A" w:rsidRPr="002732C6">
        <w:rPr>
          <w:bCs/>
          <w:sz w:val="28"/>
          <w:szCs w:val="28"/>
        </w:rPr>
        <w:t xml:space="preserve"> </w:t>
      </w:r>
      <w:r w:rsidR="00EB6F8A" w:rsidRPr="002732C6">
        <w:rPr>
          <w:bCs/>
          <w:sz w:val="28"/>
          <w:szCs w:val="28"/>
          <w:lang w:val="kk-KZ"/>
        </w:rPr>
        <w:t>1</w:t>
      </w:r>
      <w:r w:rsidR="00763210" w:rsidRPr="002732C6">
        <w:rPr>
          <w:bCs/>
          <w:sz w:val="28"/>
          <w:szCs w:val="28"/>
          <w:lang w:val="kk-KZ"/>
        </w:rPr>
        <w:t> 110 738</w:t>
      </w:r>
      <w:r w:rsidR="00EB6F8A" w:rsidRPr="002732C6">
        <w:rPr>
          <w:bCs/>
          <w:sz w:val="28"/>
          <w:szCs w:val="28"/>
        </w:rPr>
        <w:t>,0 тыс. тенге</w:t>
      </w:r>
      <w:r w:rsidR="00801EE2" w:rsidRPr="002732C6">
        <w:rPr>
          <w:bCs/>
          <w:sz w:val="28"/>
          <w:szCs w:val="28"/>
          <w:lang w:val="kk-KZ"/>
        </w:rPr>
        <w:t>,</w:t>
      </w:r>
      <w:r w:rsidR="00EB6F8A" w:rsidRPr="002732C6">
        <w:rPr>
          <w:bCs/>
          <w:sz w:val="28"/>
          <w:szCs w:val="28"/>
        </w:rPr>
        <w:t xml:space="preserve"> </w:t>
      </w:r>
      <w:r w:rsidR="00EC7069" w:rsidRPr="002732C6">
        <w:rPr>
          <w:bCs/>
          <w:sz w:val="28"/>
          <w:szCs w:val="28"/>
        </w:rPr>
        <w:t xml:space="preserve">в рамках </w:t>
      </w:r>
      <w:r w:rsidR="00EB6F8A" w:rsidRPr="002732C6">
        <w:rPr>
          <w:bCs/>
          <w:sz w:val="28"/>
          <w:szCs w:val="28"/>
          <w:lang w:val="kk-KZ"/>
        </w:rPr>
        <w:t xml:space="preserve">программы </w:t>
      </w:r>
      <w:r w:rsidR="00EB6F8A" w:rsidRPr="002732C6">
        <w:rPr>
          <w:bCs/>
          <w:sz w:val="28"/>
          <w:szCs w:val="28"/>
        </w:rPr>
        <w:t>«</w:t>
      </w:r>
      <w:r w:rsidR="00EB6F8A" w:rsidRPr="002732C6">
        <w:rPr>
          <w:sz w:val="28"/>
          <w:szCs w:val="28"/>
        </w:rPr>
        <w:t>Н</w:t>
      </w:r>
      <w:r w:rsidR="00EB6F8A" w:rsidRPr="002732C6">
        <w:rPr>
          <w:sz w:val="28"/>
          <w:szCs w:val="28"/>
          <w:lang w:val="kk-KZ"/>
        </w:rPr>
        <w:t>ұрлы жер</w:t>
      </w:r>
      <w:r w:rsidR="00EB6F8A" w:rsidRPr="002732C6">
        <w:rPr>
          <w:sz w:val="28"/>
          <w:szCs w:val="28"/>
        </w:rPr>
        <w:t>»</w:t>
      </w:r>
      <w:r w:rsidR="00763210" w:rsidRPr="002732C6">
        <w:rPr>
          <w:sz w:val="28"/>
          <w:szCs w:val="28"/>
        </w:rPr>
        <w:t xml:space="preserve"> на </w:t>
      </w:r>
      <w:r w:rsidR="00763210" w:rsidRPr="002732C6">
        <w:rPr>
          <w:sz w:val="28"/>
          <w:szCs w:val="28"/>
        </w:rPr>
        <w:lastRenderedPageBreak/>
        <w:t xml:space="preserve">строительство </w:t>
      </w:r>
      <w:r w:rsidRPr="002732C6">
        <w:rPr>
          <w:sz w:val="28"/>
          <w:szCs w:val="28"/>
        </w:rPr>
        <w:t xml:space="preserve">3 </w:t>
      </w:r>
      <w:r w:rsidR="00763210" w:rsidRPr="002732C6">
        <w:rPr>
          <w:sz w:val="28"/>
          <w:szCs w:val="28"/>
        </w:rPr>
        <w:t xml:space="preserve">многоквартирных </w:t>
      </w:r>
      <w:r w:rsidRPr="002732C6">
        <w:rPr>
          <w:sz w:val="28"/>
          <w:szCs w:val="28"/>
        </w:rPr>
        <w:t xml:space="preserve">9-ти этажных </w:t>
      </w:r>
      <w:r w:rsidR="00763210" w:rsidRPr="002732C6">
        <w:rPr>
          <w:sz w:val="28"/>
          <w:szCs w:val="28"/>
        </w:rPr>
        <w:t>жилых домов</w:t>
      </w:r>
      <w:r w:rsidR="00C05D5E" w:rsidRPr="002732C6">
        <w:rPr>
          <w:bCs/>
          <w:sz w:val="28"/>
          <w:szCs w:val="28"/>
        </w:rPr>
        <w:t>.</w:t>
      </w:r>
      <w:r w:rsidRPr="002732C6">
        <w:rPr>
          <w:bCs/>
          <w:sz w:val="28"/>
          <w:szCs w:val="28"/>
        </w:rPr>
        <w:t xml:space="preserve"> Исполнение составило 997 604 тыс.тенге.</w:t>
      </w:r>
      <w:r w:rsidR="00EC7069" w:rsidRPr="002732C6">
        <w:rPr>
          <w:bCs/>
          <w:sz w:val="28"/>
          <w:szCs w:val="28"/>
        </w:rPr>
        <w:t xml:space="preserve"> </w:t>
      </w:r>
    </w:p>
    <w:p w:rsidR="00F95ECC" w:rsidRPr="002732C6" w:rsidRDefault="00F95ECC" w:rsidP="00F95ECC">
      <w:pPr>
        <w:spacing w:before="0" w:beforeAutospacing="0"/>
        <w:ind w:firstLine="567"/>
        <w:rPr>
          <w:bCs/>
          <w:sz w:val="28"/>
          <w:szCs w:val="28"/>
        </w:rPr>
      </w:pPr>
      <w:r w:rsidRPr="002732C6">
        <w:rPr>
          <w:bCs/>
          <w:sz w:val="28"/>
          <w:szCs w:val="28"/>
        </w:rPr>
        <w:t xml:space="preserve">Погашение кредита в сумме 75 895,0 тыс. тенге по программе «С Дипломом в село» и 93 202,6 тыс.тенге погашение бюджетных кредитов, выданных из местного бюджета специализированным организациям на реконструкцию и строительство систем тепло-, водоснабжения и водоотведения. </w:t>
      </w:r>
    </w:p>
    <w:p w:rsidR="00A63EED" w:rsidRPr="002732C6" w:rsidRDefault="00A63EED" w:rsidP="00E264F5">
      <w:pPr>
        <w:spacing w:before="0" w:beforeAutospacing="0"/>
        <w:ind w:firstLine="567"/>
        <w:contextualSpacing/>
        <w:rPr>
          <w:b/>
          <w:sz w:val="28"/>
          <w:szCs w:val="28"/>
        </w:rPr>
      </w:pPr>
      <w:r w:rsidRPr="002732C6">
        <w:rPr>
          <w:b/>
          <w:sz w:val="30"/>
          <w:szCs w:val="30"/>
        </w:rPr>
        <w:t>2.3.</w:t>
      </w:r>
      <w:r w:rsidR="00A75CE2" w:rsidRPr="002732C6">
        <w:rPr>
          <w:b/>
          <w:sz w:val="30"/>
          <w:szCs w:val="30"/>
        </w:rPr>
        <w:t>3</w:t>
      </w:r>
      <w:r w:rsidRPr="002732C6">
        <w:rPr>
          <w:b/>
          <w:sz w:val="30"/>
          <w:szCs w:val="30"/>
        </w:rPr>
        <w:t xml:space="preserve">.    Анализ </w:t>
      </w:r>
      <w:r w:rsidRPr="002732C6">
        <w:rPr>
          <w:b/>
          <w:bCs/>
          <w:iCs/>
          <w:sz w:val="28"/>
          <w:szCs w:val="28"/>
        </w:rPr>
        <w:t>дебиторской и кредиторской задолженности</w:t>
      </w:r>
      <w:r w:rsidRPr="002732C6">
        <w:rPr>
          <w:b/>
          <w:sz w:val="28"/>
          <w:szCs w:val="28"/>
        </w:rPr>
        <w:t xml:space="preserve"> </w:t>
      </w:r>
    </w:p>
    <w:p w:rsidR="00F05A50" w:rsidRPr="002732C6" w:rsidRDefault="00A63EED" w:rsidP="00E264F5">
      <w:pPr>
        <w:spacing w:before="0" w:beforeAutospacing="0"/>
        <w:ind w:firstLine="567"/>
        <w:contextualSpacing/>
        <w:rPr>
          <w:sz w:val="28"/>
          <w:szCs w:val="28"/>
        </w:rPr>
      </w:pPr>
      <w:r w:rsidRPr="002732C6">
        <w:rPr>
          <w:b/>
          <w:i/>
          <w:sz w:val="28"/>
          <w:szCs w:val="28"/>
          <w:u w:val="single"/>
        </w:rPr>
        <w:t>Кредиторская задолженность</w:t>
      </w:r>
      <w:r w:rsidRPr="002732C6">
        <w:rPr>
          <w:sz w:val="28"/>
          <w:szCs w:val="28"/>
        </w:rPr>
        <w:t xml:space="preserve"> по состоянию на 01 января 20</w:t>
      </w:r>
      <w:r w:rsidR="006E1931" w:rsidRPr="002732C6">
        <w:rPr>
          <w:sz w:val="28"/>
          <w:szCs w:val="28"/>
        </w:rPr>
        <w:t>2</w:t>
      </w:r>
      <w:r w:rsidR="00CD294E" w:rsidRPr="002732C6">
        <w:rPr>
          <w:sz w:val="28"/>
          <w:szCs w:val="28"/>
        </w:rPr>
        <w:t>3</w:t>
      </w:r>
      <w:r w:rsidRPr="002732C6">
        <w:rPr>
          <w:sz w:val="28"/>
          <w:szCs w:val="28"/>
        </w:rPr>
        <w:t xml:space="preserve"> года составляет </w:t>
      </w:r>
      <w:r w:rsidR="00DF20E2" w:rsidRPr="002732C6">
        <w:rPr>
          <w:sz w:val="28"/>
          <w:szCs w:val="28"/>
        </w:rPr>
        <w:t xml:space="preserve">в сумме </w:t>
      </w:r>
      <w:r w:rsidR="0042154D" w:rsidRPr="002732C6">
        <w:rPr>
          <w:sz w:val="28"/>
          <w:szCs w:val="28"/>
        </w:rPr>
        <w:t>4 172,0</w:t>
      </w:r>
      <w:r w:rsidR="008544FB" w:rsidRPr="002732C6">
        <w:rPr>
          <w:b/>
          <w:sz w:val="28"/>
          <w:szCs w:val="28"/>
        </w:rPr>
        <w:t xml:space="preserve"> </w:t>
      </w:r>
      <w:r w:rsidRPr="002732C6">
        <w:rPr>
          <w:sz w:val="28"/>
          <w:szCs w:val="28"/>
        </w:rPr>
        <w:t>тыс. тенге</w:t>
      </w:r>
      <w:r w:rsidR="007029FC" w:rsidRPr="002732C6">
        <w:rPr>
          <w:sz w:val="28"/>
          <w:szCs w:val="28"/>
        </w:rPr>
        <w:t>, образовалась из-за</w:t>
      </w:r>
      <w:r w:rsidR="0042154D" w:rsidRPr="002732C6">
        <w:rPr>
          <w:sz w:val="28"/>
          <w:szCs w:val="28"/>
        </w:rPr>
        <w:t xml:space="preserve"> позднего предоставления подтверждающих документов – 2 290,3 тыс.тенге</w:t>
      </w:r>
      <w:r w:rsidR="00927E87" w:rsidRPr="002732C6">
        <w:rPr>
          <w:sz w:val="28"/>
          <w:szCs w:val="28"/>
        </w:rPr>
        <w:t xml:space="preserve"> </w:t>
      </w:r>
      <w:r w:rsidR="0042154D" w:rsidRPr="002732C6">
        <w:rPr>
          <w:sz w:val="28"/>
          <w:szCs w:val="28"/>
        </w:rPr>
        <w:t>и  фин</w:t>
      </w:r>
      <w:r w:rsidR="00927E87" w:rsidRPr="002732C6">
        <w:rPr>
          <w:sz w:val="28"/>
          <w:szCs w:val="28"/>
        </w:rPr>
        <w:t xml:space="preserve">ансовые </w:t>
      </w:r>
      <w:r w:rsidR="0042154D" w:rsidRPr="002732C6">
        <w:rPr>
          <w:sz w:val="28"/>
          <w:szCs w:val="28"/>
        </w:rPr>
        <w:t xml:space="preserve">услуги за выдачу кредитов </w:t>
      </w:r>
      <w:r w:rsidR="0042154D" w:rsidRPr="002732C6">
        <w:rPr>
          <w:bCs/>
          <w:sz w:val="28"/>
          <w:szCs w:val="28"/>
        </w:rPr>
        <w:t>на приобретение и (или) строительство жилья -</w:t>
      </w:r>
      <w:r w:rsidR="0042154D" w:rsidRPr="002732C6">
        <w:rPr>
          <w:sz w:val="28"/>
          <w:szCs w:val="28"/>
        </w:rPr>
        <w:t>1 854,4 тыс.тенге</w:t>
      </w:r>
      <w:r w:rsidR="0042154D" w:rsidRPr="002732C6">
        <w:rPr>
          <w:bCs/>
          <w:sz w:val="28"/>
          <w:szCs w:val="28"/>
        </w:rPr>
        <w:t>.</w:t>
      </w:r>
    </w:p>
    <w:p w:rsidR="00A63EED" w:rsidRPr="003077B3" w:rsidRDefault="00A63EED" w:rsidP="00E264F5">
      <w:pPr>
        <w:spacing w:before="0" w:beforeAutospacing="0"/>
        <w:ind w:firstLine="567"/>
        <w:contextualSpacing/>
        <w:rPr>
          <w:sz w:val="28"/>
          <w:szCs w:val="28"/>
        </w:rPr>
      </w:pPr>
      <w:r w:rsidRPr="002732C6">
        <w:rPr>
          <w:b/>
          <w:i/>
          <w:sz w:val="28"/>
          <w:szCs w:val="28"/>
          <w:u w:val="single"/>
        </w:rPr>
        <w:t>Дебиторская задолженность</w:t>
      </w:r>
      <w:r w:rsidRPr="002732C6">
        <w:rPr>
          <w:b/>
          <w:sz w:val="28"/>
          <w:szCs w:val="28"/>
        </w:rPr>
        <w:t xml:space="preserve"> </w:t>
      </w:r>
      <w:r w:rsidRPr="002732C6">
        <w:rPr>
          <w:sz w:val="28"/>
          <w:szCs w:val="28"/>
        </w:rPr>
        <w:t>в целом по району, по состоянию на 01 января 20</w:t>
      </w:r>
      <w:r w:rsidR="00DC7B40" w:rsidRPr="002732C6">
        <w:rPr>
          <w:sz w:val="28"/>
          <w:szCs w:val="28"/>
        </w:rPr>
        <w:t>2</w:t>
      </w:r>
      <w:r w:rsidR="00CD294E" w:rsidRPr="002732C6">
        <w:rPr>
          <w:sz w:val="28"/>
          <w:szCs w:val="28"/>
        </w:rPr>
        <w:t>3</w:t>
      </w:r>
      <w:r w:rsidRPr="002732C6">
        <w:rPr>
          <w:sz w:val="28"/>
          <w:szCs w:val="28"/>
        </w:rPr>
        <w:t xml:space="preserve"> года (форма – 5ДЗ - Б) составляет в сумме </w:t>
      </w:r>
      <w:r w:rsidR="0042154D" w:rsidRPr="002732C6">
        <w:rPr>
          <w:sz w:val="28"/>
          <w:szCs w:val="28"/>
        </w:rPr>
        <w:t>341 </w:t>
      </w:r>
      <w:r w:rsidR="00065830" w:rsidRPr="002732C6">
        <w:rPr>
          <w:sz w:val="28"/>
          <w:szCs w:val="28"/>
        </w:rPr>
        <w:t>06</w:t>
      </w:r>
      <w:r w:rsidR="0042154D" w:rsidRPr="002732C6">
        <w:rPr>
          <w:sz w:val="28"/>
          <w:szCs w:val="28"/>
        </w:rPr>
        <w:t>2,2</w:t>
      </w:r>
      <w:r w:rsidRPr="002732C6">
        <w:rPr>
          <w:sz w:val="28"/>
          <w:szCs w:val="28"/>
        </w:rPr>
        <w:t xml:space="preserve"> тыс. тенге</w:t>
      </w:r>
      <w:r w:rsidR="00F05A50" w:rsidRPr="002732C6">
        <w:rPr>
          <w:sz w:val="28"/>
          <w:szCs w:val="28"/>
        </w:rPr>
        <w:t xml:space="preserve">, в </w:t>
      </w:r>
      <w:r w:rsidR="00F05A50" w:rsidRPr="003077B3">
        <w:rPr>
          <w:sz w:val="28"/>
          <w:szCs w:val="28"/>
        </w:rPr>
        <w:t>том числе</w:t>
      </w:r>
      <w:r w:rsidR="005B5A89" w:rsidRPr="003077B3">
        <w:rPr>
          <w:sz w:val="28"/>
          <w:szCs w:val="28"/>
        </w:rPr>
        <w:t xml:space="preserve">. </w:t>
      </w:r>
    </w:p>
    <w:p w:rsidR="003D2133" w:rsidRPr="003077B3" w:rsidRDefault="003D213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 xml:space="preserve">142,25 тыс.тенге – </w:t>
      </w:r>
      <w:r w:rsidRPr="003077B3">
        <w:rPr>
          <w:rFonts w:eastAsiaTheme="minorHAnsi"/>
          <w:sz w:val="28"/>
          <w:szCs w:val="22"/>
          <w:lang w:val="kk-KZ" w:eastAsia="en-US"/>
        </w:rPr>
        <w:t>предоплата за газ (АО «Казтрансгаз») и электричество (ТОО «Батысэнергоресурс»);</w:t>
      </w:r>
    </w:p>
    <w:p w:rsidR="003D2133" w:rsidRPr="003077B3" w:rsidRDefault="003077B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228,33</w:t>
      </w:r>
      <w:r w:rsidR="003D2133" w:rsidRPr="003077B3">
        <w:rPr>
          <w:rFonts w:eastAsiaTheme="minorHAnsi"/>
          <w:b/>
          <w:sz w:val="28"/>
          <w:szCs w:val="22"/>
          <w:lang w:val="kk-KZ" w:eastAsia="en-US"/>
        </w:rPr>
        <w:t xml:space="preserve"> </w:t>
      </w:r>
      <w:r w:rsidRPr="003077B3">
        <w:rPr>
          <w:rFonts w:eastAsiaTheme="minorHAnsi"/>
          <w:b/>
          <w:sz w:val="28"/>
          <w:szCs w:val="22"/>
          <w:lang w:val="kk-KZ" w:eastAsia="en-US"/>
        </w:rPr>
        <w:t>тыс.тенге</w:t>
      </w:r>
      <w:r w:rsidR="003D2133" w:rsidRPr="003077B3">
        <w:rPr>
          <w:rFonts w:eastAsiaTheme="minorHAnsi"/>
          <w:sz w:val="28"/>
          <w:szCs w:val="22"/>
          <w:lang w:val="kk-KZ" w:eastAsia="en-US"/>
        </w:rPr>
        <w:t xml:space="preserve"> – предоплата за непрерывную работу телефон</w:t>
      </w:r>
      <w:r w:rsidRPr="003077B3">
        <w:rPr>
          <w:rFonts w:eastAsiaTheme="minorHAnsi"/>
          <w:sz w:val="28"/>
          <w:szCs w:val="22"/>
          <w:lang w:val="kk-KZ" w:eastAsia="en-US"/>
        </w:rPr>
        <w:t>а</w:t>
      </w:r>
      <w:r w:rsidR="003D2133" w:rsidRPr="003077B3">
        <w:rPr>
          <w:rFonts w:eastAsiaTheme="minorHAnsi"/>
          <w:sz w:val="28"/>
          <w:szCs w:val="22"/>
          <w:lang w:val="kk-KZ" w:eastAsia="en-US"/>
        </w:rPr>
        <w:t xml:space="preserve"> и интернет;</w:t>
      </w:r>
    </w:p>
    <w:p w:rsidR="003D2133" w:rsidRPr="003077B3" w:rsidRDefault="003D2133" w:rsidP="003D2133">
      <w:pPr>
        <w:spacing w:before="0" w:beforeAutospacing="0"/>
        <w:ind w:firstLine="0"/>
        <w:rPr>
          <w:rFonts w:eastAsiaTheme="minorHAnsi"/>
          <w:sz w:val="28"/>
          <w:szCs w:val="22"/>
          <w:lang w:val="kk-KZ" w:eastAsia="en-US"/>
        </w:rPr>
      </w:pPr>
      <w:r w:rsidRPr="003077B3">
        <w:rPr>
          <w:rFonts w:eastAsiaTheme="minorHAnsi"/>
          <w:b/>
          <w:sz w:val="28"/>
          <w:szCs w:val="22"/>
          <w:lang w:val="kk-KZ" w:eastAsia="en-US"/>
        </w:rPr>
        <w:t>34</w:t>
      </w:r>
      <w:r w:rsidR="003077B3" w:rsidRPr="003077B3">
        <w:rPr>
          <w:rFonts w:eastAsiaTheme="minorHAnsi"/>
          <w:b/>
          <w:sz w:val="28"/>
          <w:szCs w:val="22"/>
          <w:lang w:val="kk-KZ" w:eastAsia="en-US"/>
        </w:rPr>
        <w:t xml:space="preserve"> </w:t>
      </w:r>
      <w:r w:rsidRPr="003077B3">
        <w:rPr>
          <w:rFonts w:eastAsiaTheme="minorHAnsi"/>
          <w:b/>
          <w:sz w:val="28"/>
          <w:szCs w:val="22"/>
          <w:lang w:val="kk-KZ" w:eastAsia="en-US"/>
        </w:rPr>
        <w:t xml:space="preserve">446,42 </w:t>
      </w:r>
      <w:r w:rsidR="003077B3" w:rsidRPr="003077B3">
        <w:rPr>
          <w:rFonts w:eastAsiaTheme="minorHAnsi"/>
          <w:b/>
          <w:sz w:val="28"/>
          <w:szCs w:val="22"/>
          <w:lang w:val="kk-KZ" w:eastAsia="en-US"/>
        </w:rPr>
        <w:t>тыс.тенге</w:t>
      </w:r>
      <w:r w:rsidR="003077B3" w:rsidRPr="003077B3">
        <w:rPr>
          <w:rFonts w:eastAsiaTheme="minorHAnsi"/>
          <w:sz w:val="28"/>
          <w:szCs w:val="22"/>
          <w:lang w:val="kk-KZ" w:eastAsia="en-US"/>
        </w:rPr>
        <w:t xml:space="preserve"> </w:t>
      </w:r>
      <w:r w:rsidRPr="003077B3">
        <w:rPr>
          <w:rFonts w:eastAsiaTheme="minorHAnsi"/>
          <w:sz w:val="28"/>
          <w:szCs w:val="22"/>
          <w:lang w:val="kk-KZ" w:eastAsia="en-US"/>
        </w:rPr>
        <w:t>– приобретены строиматериалы (битум, шебень) для строительства дорог улицы Строительная 3 с.Қызылтал</w:t>
      </w:r>
      <w:r w:rsidR="002E35FE" w:rsidRPr="003077B3">
        <w:rPr>
          <w:rFonts w:eastAsiaTheme="minorHAnsi"/>
          <w:sz w:val="28"/>
          <w:szCs w:val="22"/>
          <w:lang w:val="kk-KZ" w:eastAsia="en-US"/>
        </w:rPr>
        <w:t>. В</w:t>
      </w:r>
      <w:r w:rsidRPr="003077B3">
        <w:rPr>
          <w:rFonts w:eastAsiaTheme="minorHAnsi"/>
          <w:sz w:val="28"/>
          <w:szCs w:val="22"/>
          <w:lang w:val="kk-KZ" w:eastAsia="en-US"/>
        </w:rPr>
        <w:t xml:space="preserve"> связи плохими погодными условиями работы были приостановлены, в текущем году возобновятся;    </w:t>
      </w:r>
    </w:p>
    <w:p w:rsidR="003D2133" w:rsidRPr="003077B3" w:rsidRDefault="003D2133" w:rsidP="003D2133">
      <w:pPr>
        <w:spacing w:before="0" w:beforeAutospacing="0"/>
        <w:ind w:firstLine="0"/>
        <w:rPr>
          <w:rFonts w:eastAsiaTheme="minorHAnsi"/>
          <w:sz w:val="28"/>
          <w:szCs w:val="22"/>
          <w:lang w:val="kk-KZ" w:eastAsia="en-US"/>
        </w:rPr>
      </w:pPr>
      <w:bookmarkStart w:id="0" w:name="_GoBack"/>
      <w:r w:rsidRPr="003077B3">
        <w:rPr>
          <w:rFonts w:eastAsiaTheme="minorHAnsi"/>
          <w:b/>
          <w:sz w:val="28"/>
          <w:szCs w:val="22"/>
          <w:lang w:val="kk-KZ" w:eastAsia="en-US"/>
        </w:rPr>
        <w:t>86</w:t>
      </w:r>
      <w:r w:rsidR="003077B3" w:rsidRPr="003077B3">
        <w:rPr>
          <w:rFonts w:eastAsiaTheme="minorHAnsi"/>
          <w:b/>
          <w:sz w:val="28"/>
          <w:szCs w:val="22"/>
          <w:lang w:val="kk-KZ" w:eastAsia="en-US"/>
        </w:rPr>
        <w:t xml:space="preserve"> </w:t>
      </w:r>
      <w:r w:rsidRPr="003077B3">
        <w:rPr>
          <w:rFonts w:eastAsiaTheme="minorHAnsi"/>
          <w:b/>
          <w:sz w:val="28"/>
          <w:szCs w:val="22"/>
          <w:lang w:val="kk-KZ" w:eastAsia="en-US"/>
        </w:rPr>
        <w:t xml:space="preserve">219,55 </w:t>
      </w:r>
      <w:r w:rsidR="003077B3" w:rsidRPr="003077B3">
        <w:rPr>
          <w:rFonts w:eastAsiaTheme="minorHAnsi"/>
          <w:b/>
          <w:sz w:val="28"/>
          <w:szCs w:val="22"/>
          <w:lang w:val="kk-KZ" w:eastAsia="en-US"/>
        </w:rPr>
        <w:t>тыс.тенге</w:t>
      </w:r>
      <w:r w:rsidR="002E35FE" w:rsidRPr="003077B3">
        <w:rPr>
          <w:rFonts w:eastAsiaTheme="minorHAnsi"/>
          <w:b/>
          <w:sz w:val="28"/>
          <w:szCs w:val="22"/>
          <w:lang w:val="kk-KZ" w:eastAsia="en-US"/>
        </w:rPr>
        <w:t xml:space="preserve"> – </w:t>
      </w:r>
      <w:r w:rsidRPr="003077B3">
        <w:rPr>
          <w:rFonts w:eastAsiaTheme="minorHAnsi"/>
          <w:sz w:val="28"/>
          <w:szCs w:val="22"/>
          <w:lang w:val="kk-KZ" w:eastAsia="en-US"/>
        </w:rPr>
        <w:t>приобретены строиматериалы (битум, шебе</w:t>
      </w:r>
      <w:r w:rsidR="003077B3" w:rsidRPr="003077B3">
        <w:rPr>
          <w:rFonts w:eastAsiaTheme="minorHAnsi"/>
          <w:sz w:val="28"/>
          <w:szCs w:val="22"/>
          <w:lang w:val="kk-KZ" w:eastAsia="en-US"/>
        </w:rPr>
        <w:t xml:space="preserve">нь) для </w:t>
      </w:r>
      <w:bookmarkEnd w:id="0"/>
      <w:r w:rsidR="003077B3" w:rsidRPr="003077B3">
        <w:rPr>
          <w:rFonts w:eastAsiaTheme="minorHAnsi"/>
          <w:sz w:val="28"/>
          <w:szCs w:val="22"/>
          <w:lang w:val="kk-KZ" w:eastAsia="en-US"/>
        </w:rPr>
        <w:t>строительства  подъездных и</w:t>
      </w:r>
      <w:r w:rsidRPr="003077B3">
        <w:rPr>
          <w:rFonts w:eastAsiaTheme="minorHAnsi"/>
          <w:sz w:val="28"/>
          <w:szCs w:val="22"/>
          <w:lang w:val="kk-KZ" w:eastAsia="en-US"/>
        </w:rPr>
        <w:t xml:space="preserve"> внутренн</w:t>
      </w:r>
      <w:r w:rsidR="003077B3" w:rsidRPr="003077B3">
        <w:rPr>
          <w:rFonts w:eastAsiaTheme="minorHAnsi"/>
          <w:sz w:val="28"/>
          <w:szCs w:val="22"/>
          <w:lang w:val="kk-KZ" w:eastAsia="en-US"/>
        </w:rPr>
        <w:t>их</w:t>
      </w:r>
      <w:r w:rsidRPr="003077B3">
        <w:rPr>
          <w:rFonts w:eastAsiaTheme="minorHAnsi"/>
          <w:sz w:val="28"/>
          <w:szCs w:val="22"/>
          <w:lang w:val="kk-KZ" w:eastAsia="en-US"/>
        </w:rPr>
        <w:t xml:space="preserve"> дорог с</w:t>
      </w:r>
      <w:r w:rsidR="002E35FE" w:rsidRPr="003077B3">
        <w:rPr>
          <w:rFonts w:eastAsiaTheme="minorHAnsi"/>
          <w:sz w:val="28"/>
          <w:szCs w:val="22"/>
          <w:lang w:val="kk-KZ" w:eastAsia="en-US"/>
        </w:rPr>
        <w:t>.Аралтал. В</w:t>
      </w:r>
      <w:r w:rsidRPr="003077B3">
        <w:rPr>
          <w:rFonts w:eastAsiaTheme="minorHAnsi"/>
          <w:sz w:val="28"/>
          <w:szCs w:val="22"/>
          <w:lang w:val="kk-KZ" w:eastAsia="en-US"/>
        </w:rPr>
        <w:t xml:space="preserve"> связи плохими погодными условиями работы были приостановлены, в текущем году возобновятся;    </w:t>
      </w:r>
    </w:p>
    <w:p w:rsidR="003D2133" w:rsidRPr="003077B3" w:rsidRDefault="003D213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207</w:t>
      </w:r>
      <w:r w:rsidR="003077B3" w:rsidRPr="003077B3">
        <w:rPr>
          <w:rFonts w:eastAsiaTheme="minorHAnsi"/>
          <w:b/>
          <w:sz w:val="28"/>
          <w:szCs w:val="22"/>
          <w:lang w:val="kk-KZ" w:eastAsia="en-US"/>
        </w:rPr>
        <w:t xml:space="preserve"> </w:t>
      </w:r>
      <w:r w:rsidRPr="003077B3">
        <w:rPr>
          <w:rFonts w:eastAsiaTheme="minorHAnsi"/>
          <w:b/>
          <w:sz w:val="28"/>
          <w:szCs w:val="22"/>
          <w:lang w:val="kk-KZ" w:eastAsia="en-US"/>
        </w:rPr>
        <w:t xml:space="preserve">753,96 </w:t>
      </w:r>
      <w:r w:rsidR="003077B3" w:rsidRPr="003077B3">
        <w:rPr>
          <w:rFonts w:eastAsiaTheme="minorHAnsi"/>
          <w:b/>
          <w:sz w:val="28"/>
          <w:szCs w:val="22"/>
          <w:lang w:val="kk-KZ" w:eastAsia="en-US"/>
        </w:rPr>
        <w:t>тыс.тенге</w:t>
      </w:r>
      <w:r w:rsidRPr="003077B3">
        <w:rPr>
          <w:rFonts w:eastAsiaTheme="minorHAnsi"/>
          <w:sz w:val="28"/>
          <w:szCs w:val="22"/>
          <w:lang w:val="kk-KZ" w:eastAsia="en-US"/>
        </w:rPr>
        <w:t xml:space="preserve"> </w:t>
      </w:r>
      <w:r w:rsidR="002E35FE" w:rsidRPr="003077B3">
        <w:rPr>
          <w:rFonts w:eastAsiaTheme="minorHAnsi"/>
          <w:sz w:val="28"/>
          <w:szCs w:val="22"/>
          <w:lang w:val="kk-KZ" w:eastAsia="en-US"/>
        </w:rPr>
        <w:t>– в соответствии с договором, выплата аванса в размере 30% для строительства многоквартирного 9-ти этажного жилога дома в 10 мкр, д.27А;</w:t>
      </w:r>
    </w:p>
    <w:p w:rsidR="003D2133" w:rsidRPr="003077B3" w:rsidRDefault="003D213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11</w:t>
      </w:r>
      <w:r w:rsidR="003077B3" w:rsidRPr="003077B3">
        <w:rPr>
          <w:rFonts w:eastAsiaTheme="minorHAnsi"/>
          <w:b/>
          <w:sz w:val="28"/>
          <w:szCs w:val="22"/>
          <w:lang w:val="kk-KZ" w:eastAsia="en-US"/>
        </w:rPr>
        <w:t xml:space="preserve"> </w:t>
      </w:r>
      <w:r w:rsidRPr="003077B3">
        <w:rPr>
          <w:rFonts w:eastAsiaTheme="minorHAnsi"/>
          <w:b/>
          <w:sz w:val="28"/>
          <w:szCs w:val="22"/>
          <w:lang w:val="kk-KZ" w:eastAsia="en-US"/>
        </w:rPr>
        <w:t xml:space="preserve">214,54 </w:t>
      </w:r>
      <w:r w:rsidR="003077B3" w:rsidRPr="003077B3">
        <w:rPr>
          <w:rFonts w:eastAsiaTheme="minorHAnsi"/>
          <w:b/>
          <w:sz w:val="28"/>
          <w:szCs w:val="22"/>
          <w:lang w:val="kk-KZ" w:eastAsia="en-US"/>
        </w:rPr>
        <w:t>тыс.тенге</w:t>
      </w:r>
      <w:r w:rsidR="002E35FE" w:rsidRPr="003077B3">
        <w:rPr>
          <w:rFonts w:eastAsiaTheme="minorHAnsi"/>
          <w:sz w:val="28"/>
          <w:szCs w:val="22"/>
          <w:lang w:val="kk-KZ" w:eastAsia="en-US"/>
        </w:rPr>
        <w:t xml:space="preserve"> – в соответствии с договором, выплата аванса для инженерного страхования по паводкам с.</w:t>
      </w:r>
      <w:r w:rsidRPr="003077B3">
        <w:rPr>
          <w:rFonts w:eastAsiaTheme="minorHAnsi"/>
          <w:sz w:val="28"/>
          <w:szCs w:val="22"/>
          <w:lang w:val="kk-KZ" w:eastAsia="en-US"/>
        </w:rPr>
        <w:t>Қызылтал</w:t>
      </w:r>
      <w:r w:rsidR="002E35FE" w:rsidRPr="003077B3">
        <w:rPr>
          <w:rFonts w:eastAsiaTheme="minorHAnsi"/>
          <w:sz w:val="28"/>
          <w:szCs w:val="22"/>
          <w:lang w:val="kk-KZ" w:eastAsia="en-US"/>
        </w:rPr>
        <w:t xml:space="preserve">; </w:t>
      </w:r>
    </w:p>
    <w:p w:rsidR="003D2133" w:rsidRPr="003077B3" w:rsidRDefault="003D213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 xml:space="preserve">806,10 </w:t>
      </w:r>
      <w:r w:rsidR="003077B3" w:rsidRPr="003077B3">
        <w:rPr>
          <w:rFonts w:eastAsiaTheme="minorHAnsi"/>
          <w:b/>
          <w:sz w:val="28"/>
          <w:szCs w:val="22"/>
          <w:lang w:val="kk-KZ" w:eastAsia="en-US"/>
        </w:rPr>
        <w:t>тыс.тенге</w:t>
      </w:r>
      <w:r w:rsidRPr="003077B3">
        <w:rPr>
          <w:rFonts w:eastAsiaTheme="minorHAnsi"/>
          <w:sz w:val="28"/>
          <w:szCs w:val="22"/>
          <w:lang w:val="kk-KZ" w:eastAsia="en-US"/>
        </w:rPr>
        <w:t xml:space="preserve"> </w:t>
      </w:r>
      <w:r w:rsidR="002E35FE" w:rsidRPr="003077B3">
        <w:rPr>
          <w:rFonts w:eastAsiaTheme="minorHAnsi"/>
          <w:sz w:val="28"/>
          <w:szCs w:val="22"/>
          <w:lang w:val="kk-KZ" w:eastAsia="en-US"/>
        </w:rPr>
        <w:t>– платеж</w:t>
      </w:r>
      <w:r w:rsidR="003077B3" w:rsidRPr="003077B3">
        <w:rPr>
          <w:rFonts w:eastAsiaTheme="minorHAnsi"/>
          <w:sz w:val="28"/>
          <w:szCs w:val="22"/>
          <w:lang w:val="kk-KZ" w:eastAsia="en-US"/>
        </w:rPr>
        <w:t>ы</w:t>
      </w:r>
      <w:r w:rsidR="002E35FE" w:rsidRPr="003077B3">
        <w:rPr>
          <w:rFonts w:eastAsiaTheme="minorHAnsi"/>
          <w:sz w:val="28"/>
          <w:szCs w:val="22"/>
          <w:lang w:val="kk-KZ" w:eastAsia="en-US"/>
        </w:rPr>
        <w:t xml:space="preserve"> за адресную социальную помощь;</w:t>
      </w:r>
    </w:p>
    <w:p w:rsidR="003D2133" w:rsidRPr="003077B3" w:rsidRDefault="003D2133" w:rsidP="003D2133">
      <w:pPr>
        <w:spacing w:before="0" w:beforeAutospacing="0"/>
        <w:ind w:firstLine="0"/>
        <w:jc w:val="left"/>
        <w:rPr>
          <w:rFonts w:eastAsiaTheme="minorHAnsi"/>
          <w:sz w:val="28"/>
          <w:szCs w:val="22"/>
          <w:lang w:val="kk-KZ" w:eastAsia="en-US"/>
        </w:rPr>
      </w:pPr>
      <w:r w:rsidRPr="003077B3">
        <w:rPr>
          <w:rFonts w:eastAsiaTheme="minorHAnsi"/>
          <w:b/>
          <w:sz w:val="28"/>
          <w:szCs w:val="22"/>
          <w:lang w:val="kk-KZ" w:eastAsia="en-US"/>
        </w:rPr>
        <w:t xml:space="preserve">221,15 </w:t>
      </w:r>
      <w:r w:rsidR="003077B3" w:rsidRPr="003077B3">
        <w:rPr>
          <w:rFonts w:eastAsiaTheme="minorHAnsi"/>
          <w:b/>
          <w:sz w:val="28"/>
          <w:szCs w:val="22"/>
          <w:lang w:val="kk-KZ" w:eastAsia="en-US"/>
        </w:rPr>
        <w:t>тыс.тенге</w:t>
      </w:r>
      <w:r w:rsidR="003077B3" w:rsidRPr="003077B3">
        <w:rPr>
          <w:rFonts w:eastAsiaTheme="minorHAnsi"/>
          <w:sz w:val="28"/>
          <w:szCs w:val="22"/>
          <w:lang w:val="kk-KZ" w:eastAsia="en-US"/>
        </w:rPr>
        <w:t xml:space="preserve"> </w:t>
      </w:r>
      <w:r w:rsidR="002E35FE" w:rsidRPr="003077B3">
        <w:rPr>
          <w:rFonts w:eastAsiaTheme="minorHAnsi"/>
          <w:sz w:val="28"/>
          <w:szCs w:val="22"/>
          <w:lang w:val="kk-KZ" w:eastAsia="en-US"/>
        </w:rPr>
        <w:t>– выплаты за осв</w:t>
      </w:r>
      <w:r w:rsidR="003077B3" w:rsidRPr="003077B3">
        <w:rPr>
          <w:rFonts w:eastAsiaTheme="minorHAnsi"/>
          <w:sz w:val="28"/>
          <w:szCs w:val="22"/>
          <w:lang w:val="kk-KZ" w:eastAsia="en-US"/>
        </w:rPr>
        <w:t>е</w:t>
      </w:r>
      <w:r w:rsidR="002E35FE" w:rsidRPr="003077B3">
        <w:rPr>
          <w:rFonts w:eastAsiaTheme="minorHAnsi"/>
          <w:sz w:val="28"/>
          <w:szCs w:val="22"/>
          <w:lang w:val="kk-KZ" w:eastAsia="en-US"/>
        </w:rPr>
        <w:t>щение улиц ТОО «</w:t>
      </w:r>
      <w:r w:rsidRPr="003077B3">
        <w:rPr>
          <w:rFonts w:eastAsiaTheme="minorHAnsi"/>
          <w:sz w:val="28"/>
          <w:szCs w:val="22"/>
          <w:lang w:val="kk-KZ" w:eastAsia="en-US"/>
        </w:rPr>
        <w:t>Батысэнергоресурс</w:t>
      </w:r>
      <w:r w:rsidR="002E35FE" w:rsidRPr="003077B3">
        <w:rPr>
          <w:rFonts w:eastAsiaTheme="minorHAnsi"/>
          <w:sz w:val="28"/>
          <w:szCs w:val="22"/>
          <w:lang w:val="kk-KZ" w:eastAsia="en-US"/>
        </w:rPr>
        <w:t>».</w:t>
      </w:r>
    </w:p>
    <w:p w:rsidR="00F95ECC" w:rsidRPr="002732C6" w:rsidRDefault="001E6921" w:rsidP="00F95ECC">
      <w:pPr>
        <w:spacing w:before="0" w:beforeAutospacing="0"/>
        <w:ind w:firstLine="567"/>
        <w:contextualSpacing/>
        <w:rPr>
          <w:sz w:val="30"/>
          <w:szCs w:val="30"/>
        </w:rPr>
      </w:pPr>
      <w:r w:rsidRPr="003D2133">
        <w:rPr>
          <w:b/>
          <w:bCs/>
          <w:sz w:val="28"/>
          <w:szCs w:val="28"/>
          <w:lang w:val="kk-KZ"/>
        </w:rPr>
        <w:tab/>
      </w:r>
      <w:r w:rsidR="00F95ECC" w:rsidRPr="002732C6">
        <w:rPr>
          <w:bCs/>
          <w:sz w:val="28"/>
          <w:szCs w:val="28"/>
        </w:rPr>
        <w:t>Также п</w:t>
      </w:r>
      <w:r w:rsidR="00F95ECC" w:rsidRPr="002732C6">
        <w:rPr>
          <w:sz w:val="30"/>
          <w:szCs w:val="30"/>
          <w:lang w:val="kk-KZ"/>
        </w:rPr>
        <w:t>о</w:t>
      </w:r>
      <w:r w:rsidR="00F95ECC" w:rsidRPr="002732C6">
        <w:rPr>
          <w:sz w:val="30"/>
          <w:szCs w:val="30"/>
        </w:rPr>
        <w:t xml:space="preserve"> программе «С </w:t>
      </w:r>
      <w:r w:rsidR="00F95ECC" w:rsidRPr="002732C6">
        <w:rPr>
          <w:sz w:val="30"/>
          <w:szCs w:val="30"/>
          <w:lang w:val="kk-KZ"/>
        </w:rPr>
        <w:t>Д</w:t>
      </w:r>
      <w:r w:rsidR="00F95ECC" w:rsidRPr="002732C6">
        <w:rPr>
          <w:sz w:val="30"/>
          <w:szCs w:val="30"/>
        </w:rPr>
        <w:t xml:space="preserve">ипломом в село» имеется </w:t>
      </w:r>
      <w:r w:rsidR="00F95ECC" w:rsidRPr="002732C6">
        <w:rPr>
          <w:sz w:val="30"/>
          <w:szCs w:val="30"/>
          <w:lang w:val="kk-KZ"/>
        </w:rPr>
        <w:t>просроченная задолженность составила 15 783,1 тыс</w:t>
      </w:r>
      <w:r w:rsidR="00F95ECC" w:rsidRPr="002732C6">
        <w:rPr>
          <w:sz w:val="30"/>
          <w:szCs w:val="30"/>
        </w:rPr>
        <w:t>. тенге</w:t>
      </w:r>
      <w:r w:rsidR="00F95ECC" w:rsidRPr="002732C6">
        <w:rPr>
          <w:sz w:val="30"/>
          <w:szCs w:val="30"/>
          <w:lang w:val="kk-KZ"/>
        </w:rPr>
        <w:t>.</w:t>
      </w:r>
      <w:r w:rsidR="00F95ECC" w:rsidRPr="002732C6">
        <w:rPr>
          <w:sz w:val="30"/>
          <w:szCs w:val="30"/>
        </w:rPr>
        <w:t xml:space="preserve"> </w:t>
      </w:r>
    </w:p>
    <w:p w:rsidR="004A7408" w:rsidRPr="002732C6" w:rsidRDefault="004A7408" w:rsidP="00E264F5">
      <w:pPr>
        <w:tabs>
          <w:tab w:val="left" w:pos="567"/>
        </w:tabs>
        <w:spacing w:before="0" w:beforeAutospacing="0"/>
        <w:ind w:firstLine="0"/>
        <w:contextualSpacing/>
        <w:rPr>
          <w:b/>
          <w:bCs/>
          <w:sz w:val="28"/>
          <w:szCs w:val="28"/>
        </w:rPr>
      </w:pPr>
    </w:p>
    <w:p w:rsidR="00C66299" w:rsidRPr="002732C6" w:rsidRDefault="004A7408" w:rsidP="00E264F5">
      <w:pPr>
        <w:tabs>
          <w:tab w:val="left" w:pos="567"/>
        </w:tabs>
        <w:spacing w:before="0" w:beforeAutospacing="0"/>
        <w:ind w:firstLine="0"/>
        <w:contextualSpacing/>
        <w:rPr>
          <w:b/>
          <w:caps/>
          <w:kern w:val="28"/>
          <w:sz w:val="27"/>
          <w:szCs w:val="27"/>
        </w:rPr>
      </w:pPr>
      <w:r w:rsidRPr="002732C6">
        <w:rPr>
          <w:b/>
          <w:bCs/>
          <w:sz w:val="28"/>
          <w:szCs w:val="28"/>
        </w:rPr>
        <w:tab/>
      </w:r>
      <w:r w:rsidR="00C66299" w:rsidRPr="002732C6">
        <w:rPr>
          <w:b/>
          <w:sz w:val="27"/>
          <w:szCs w:val="27"/>
        </w:rPr>
        <w:t>РАЗДЕЛ</w:t>
      </w:r>
      <w:r w:rsidR="00920047">
        <w:rPr>
          <w:b/>
          <w:sz w:val="27"/>
          <w:szCs w:val="27"/>
          <w:lang w:val="kk-KZ"/>
        </w:rPr>
        <w:t xml:space="preserve"> </w:t>
      </w:r>
      <w:r w:rsidR="00C66299" w:rsidRPr="002732C6">
        <w:rPr>
          <w:b/>
          <w:sz w:val="27"/>
          <w:szCs w:val="27"/>
        </w:rPr>
        <w:t xml:space="preserve">Ш. </w:t>
      </w:r>
      <w:r w:rsidR="00C66299" w:rsidRPr="002732C6">
        <w:rPr>
          <w:b/>
          <w:caps/>
          <w:kern w:val="28"/>
          <w:sz w:val="27"/>
          <w:szCs w:val="27"/>
        </w:rPr>
        <w:t>Оценка реализации программных документов</w:t>
      </w:r>
    </w:p>
    <w:p w:rsidR="00C66299" w:rsidRPr="002732C6" w:rsidRDefault="00C66299" w:rsidP="00E264F5">
      <w:pPr>
        <w:tabs>
          <w:tab w:val="left" w:pos="3119"/>
        </w:tabs>
        <w:spacing w:before="0" w:beforeAutospacing="0"/>
        <w:ind w:firstLine="567"/>
        <w:contextualSpacing/>
        <w:rPr>
          <w:b/>
          <w:sz w:val="28"/>
          <w:szCs w:val="28"/>
        </w:rPr>
      </w:pPr>
      <w:r w:rsidRPr="002732C6">
        <w:rPr>
          <w:b/>
          <w:caps/>
          <w:kern w:val="28"/>
          <w:sz w:val="27"/>
          <w:szCs w:val="27"/>
        </w:rPr>
        <w:t xml:space="preserve">3.1. </w:t>
      </w:r>
      <w:r w:rsidR="00CB69D1" w:rsidRPr="002732C6">
        <w:rPr>
          <w:b/>
          <w:sz w:val="28"/>
          <w:szCs w:val="28"/>
        </w:rPr>
        <w:t xml:space="preserve">Анализ реализации Программы развития области </w:t>
      </w:r>
      <w:r w:rsidR="00920047" w:rsidRPr="002732C6">
        <w:rPr>
          <w:b/>
          <w:sz w:val="28"/>
          <w:szCs w:val="28"/>
        </w:rPr>
        <w:t>по индикаторам,</w:t>
      </w:r>
      <w:r w:rsidR="00CB69D1" w:rsidRPr="002732C6">
        <w:rPr>
          <w:b/>
          <w:sz w:val="28"/>
          <w:szCs w:val="28"/>
        </w:rPr>
        <w:t xml:space="preserve"> установленным для Бурлинского района на 202</w:t>
      </w:r>
      <w:r w:rsidR="00E66FF0" w:rsidRPr="002732C6">
        <w:rPr>
          <w:b/>
          <w:sz w:val="28"/>
          <w:szCs w:val="28"/>
          <w:lang w:val="kk-KZ"/>
        </w:rPr>
        <w:t>1</w:t>
      </w:r>
      <w:r w:rsidR="00CB69D1" w:rsidRPr="002732C6">
        <w:rPr>
          <w:b/>
          <w:sz w:val="28"/>
          <w:szCs w:val="28"/>
        </w:rPr>
        <w:t>-202</w:t>
      </w:r>
      <w:r w:rsidR="00E66FF0" w:rsidRPr="002732C6">
        <w:rPr>
          <w:b/>
          <w:sz w:val="28"/>
          <w:szCs w:val="28"/>
          <w:lang w:val="kk-KZ"/>
        </w:rPr>
        <w:t>5</w:t>
      </w:r>
      <w:r w:rsidR="00CB69D1" w:rsidRPr="002732C6">
        <w:rPr>
          <w:b/>
          <w:sz w:val="28"/>
          <w:szCs w:val="28"/>
        </w:rPr>
        <w:t xml:space="preserve"> г.г</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1 </w:t>
      </w:r>
      <w:r w:rsidRPr="002732C6">
        <w:rPr>
          <w:rFonts w:eastAsia="Calibri"/>
          <w:sz w:val="28"/>
          <w:szCs w:val="28"/>
          <w:lang w:eastAsia="en-US"/>
        </w:rPr>
        <w:t>Объем производства в обрабатывающей промышленности исполнен. План – 27,5 млрд.тенге, факт – 43,0 млрд.тенге. Рост обеспечен за счет увеличения объемов производства в отраслях стройиндустрии - в 1,7 раза, машиностроения - в 1,5 раза, готовых металлических изделий - на 16,9%.</w:t>
      </w:r>
    </w:p>
    <w:p w:rsidR="00CE4935"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2 </w:t>
      </w:r>
      <w:r w:rsidRPr="002732C6">
        <w:rPr>
          <w:rFonts w:eastAsia="Calibri"/>
          <w:sz w:val="28"/>
          <w:szCs w:val="28"/>
          <w:lang w:eastAsia="en-US"/>
        </w:rPr>
        <w:t xml:space="preserve">Объем привлеченных инвестиций в основной капитал сельского хозяйства исполнен. План – 790 696 тыс.тенге, факт – 801 983 тыс.тенге. </w:t>
      </w:r>
      <w:r w:rsidR="00CE4935" w:rsidRPr="002732C6">
        <w:rPr>
          <w:rFonts w:eastAsia="Calibri"/>
          <w:sz w:val="28"/>
          <w:szCs w:val="28"/>
          <w:lang w:eastAsia="en-US"/>
        </w:rPr>
        <w:t xml:space="preserve">За </w:t>
      </w:r>
      <w:r w:rsidR="00CE4935" w:rsidRPr="002732C6">
        <w:rPr>
          <w:rFonts w:eastAsia="Calibri"/>
          <w:sz w:val="28"/>
          <w:szCs w:val="28"/>
          <w:lang w:eastAsia="en-US"/>
        </w:rPr>
        <w:lastRenderedPageBreak/>
        <w:t>отчетный период сельхоз формированиями района были приобретены 28 ед. техники оборудования в лизинг на сумму 338,9 млн. тенге и 220 голов племенного поголовья сельхоз животных на сумму 118,3 млн. тенге.</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5 </w:t>
      </w:r>
      <w:r w:rsidRPr="002732C6">
        <w:rPr>
          <w:rFonts w:eastAsia="Calibri"/>
          <w:sz w:val="28"/>
          <w:szCs w:val="28"/>
          <w:lang w:eastAsia="en-US"/>
        </w:rPr>
        <w:t>Площадь земель с применением водосберегающих технологий (капельное орошение, дождевание) исполнен. План – 0,075 тыс.га, факт – 0,113 тыс.га. За отчетный период сельхоз формированиями района используются 103,0 га орошаемых земель (в том числе, 100 га дождевание, 13 га капельное орошение.</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6 </w:t>
      </w:r>
      <w:r w:rsidRPr="002732C6">
        <w:rPr>
          <w:rFonts w:eastAsia="Calibri"/>
          <w:sz w:val="28"/>
          <w:szCs w:val="28"/>
          <w:lang w:eastAsia="en-US"/>
        </w:rPr>
        <w:t xml:space="preserve">Создание новых субъектов предпринимательства на селе исполнен. План – 0,052 тыс.ед, факт – 0,052 тыс.ед. </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7 </w:t>
      </w:r>
      <w:r w:rsidRPr="002732C6">
        <w:rPr>
          <w:rFonts w:eastAsia="Calibri"/>
          <w:sz w:val="28"/>
          <w:szCs w:val="28"/>
          <w:lang w:eastAsia="en-US"/>
        </w:rPr>
        <w:t>Общая площадь введенных в эксплуатацию жилых зданий не исполнен. План – 74,1 тыс.кв.м, факт – 34,5 тыс.кв.м.</w:t>
      </w:r>
      <w:r w:rsidRPr="002732C6">
        <w:rPr>
          <w:rFonts w:ascii="Calibri" w:hAnsi="Calibri"/>
          <w:sz w:val="22"/>
          <w:szCs w:val="22"/>
          <w:lang w:eastAsia="ru-RU"/>
        </w:rPr>
        <w:t xml:space="preserve"> </w:t>
      </w:r>
      <w:r w:rsidRPr="002732C6">
        <w:rPr>
          <w:rFonts w:eastAsia="Calibri"/>
          <w:sz w:val="28"/>
          <w:szCs w:val="28"/>
          <w:lang w:eastAsia="en-US"/>
        </w:rPr>
        <w:t>Недостижение плана в связи с уменьшением ввода в эксплуатацию ИЖС, срывом ввода в эксплуатацию 1 кредитного МЖД в г.Аксай.</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8 </w:t>
      </w:r>
      <w:r w:rsidRPr="002732C6">
        <w:rPr>
          <w:rFonts w:eastAsia="Calibri"/>
          <w:sz w:val="28"/>
          <w:szCs w:val="28"/>
          <w:lang w:eastAsia="en-US"/>
        </w:rPr>
        <w:t>Доступ населения к услугам водоснабжени</w:t>
      </w:r>
      <w:r w:rsidR="00563914" w:rsidRPr="002732C6">
        <w:rPr>
          <w:rFonts w:eastAsia="Calibri"/>
          <w:sz w:val="28"/>
          <w:szCs w:val="28"/>
          <w:lang w:eastAsia="en-US"/>
        </w:rPr>
        <w:t>я</w:t>
      </w:r>
      <w:r w:rsidRPr="002732C6">
        <w:rPr>
          <w:rFonts w:eastAsia="Calibri"/>
          <w:sz w:val="28"/>
          <w:szCs w:val="28"/>
          <w:lang w:eastAsia="en-US"/>
        </w:rPr>
        <w:t xml:space="preserve"> исполнен. План – 97,2%, факт – 97,8%.</w:t>
      </w:r>
      <w:r w:rsidRPr="002732C6">
        <w:rPr>
          <w:rFonts w:ascii="Calibri" w:hAnsi="Calibri"/>
          <w:sz w:val="22"/>
          <w:szCs w:val="22"/>
          <w:lang w:eastAsia="ru-RU"/>
        </w:rPr>
        <w:t xml:space="preserve"> </w:t>
      </w:r>
      <w:r w:rsidRPr="002732C6">
        <w:rPr>
          <w:rFonts w:eastAsia="Calibri"/>
          <w:sz w:val="28"/>
          <w:szCs w:val="28"/>
          <w:lang w:eastAsia="en-US"/>
        </w:rPr>
        <w:t xml:space="preserve">Доступ к услугам водоснабжения имеет 20 СНП с численностью 20,7 тыс.человек из 27 СНП с численностью 21,2 тыс.человек. </w:t>
      </w:r>
    </w:p>
    <w:p w:rsidR="00831C98" w:rsidRPr="002732C6" w:rsidRDefault="00831C98" w:rsidP="006F39A0">
      <w:pPr>
        <w:spacing w:before="0" w:beforeAutospacing="0"/>
        <w:ind w:firstLine="567"/>
        <w:rPr>
          <w:rFonts w:eastAsia="Calibri"/>
          <w:b/>
          <w:sz w:val="28"/>
          <w:szCs w:val="28"/>
          <w:lang w:eastAsia="en-US"/>
        </w:rPr>
      </w:pPr>
      <w:r w:rsidRPr="002732C6">
        <w:rPr>
          <w:rFonts w:eastAsia="Calibri"/>
          <w:b/>
          <w:sz w:val="28"/>
          <w:szCs w:val="28"/>
          <w:lang w:eastAsia="en-US"/>
        </w:rPr>
        <w:t xml:space="preserve">ЦИ – 9 </w:t>
      </w:r>
      <w:r w:rsidRPr="002732C6">
        <w:rPr>
          <w:rFonts w:eastAsia="Calibri"/>
          <w:sz w:val="28"/>
          <w:szCs w:val="28"/>
          <w:lang w:eastAsia="en-US"/>
        </w:rPr>
        <w:t>Доля автодорог местного значения в нормативном состоянии исполнен. План – 9,4%, факт – 16,3%.</w:t>
      </w:r>
      <w:r w:rsidRPr="002732C6">
        <w:rPr>
          <w:rFonts w:ascii="Calibri" w:hAnsi="Calibri"/>
          <w:sz w:val="22"/>
          <w:szCs w:val="22"/>
          <w:lang w:eastAsia="ru-RU"/>
        </w:rPr>
        <w:t xml:space="preserve"> </w:t>
      </w:r>
      <w:r w:rsidR="006F39A0" w:rsidRPr="002732C6">
        <w:rPr>
          <w:rFonts w:eastAsia="Calibri"/>
          <w:sz w:val="28"/>
          <w:szCs w:val="28"/>
          <w:lang w:val="kk-KZ" w:eastAsia="en-US"/>
        </w:rPr>
        <w:t xml:space="preserve">Автодороги районного значения составляет 159 км, из них в хорошем и в удовлетворительном состоянии 26 км. </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11 </w:t>
      </w:r>
      <w:r w:rsidRPr="002732C6">
        <w:rPr>
          <w:rFonts w:eastAsia="Calibri"/>
          <w:sz w:val="28"/>
          <w:szCs w:val="28"/>
          <w:lang w:eastAsia="en-US"/>
        </w:rPr>
        <w:t>Создание 100 новых рабочих мест на каждые 10 тысяч населения, человек исполнен. План – 339 человек, факт – 624 человек.</w:t>
      </w:r>
      <w:r w:rsidRPr="002732C6">
        <w:rPr>
          <w:rFonts w:ascii="Calibri" w:hAnsi="Calibri"/>
          <w:sz w:val="22"/>
          <w:szCs w:val="22"/>
          <w:lang w:eastAsia="ru-RU"/>
        </w:rPr>
        <w:t xml:space="preserve"> </w:t>
      </w:r>
      <w:r w:rsidRPr="002732C6">
        <w:rPr>
          <w:rFonts w:eastAsia="Calibri"/>
          <w:sz w:val="28"/>
          <w:szCs w:val="28"/>
          <w:lang w:eastAsia="en-US"/>
        </w:rPr>
        <w:t xml:space="preserve">Фактически </w:t>
      </w:r>
      <w:r w:rsidR="00563914" w:rsidRPr="002732C6">
        <w:rPr>
          <w:rFonts w:eastAsia="Calibri"/>
          <w:sz w:val="28"/>
          <w:szCs w:val="28"/>
          <w:lang w:eastAsia="en-US"/>
        </w:rPr>
        <w:t>созданы</w:t>
      </w:r>
      <w:r w:rsidRPr="002732C6">
        <w:rPr>
          <w:rFonts w:eastAsia="Calibri"/>
          <w:sz w:val="28"/>
          <w:szCs w:val="28"/>
          <w:lang w:eastAsia="en-US"/>
        </w:rPr>
        <w:t xml:space="preserve"> 1092 ед., из них постоянных 62</w:t>
      </w:r>
      <w:r w:rsidR="00BA6A87" w:rsidRPr="002732C6">
        <w:rPr>
          <w:rFonts w:eastAsia="Calibri"/>
          <w:sz w:val="28"/>
          <w:szCs w:val="28"/>
          <w:lang w:eastAsia="en-US"/>
        </w:rPr>
        <w:t>4</w:t>
      </w:r>
      <w:r w:rsidRPr="002732C6">
        <w:rPr>
          <w:rFonts w:eastAsia="Calibri"/>
          <w:sz w:val="28"/>
          <w:szCs w:val="28"/>
          <w:lang w:eastAsia="en-US"/>
        </w:rPr>
        <w:t>, временных 4</w:t>
      </w:r>
      <w:r w:rsidR="00BA6A87" w:rsidRPr="002732C6">
        <w:rPr>
          <w:rFonts w:eastAsia="Calibri"/>
          <w:sz w:val="28"/>
          <w:szCs w:val="28"/>
          <w:lang w:eastAsia="en-US"/>
        </w:rPr>
        <w:t>68</w:t>
      </w:r>
      <w:r w:rsidRPr="002732C6">
        <w:rPr>
          <w:rFonts w:eastAsia="Calibri"/>
          <w:sz w:val="28"/>
          <w:szCs w:val="28"/>
          <w:lang w:eastAsia="en-US"/>
        </w:rPr>
        <w:t>.</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ЦИ – 12</w:t>
      </w:r>
      <w:r w:rsidRPr="002732C6">
        <w:rPr>
          <w:rFonts w:eastAsia="Calibri"/>
          <w:sz w:val="28"/>
          <w:szCs w:val="28"/>
          <w:lang w:eastAsia="en-US"/>
        </w:rPr>
        <w:t xml:space="preserve"> Младенческая смертность исполнен. План – 4,8, факт – 3,63</w:t>
      </w:r>
      <w:r w:rsidR="00BA6A87" w:rsidRPr="002732C6">
        <w:rPr>
          <w:rFonts w:eastAsia="Calibri"/>
          <w:sz w:val="28"/>
          <w:szCs w:val="28"/>
          <w:lang w:eastAsia="en-US"/>
        </w:rPr>
        <w:t xml:space="preserve"> </w:t>
      </w:r>
      <w:r w:rsidRPr="002732C6">
        <w:rPr>
          <w:rFonts w:eastAsia="Calibri"/>
          <w:sz w:val="28"/>
          <w:szCs w:val="28"/>
          <w:lang w:eastAsia="en-US"/>
        </w:rPr>
        <w:t xml:space="preserve">(3 чел на 825 детей родивших). </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14 </w:t>
      </w:r>
      <w:r w:rsidRPr="002732C6">
        <w:rPr>
          <w:rFonts w:eastAsia="Calibri"/>
          <w:sz w:val="28"/>
          <w:szCs w:val="28"/>
          <w:lang w:eastAsia="en-US"/>
        </w:rPr>
        <w:t>Снижение заболеваемости ожирением среди детей (0-14 лет) исполнен. План – 27, факт – 0.</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15 </w:t>
      </w:r>
      <w:r w:rsidRPr="002732C6">
        <w:rPr>
          <w:rFonts w:eastAsia="Calibri"/>
          <w:sz w:val="28"/>
          <w:szCs w:val="28"/>
          <w:lang w:eastAsia="en-US"/>
        </w:rPr>
        <w:t>Количество функционирующих аварийных и трехсменных школ не исполнен. План – 2 ед, факт – 3 ед.</w:t>
      </w:r>
      <w:r w:rsidRPr="002732C6">
        <w:rPr>
          <w:rFonts w:ascii="Calibri" w:hAnsi="Calibri"/>
          <w:sz w:val="22"/>
          <w:szCs w:val="22"/>
          <w:lang w:eastAsia="ru-RU"/>
        </w:rPr>
        <w:t xml:space="preserve"> </w:t>
      </w:r>
      <w:r w:rsidRPr="002732C6">
        <w:rPr>
          <w:rFonts w:eastAsia="Calibri"/>
          <w:sz w:val="28"/>
          <w:szCs w:val="28"/>
          <w:lang w:eastAsia="en-US"/>
        </w:rPr>
        <w:t>1)</w:t>
      </w:r>
      <w:r w:rsidRPr="002732C6">
        <w:rPr>
          <w:rFonts w:ascii="Calibri" w:hAnsi="Calibri"/>
          <w:sz w:val="22"/>
          <w:szCs w:val="22"/>
          <w:lang w:eastAsia="ru-RU"/>
        </w:rPr>
        <w:t xml:space="preserve"> </w:t>
      </w:r>
      <w:r w:rsidRPr="002732C6">
        <w:rPr>
          <w:rFonts w:eastAsia="Calibri"/>
          <w:sz w:val="28"/>
          <w:szCs w:val="28"/>
          <w:lang w:eastAsia="en-US"/>
        </w:rPr>
        <w:t>СОШ №1 в г.Аксай Бурлинского района техническое заключение июнь 2021 г.; 2) Школа-ясли-детский сад в с.Пугачево Бурлинского района техническое заключение декабрь 2022 г</w:t>
      </w:r>
      <w:r w:rsidR="00BA6A87" w:rsidRPr="002732C6">
        <w:rPr>
          <w:rFonts w:eastAsia="Calibri"/>
          <w:sz w:val="28"/>
          <w:szCs w:val="28"/>
          <w:lang w:eastAsia="en-US"/>
        </w:rPr>
        <w:t xml:space="preserve">; </w:t>
      </w:r>
      <w:r w:rsidRPr="002732C6">
        <w:rPr>
          <w:rFonts w:eastAsia="Calibri"/>
          <w:sz w:val="28"/>
          <w:szCs w:val="28"/>
          <w:lang w:eastAsia="en-US"/>
        </w:rPr>
        <w:t>3) СОШ №7 с.Кызылтал- трехсменка, количество обучающих 900 человек, проектная мощность 430 ученических мест.</w:t>
      </w:r>
    </w:p>
    <w:p w:rsidR="00831C98" w:rsidRPr="002732C6" w:rsidRDefault="00831C98" w:rsidP="00831C98">
      <w:pPr>
        <w:spacing w:before="0" w:beforeAutospacing="0"/>
        <w:rPr>
          <w:rFonts w:eastAsia="Calibri"/>
          <w:sz w:val="28"/>
          <w:szCs w:val="28"/>
          <w:lang w:eastAsia="en-US"/>
        </w:rPr>
      </w:pPr>
      <w:r w:rsidRPr="002732C6">
        <w:rPr>
          <w:rFonts w:eastAsia="Calibri"/>
          <w:b/>
          <w:sz w:val="28"/>
          <w:szCs w:val="28"/>
          <w:lang w:eastAsia="en-US"/>
        </w:rPr>
        <w:t xml:space="preserve">ЦИ – 16 </w:t>
      </w:r>
      <w:r w:rsidRPr="002732C6">
        <w:rPr>
          <w:rFonts w:eastAsia="Calibri"/>
          <w:sz w:val="28"/>
          <w:szCs w:val="28"/>
          <w:lang w:eastAsia="en-US"/>
        </w:rPr>
        <w:t>Обеспеченность населения спортивной инфраструктурой на 1000 человек исполнен. План – 70,1%, факт – 7</w:t>
      </w:r>
      <w:r w:rsidR="00BA6A87" w:rsidRPr="002732C6">
        <w:rPr>
          <w:rFonts w:eastAsia="Calibri"/>
          <w:sz w:val="28"/>
          <w:szCs w:val="28"/>
          <w:lang w:eastAsia="en-US"/>
        </w:rPr>
        <w:t>1,2</w:t>
      </w:r>
      <w:r w:rsidRPr="002732C6">
        <w:rPr>
          <w:rFonts w:eastAsia="Calibri"/>
          <w:sz w:val="28"/>
          <w:szCs w:val="28"/>
          <w:lang w:eastAsia="en-US"/>
        </w:rPr>
        <w:t>%</w:t>
      </w:r>
      <w:r w:rsidR="00F9783D" w:rsidRPr="002732C6">
        <w:rPr>
          <w:rFonts w:eastAsia="Calibri"/>
          <w:sz w:val="28"/>
          <w:szCs w:val="28"/>
          <w:lang w:val="kk-KZ" w:eastAsia="en-US"/>
        </w:rPr>
        <w:t>.</w:t>
      </w:r>
      <w:r w:rsidRPr="002732C6">
        <w:rPr>
          <w:rFonts w:eastAsia="Calibri"/>
          <w:sz w:val="28"/>
          <w:szCs w:val="28"/>
          <w:lang w:eastAsia="en-US"/>
        </w:rPr>
        <w:t xml:space="preserve"> </w:t>
      </w:r>
      <w:r w:rsidR="00BA6A87" w:rsidRPr="002732C6">
        <w:rPr>
          <w:rFonts w:eastAsia="Calibri"/>
          <w:sz w:val="28"/>
          <w:szCs w:val="28"/>
          <w:lang w:eastAsia="en-US"/>
        </w:rPr>
        <w:t>Обеспечено с</w:t>
      </w:r>
      <w:r w:rsidRPr="002732C6">
        <w:rPr>
          <w:rFonts w:eastAsia="Calibri"/>
          <w:sz w:val="28"/>
          <w:szCs w:val="28"/>
          <w:lang w:eastAsia="en-US"/>
        </w:rPr>
        <w:t>портзалом</w:t>
      </w:r>
      <w:r w:rsidR="00BA6A87" w:rsidRPr="002732C6">
        <w:rPr>
          <w:rFonts w:eastAsia="Calibri"/>
          <w:sz w:val="28"/>
          <w:szCs w:val="28"/>
          <w:lang w:eastAsia="en-US"/>
        </w:rPr>
        <w:t xml:space="preserve"> 119,4%, б</w:t>
      </w:r>
      <w:r w:rsidRPr="002732C6">
        <w:rPr>
          <w:rFonts w:eastAsia="Calibri"/>
          <w:sz w:val="28"/>
          <w:szCs w:val="28"/>
          <w:lang w:eastAsia="en-US"/>
        </w:rPr>
        <w:t xml:space="preserve">ассейном 23,1% </w:t>
      </w:r>
      <w:r w:rsidR="00BA6A87" w:rsidRPr="002732C6">
        <w:rPr>
          <w:rFonts w:eastAsia="Calibri"/>
          <w:sz w:val="28"/>
          <w:szCs w:val="28"/>
          <w:lang w:eastAsia="en-US"/>
        </w:rPr>
        <w:t xml:space="preserve">- </w:t>
      </w:r>
      <w:r w:rsidRPr="002732C6">
        <w:rPr>
          <w:rFonts w:eastAsia="Calibri"/>
          <w:sz w:val="28"/>
          <w:szCs w:val="28"/>
          <w:lang w:eastAsia="en-US"/>
        </w:rPr>
        <w:t>(119,4+23,1)/2=71,2)</w:t>
      </w:r>
      <w:r w:rsidR="00BA6A87" w:rsidRPr="002732C6">
        <w:rPr>
          <w:rFonts w:eastAsia="Calibri"/>
          <w:sz w:val="28"/>
          <w:szCs w:val="28"/>
          <w:lang w:eastAsia="en-US"/>
        </w:rPr>
        <w:t>.</w:t>
      </w:r>
    </w:p>
    <w:p w:rsidR="00831C98" w:rsidRPr="002732C6" w:rsidRDefault="00831C98" w:rsidP="00831C98">
      <w:pPr>
        <w:spacing w:before="0" w:beforeAutospacing="0"/>
        <w:ind w:firstLine="567"/>
        <w:rPr>
          <w:rFonts w:eastAsia="Calibri"/>
          <w:sz w:val="28"/>
          <w:szCs w:val="28"/>
          <w:lang w:eastAsia="en-US"/>
        </w:rPr>
      </w:pPr>
      <w:r w:rsidRPr="002732C6">
        <w:rPr>
          <w:rFonts w:eastAsia="Calibri"/>
          <w:b/>
          <w:sz w:val="28"/>
          <w:szCs w:val="28"/>
          <w:lang w:eastAsia="en-US"/>
        </w:rPr>
        <w:t xml:space="preserve">ЦИ – 17 </w:t>
      </w:r>
      <w:r w:rsidRPr="002732C6">
        <w:rPr>
          <w:rFonts w:eastAsia="Calibri"/>
          <w:sz w:val="28"/>
          <w:szCs w:val="28"/>
          <w:lang w:eastAsia="en-US"/>
        </w:rPr>
        <w:t>Рост обеспеченности объектами и услугами культуры, в т.ч. в отдаленных районах исполнен. План – 1 ед, факт – 1 ед. Создан филиал районный библиотеки в г.Аксай по ул.К.Шакенова, в связи с передачей бывшего здания отдела образования на баланс ГУ «Централизованная Библиотечная Система Бурлинского района»</w:t>
      </w:r>
      <w:r w:rsidR="00BA6A87" w:rsidRPr="002732C6">
        <w:rPr>
          <w:rFonts w:eastAsia="Calibri"/>
          <w:sz w:val="28"/>
          <w:szCs w:val="28"/>
          <w:lang w:eastAsia="en-US"/>
        </w:rPr>
        <w:t>.</w:t>
      </w:r>
    </w:p>
    <w:p w:rsidR="00457705" w:rsidRPr="002732C6" w:rsidRDefault="00457705" w:rsidP="00457705">
      <w:pPr>
        <w:pStyle w:val="afe"/>
        <w:spacing w:before="0" w:beforeAutospacing="0"/>
        <w:ind w:firstLine="567"/>
        <w:rPr>
          <w:rFonts w:ascii="Times New Roman" w:hAnsi="Times New Roman"/>
          <w:b/>
          <w:spacing w:val="2"/>
          <w:sz w:val="28"/>
          <w:szCs w:val="28"/>
        </w:rPr>
      </w:pPr>
      <w:r w:rsidRPr="002732C6">
        <w:rPr>
          <w:rFonts w:ascii="Times New Roman" w:hAnsi="Times New Roman"/>
          <w:b/>
          <w:caps/>
          <w:kern w:val="28"/>
          <w:sz w:val="28"/>
          <w:szCs w:val="28"/>
        </w:rPr>
        <w:t xml:space="preserve">3.2. </w:t>
      </w:r>
      <w:r w:rsidRPr="002732C6">
        <w:rPr>
          <w:rFonts w:ascii="Times New Roman" w:hAnsi="Times New Roman"/>
          <w:b/>
          <w:sz w:val="28"/>
          <w:szCs w:val="28"/>
        </w:rPr>
        <w:t xml:space="preserve">Информация о реализации в регионе </w:t>
      </w:r>
      <w:r w:rsidRPr="002732C6">
        <w:rPr>
          <w:rFonts w:ascii="Times New Roman" w:hAnsi="Times New Roman"/>
          <w:b/>
          <w:spacing w:val="2"/>
          <w:sz w:val="28"/>
          <w:szCs w:val="28"/>
        </w:rPr>
        <w:t>других программных документов.</w:t>
      </w:r>
    </w:p>
    <w:p w:rsidR="00457705" w:rsidRPr="002732C6" w:rsidRDefault="00457705" w:rsidP="00457705">
      <w:pPr>
        <w:spacing w:before="0" w:beforeAutospacing="0"/>
        <w:ind w:firstLine="567"/>
        <w:rPr>
          <w:b/>
          <w:sz w:val="28"/>
          <w:szCs w:val="28"/>
        </w:rPr>
      </w:pPr>
      <w:r w:rsidRPr="002732C6">
        <w:rPr>
          <w:b/>
          <w:sz w:val="28"/>
          <w:szCs w:val="28"/>
        </w:rPr>
        <w:t>По «Программе развития продуктивной занятости и массового предпринимательства на 2017 – 2021 годы»</w:t>
      </w:r>
      <w:r w:rsidR="00CC5C96" w:rsidRPr="002732C6">
        <w:rPr>
          <w:b/>
          <w:sz w:val="28"/>
          <w:szCs w:val="28"/>
        </w:rPr>
        <w:t xml:space="preserve"> </w:t>
      </w:r>
      <w:r w:rsidR="00E42DCC" w:rsidRPr="002732C6">
        <w:rPr>
          <w:b/>
          <w:sz w:val="28"/>
          <w:szCs w:val="28"/>
        </w:rPr>
        <w:t xml:space="preserve">выделено </w:t>
      </w:r>
      <w:r w:rsidR="00E42DCC" w:rsidRPr="002732C6">
        <w:rPr>
          <w:b/>
          <w:sz w:val="28"/>
          <w:szCs w:val="28"/>
          <w:lang w:val="kk-KZ"/>
        </w:rPr>
        <w:t xml:space="preserve">245 735,0 </w:t>
      </w:r>
      <w:r w:rsidR="00E42DCC" w:rsidRPr="002732C6">
        <w:rPr>
          <w:b/>
          <w:sz w:val="28"/>
          <w:szCs w:val="28"/>
        </w:rPr>
        <w:t>тыс.тенге</w:t>
      </w:r>
    </w:p>
    <w:p w:rsidR="00457705" w:rsidRPr="002732C6" w:rsidRDefault="00457705" w:rsidP="00457705">
      <w:pPr>
        <w:pStyle w:val="29"/>
        <w:ind w:firstLine="567"/>
        <w:jc w:val="both"/>
        <w:rPr>
          <w:rFonts w:ascii="Times New Roman" w:hAnsi="Times New Roman" w:cs="Times New Roman"/>
          <w:sz w:val="28"/>
          <w:szCs w:val="28"/>
        </w:rPr>
      </w:pPr>
      <w:r w:rsidRPr="002732C6">
        <w:rPr>
          <w:rFonts w:ascii="Times New Roman" w:hAnsi="Times New Roman" w:cs="Times New Roman"/>
          <w:b/>
          <w:bCs/>
          <w:sz w:val="28"/>
          <w:szCs w:val="28"/>
        </w:rPr>
        <w:t xml:space="preserve">- </w:t>
      </w:r>
      <w:r w:rsidRPr="002732C6">
        <w:rPr>
          <w:rFonts w:ascii="Times New Roman" w:hAnsi="Times New Roman" w:cs="Times New Roman"/>
          <w:sz w:val="28"/>
          <w:szCs w:val="28"/>
        </w:rPr>
        <w:t>на прохождение</w:t>
      </w:r>
      <w:r w:rsidRPr="002732C6">
        <w:rPr>
          <w:rFonts w:ascii="Times New Roman" w:hAnsi="Times New Roman" w:cs="Times New Roman"/>
          <w:b/>
          <w:bCs/>
          <w:sz w:val="28"/>
          <w:szCs w:val="28"/>
        </w:rPr>
        <w:t xml:space="preserve"> </w:t>
      </w:r>
      <w:r w:rsidRPr="002732C6">
        <w:rPr>
          <w:rFonts w:ascii="Times New Roman" w:hAnsi="Times New Roman" w:cs="Times New Roman"/>
          <w:sz w:val="28"/>
          <w:szCs w:val="28"/>
        </w:rPr>
        <w:t>молодежной практики заключены договора с организациями за счет трансфертов из РБ 37 договор</w:t>
      </w:r>
      <w:r w:rsidRPr="002732C6">
        <w:rPr>
          <w:rFonts w:ascii="Times New Roman" w:hAnsi="Times New Roman" w:cs="Times New Roman"/>
          <w:sz w:val="28"/>
          <w:szCs w:val="28"/>
          <w:lang w:val="kk-KZ"/>
        </w:rPr>
        <w:t>ов</w:t>
      </w:r>
      <w:r w:rsidRPr="002732C6">
        <w:rPr>
          <w:rFonts w:ascii="Times New Roman" w:hAnsi="Times New Roman" w:cs="Times New Roman"/>
          <w:sz w:val="28"/>
          <w:szCs w:val="28"/>
        </w:rPr>
        <w:t xml:space="preserve"> на 29 человек на сумму</w:t>
      </w:r>
      <w:r w:rsidRPr="002732C6">
        <w:rPr>
          <w:rFonts w:ascii="Times New Roman" w:hAnsi="Times New Roman" w:cs="Times New Roman"/>
          <w:sz w:val="28"/>
          <w:szCs w:val="28"/>
          <w:lang w:val="kk-KZ"/>
        </w:rPr>
        <w:t xml:space="preserve"> </w:t>
      </w:r>
      <w:r w:rsidRPr="002732C6">
        <w:rPr>
          <w:rFonts w:ascii="Times New Roman" w:hAnsi="Times New Roman" w:cs="Times New Roman"/>
          <w:sz w:val="28"/>
          <w:szCs w:val="28"/>
          <w:lang w:val="kk-KZ"/>
        </w:rPr>
        <w:lastRenderedPageBreak/>
        <w:t>5 683,0</w:t>
      </w:r>
      <w:r w:rsidRPr="002732C6">
        <w:rPr>
          <w:rFonts w:ascii="Times New Roman" w:hAnsi="Times New Roman" w:cs="Times New Roman"/>
          <w:sz w:val="28"/>
          <w:szCs w:val="28"/>
        </w:rPr>
        <w:t xml:space="preserve"> тыс.тенге, а также за счет трансфертов из Нацфонда 25 договора на 82 человек в сумме 29 160,0 тыс.тенге, и за счет районного бюджета в сумме  2059,0 тыс.тенге, по заключенным  25 договорам на 36 человек; </w:t>
      </w:r>
    </w:p>
    <w:p w:rsidR="00457705" w:rsidRPr="002732C6" w:rsidRDefault="00457705" w:rsidP="00457705">
      <w:pPr>
        <w:pStyle w:val="29"/>
        <w:ind w:firstLine="567"/>
        <w:jc w:val="both"/>
        <w:rPr>
          <w:rFonts w:ascii="Times New Roman" w:hAnsi="Times New Roman" w:cs="Times New Roman"/>
          <w:sz w:val="28"/>
          <w:szCs w:val="28"/>
        </w:rPr>
      </w:pPr>
      <w:r w:rsidRPr="002732C6">
        <w:rPr>
          <w:rFonts w:ascii="Times New Roman" w:hAnsi="Times New Roman" w:cs="Times New Roman"/>
          <w:sz w:val="28"/>
          <w:szCs w:val="28"/>
        </w:rPr>
        <w:t>- проведение социальных работ, заключены договора с 26 организациями на 39 человек за счет трансфертов из РБ, на сумму 7 330,</w:t>
      </w:r>
      <w:r w:rsidRPr="002732C6">
        <w:rPr>
          <w:rFonts w:ascii="Times New Roman" w:hAnsi="Times New Roman" w:cs="Times New Roman"/>
          <w:sz w:val="28"/>
          <w:szCs w:val="28"/>
          <w:lang w:val="kk-KZ"/>
        </w:rPr>
        <w:t>0</w:t>
      </w:r>
      <w:r w:rsidRPr="002732C6">
        <w:rPr>
          <w:rFonts w:ascii="Times New Roman" w:hAnsi="Times New Roman" w:cs="Times New Roman"/>
          <w:sz w:val="28"/>
          <w:szCs w:val="28"/>
        </w:rPr>
        <w:t xml:space="preserve"> тыс.тенге;</w:t>
      </w:r>
    </w:p>
    <w:p w:rsidR="00457705" w:rsidRPr="002732C6" w:rsidRDefault="00457705" w:rsidP="00457705">
      <w:pPr>
        <w:pStyle w:val="29"/>
        <w:ind w:firstLine="567"/>
        <w:jc w:val="both"/>
        <w:rPr>
          <w:rFonts w:ascii="Times New Roman" w:hAnsi="Times New Roman" w:cs="Times New Roman"/>
          <w:sz w:val="28"/>
          <w:szCs w:val="28"/>
        </w:rPr>
      </w:pPr>
      <w:r w:rsidRPr="002732C6">
        <w:rPr>
          <w:rFonts w:ascii="Times New Roman" w:hAnsi="Times New Roman" w:cs="Times New Roman"/>
          <w:sz w:val="28"/>
          <w:szCs w:val="28"/>
        </w:rPr>
        <w:t>- на общественные работы, заключены договора с 33 организациями на 175 человек за счет трансфертов из Нацфонда в сумме 79 767,0 тыс.тенге, с районного бюджета на сумму 40 158,5 тыс.тенге;</w:t>
      </w:r>
    </w:p>
    <w:p w:rsidR="00457705" w:rsidRPr="002732C6" w:rsidRDefault="00457705" w:rsidP="00457705">
      <w:pPr>
        <w:pStyle w:val="29"/>
        <w:ind w:firstLine="567"/>
        <w:jc w:val="both"/>
        <w:rPr>
          <w:rFonts w:ascii="Times New Roman" w:hAnsi="Times New Roman" w:cs="Times New Roman"/>
          <w:sz w:val="28"/>
          <w:szCs w:val="28"/>
        </w:rPr>
      </w:pPr>
      <w:r w:rsidRPr="002732C6">
        <w:rPr>
          <w:rFonts w:ascii="Times New Roman" w:hAnsi="Times New Roman" w:cs="Times New Roman"/>
          <w:sz w:val="28"/>
          <w:szCs w:val="28"/>
        </w:rPr>
        <w:t xml:space="preserve">- профессиональное подготовка и переподготовка безработных заключен договор </w:t>
      </w:r>
      <w:r w:rsidRPr="002732C6">
        <w:rPr>
          <w:rFonts w:ascii="Times New Roman" w:hAnsi="Times New Roman" w:cs="Times New Roman"/>
          <w:sz w:val="28"/>
          <w:szCs w:val="28"/>
          <w:lang w:val="kk-KZ"/>
        </w:rPr>
        <w:t>с</w:t>
      </w:r>
      <w:r w:rsidRPr="002732C6">
        <w:rPr>
          <w:rFonts w:ascii="Times New Roman" w:hAnsi="Times New Roman" w:cs="Times New Roman"/>
          <w:sz w:val="28"/>
          <w:szCs w:val="28"/>
        </w:rPr>
        <w:t xml:space="preserve"> 2 организациями на 20 человек, на сумму </w:t>
      </w:r>
      <w:r w:rsidRPr="002732C6">
        <w:rPr>
          <w:rFonts w:ascii="Times New Roman" w:hAnsi="Times New Roman" w:cs="Times New Roman"/>
          <w:sz w:val="28"/>
          <w:szCs w:val="28"/>
          <w:lang w:val="kk-KZ"/>
        </w:rPr>
        <w:t>3 215,3</w:t>
      </w:r>
      <w:r w:rsidRPr="002732C6">
        <w:rPr>
          <w:rFonts w:ascii="Times New Roman" w:hAnsi="Times New Roman" w:cs="Times New Roman"/>
          <w:sz w:val="28"/>
          <w:szCs w:val="28"/>
        </w:rPr>
        <w:t xml:space="preserve"> тыс.тенге;</w:t>
      </w:r>
    </w:p>
    <w:p w:rsidR="00457705" w:rsidRPr="002732C6" w:rsidRDefault="00457705" w:rsidP="00457705">
      <w:pPr>
        <w:pStyle w:val="29"/>
        <w:ind w:firstLine="567"/>
        <w:jc w:val="both"/>
        <w:rPr>
          <w:rFonts w:ascii="Times New Roman" w:hAnsi="Times New Roman" w:cs="Times New Roman"/>
          <w:b/>
          <w:sz w:val="28"/>
          <w:szCs w:val="28"/>
          <w:lang w:val="kk-KZ"/>
        </w:rPr>
      </w:pPr>
      <w:r w:rsidRPr="002732C6">
        <w:rPr>
          <w:rFonts w:ascii="Times New Roman" w:hAnsi="Times New Roman" w:cs="Times New Roman"/>
          <w:sz w:val="28"/>
          <w:szCs w:val="28"/>
        </w:rPr>
        <w:t>- предоставление государственных грантов на реализацию новых бизнес идей за счет средств Нацфонда предоставлено 43 грантов в сумме 52 791,8 тыс.тенге, за счет республиканского бюджета предоставлено 7 грантов молодежи в сумме 8 577,0 тыс.тенге, другим лицам , кроме молодежи 7 грантов в сумме 8 577,0 тыс.тенге, из областного бюджета предоставлено 7 гр</w:t>
      </w:r>
      <w:r w:rsidR="00085F09" w:rsidRPr="002732C6">
        <w:rPr>
          <w:rFonts w:ascii="Times New Roman" w:hAnsi="Times New Roman" w:cs="Times New Roman"/>
          <w:sz w:val="28"/>
          <w:szCs w:val="28"/>
        </w:rPr>
        <w:t>антов в сумме 8 577,0 тыс.тенге.</w:t>
      </w:r>
      <w:r w:rsidRPr="002732C6">
        <w:rPr>
          <w:rFonts w:ascii="Times New Roman" w:hAnsi="Times New Roman" w:cs="Times New Roman"/>
          <w:b/>
          <w:sz w:val="28"/>
          <w:szCs w:val="28"/>
          <w:lang w:val="kk-KZ"/>
        </w:rPr>
        <w:t xml:space="preserve"> </w:t>
      </w:r>
    </w:p>
    <w:p w:rsidR="00457705" w:rsidRPr="002732C6" w:rsidRDefault="00457705" w:rsidP="00457705">
      <w:pPr>
        <w:spacing w:before="0" w:beforeAutospacing="0"/>
        <w:ind w:firstLine="567"/>
        <w:contextualSpacing/>
        <w:rPr>
          <w:sz w:val="28"/>
          <w:szCs w:val="28"/>
        </w:rPr>
      </w:pPr>
      <w:r w:rsidRPr="002732C6">
        <w:rPr>
          <w:b/>
          <w:sz w:val="28"/>
          <w:szCs w:val="28"/>
          <w:lang w:val="kk-KZ" w:eastAsia="ru-RU"/>
        </w:rPr>
        <w:t xml:space="preserve">По программе «С Дипломом в село» </w:t>
      </w:r>
      <w:r w:rsidRPr="002732C6">
        <w:rPr>
          <w:sz w:val="28"/>
          <w:szCs w:val="28"/>
          <w:lang w:val="kk-KZ" w:eastAsia="ru-RU"/>
        </w:rPr>
        <w:t>предусмотрены средства по плану 18 743,0 тыс</w:t>
      </w:r>
      <w:r w:rsidRPr="002732C6">
        <w:rPr>
          <w:sz w:val="28"/>
          <w:szCs w:val="28"/>
          <w:lang w:eastAsia="ru-RU"/>
        </w:rPr>
        <w:t xml:space="preserve">.тенге, факт составил 18 742,8 тыс.тенге, которые направлены на предоставления подъемное </w:t>
      </w:r>
      <w:r w:rsidRPr="002732C6">
        <w:rPr>
          <w:sz w:val="28"/>
          <w:szCs w:val="28"/>
        </w:rPr>
        <w:t>пособие</w:t>
      </w:r>
      <w:r w:rsidRPr="002732C6">
        <w:rPr>
          <w:sz w:val="28"/>
          <w:szCs w:val="28"/>
          <w:lang w:eastAsia="ru-RU"/>
        </w:rPr>
        <w:t xml:space="preserve"> по 61 специалистам и так же </w:t>
      </w:r>
      <w:r w:rsidRPr="002732C6">
        <w:rPr>
          <w:sz w:val="28"/>
          <w:szCs w:val="28"/>
        </w:rPr>
        <w:t>выделено кредиты из РБ в сумме 172 992,0 тыс. тенге на приобретение 38 специалистам жилья.</w:t>
      </w:r>
    </w:p>
    <w:p w:rsidR="00C9261C" w:rsidRPr="002732C6" w:rsidRDefault="00C9261C" w:rsidP="00C9261C">
      <w:pPr>
        <w:spacing w:before="0" w:beforeAutospacing="0"/>
        <w:ind w:firstLine="567"/>
        <w:contextualSpacing/>
        <w:rPr>
          <w:sz w:val="28"/>
          <w:szCs w:val="28"/>
        </w:rPr>
      </w:pPr>
      <w:r w:rsidRPr="002732C6">
        <w:rPr>
          <w:sz w:val="28"/>
          <w:szCs w:val="28"/>
        </w:rPr>
        <w:t xml:space="preserve">По </w:t>
      </w:r>
      <w:r w:rsidRPr="002732C6">
        <w:rPr>
          <w:sz w:val="28"/>
          <w:szCs w:val="28"/>
          <w:lang w:val="kk-KZ"/>
        </w:rPr>
        <w:t>Нацпроекту «Сильные регионы</w:t>
      </w:r>
      <w:r w:rsidR="00083A3E" w:rsidRPr="002732C6">
        <w:rPr>
          <w:sz w:val="28"/>
          <w:szCs w:val="28"/>
          <w:lang w:val="kk-KZ"/>
        </w:rPr>
        <w:t xml:space="preserve"> </w:t>
      </w:r>
      <w:r w:rsidRPr="002732C6">
        <w:rPr>
          <w:sz w:val="28"/>
          <w:szCs w:val="28"/>
          <w:lang w:val="kk-KZ"/>
        </w:rPr>
        <w:t>- драйвер развития страны»</w:t>
      </w:r>
      <w:r w:rsidRPr="002732C6">
        <w:rPr>
          <w:sz w:val="28"/>
          <w:szCs w:val="28"/>
        </w:rPr>
        <w:t xml:space="preserve"> предусмотрены средства по плану 4 826 853,1 тыс. тенге, факт 4 661 070,0 тыс. тенге, исполнение 96,6%, которые направлены на разработку проектов и проведение гос. экспертизы по 13 проектам, 8 из которых переходящие на 2023 год, в том числе: </w:t>
      </w:r>
    </w:p>
    <w:p w:rsidR="00C9261C" w:rsidRPr="002732C6" w:rsidRDefault="00C9261C" w:rsidP="00C9261C">
      <w:pPr>
        <w:spacing w:before="0" w:beforeAutospacing="0"/>
        <w:ind w:firstLine="567"/>
        <w:contextualSpacing/>
        <w:rPr>
          <w:i/>
          <w:sz w:val="28"/>
          <w:szCs w:val="28"/>
        </w:rPr>
      </w:pPr>
      <w:r w:rsidRPr="002732C6">
        <w:rPr>
          <w:i/>
          <w:sz w:val="28"/>
          <w:szCs w:val="28"/>
        </w:rPr>
        <w:t>Из областного бюджета в рамках программы «Н</w:t>
      </w:r>
      <w:r w:rsidRPr="002732C6">
        <w:rPr>
          <w:i/>
          <w:sz w:val="28"/>
          <w:szCs w:val="28"/>
          <w:lang w:val="kk-KZ"/>
        </w:rPr>
        <w:t>ұрлы жер</w:t>
      </w:r>
      <w:r w:rsidRPr="002732C6">
        <w:rPr>
          <w:i/>
          <w:sz w:val="28"/>
          <w:szCs w:val="28"/>
        </w:rPr>
        <w:t>» выданы займы в сумме 1 110 738,0 тыс.тенге:</w:t>
      </w:r>
    </w:p>
    <w:p w:rsidR="00C9261C" w:rsidRPr="002732C6" w:rsidRDefault="00C9261C" w:rsidP="00C9261C">
      <w:pPr>
        <w:pStyle w:val="afc"/>
        <w:numPr>
          <w:ilvl w:val="0"/>
          <w:numId w:val="4"/>
        </w:numPr>
        <w:tabs>
          <w:tab w:val="left" w:pos="709"/>
          <w:tab w:val="left" w:pos="851"/>
        </w:tabs>
        <w:spacing w:before="0" w:beforeAutospacing="0" w:after="0" w:line="240" w:lineRule="auto"/>
        <w:ind w:left="0" w:firstLine="567"/>
        <w:rPr>
          <w:rFonts w:ascii="Times New Roman" w:hAnsi="Times New Roman"/>
          <w:sz w:val="28"/>
          <w:szCs w:val="28"/>
        </w:rPr>
      </w:pPr>
      <w:r w:rsidRPr="002732C6">
        <w:rPr>
          <w:rFonts w:ascii="Times New Roman" w:hAnsi="Times New Roman"/>
          <w:sz w:val="28"/>
          <w:szCs w:val="28"/>
        </w:rPr>
        <w:t>на строительства жилого дома в мкр. Карачаганак-1 (3</w:t>
      </w:r>
      <w:r w:rsidRPr="002732C6">
        <w:rPr>
          <w:rFonts w:ascii="Times New Roman" w:hAnsi="Times New Roman"/>
          <w:sz w:val="28"/>
          <w:szCs w:val="28"/>
          <w:lang w:val="ru-RU"/>
        </w:rPr>
        <w:t>9</w:t>
      </w:r>
      <w:r w:rsidRPr="002732C6">
        <w:rPr>
          <w:rFonts w:ascii="Times New Roman" w:hAnsi="Times New Roman"/>
          <w:sz w:val="28"/>
          <w:szCs w:val="28"/>
        </w:rPr>
        <w:t xml:space="preserve"> пят</w:t>
      </w:r>
      <w:r w:rsidRPr="002732C6">
        <w:rPr>
          <w:rFonts w:ascii="Times New Roman" w:hAnsi="Times New Roman"/>
          <w:sz w:val="28"/>
          <w:szCs w:val="28"/>
          <w:lang w:val="ru-RU"/>
        </w:rPr>
        <w:t>но</w:t>
      </w:r>
      <w:r w:rsidRPr="002732C6">
        <w:rPr>
          <w:rFonts w:ascii="Times New Roman" w:hAnsi="Times New Roman"/>
          <w:sz w:val="28"/>
          <w:szCs w:val="28"/>
        </w:rPr>
        <w:t xml:space="preserve">) без инженерных сетей для вкладчиков ЖССБ </w:t>
      </w:r>
      <w:r w:rsidRPr="002732C6">
        <w:rPr>
          <w:rFonts w:ascii="Times New Roman" w:hAnsi="Times New Roman"/>
          <w:sz w:val="28"/>
          <w:szCs w:val="28"/>
          <w:lang w:val="ru-RU"/>
        </w:rPr>
        <w:t>при</w:t>
      </w:r>
      <w:r w:rsidRPr="002732C6">
        <w:rPr>
          <w:rFonts w:ascii="Times New Roman" w:hAnsi="Times New Roman"/>
          <w:sz w:val="28"/>
          <w:szCs w:val="28"/>
        </w:rPr>
        <w:t xml:space="preserve"> план</w:t>
      </w:r>
      <w:r w:rsidRPr="002732C6">
        <w:rPr>
          <w:rFonts w:ascii="Times New Roman" w:hAnsi="Times New Roman"/>
          <w:sz w:val="28"/>
          <w:szCs w:val="28"/>
          <w:lang w:val="ru-RU"/>
        </w:rPr>
        <w:t>е</w:t>
      </w:r>
      <w:r w:rsidRPr="002732C6">
        <w:rPr>
          <w:rFonts w:ascii="Times New Roman" w:hAnsi="Times New Roman"/>
          <w:sz w:val="28"/>
          <w:szCs w:val="28"/>
        </w:rPr>
        <w:t xml:space="preserve"> </w:t>
      </w:r>
      <w:r w:rsidRPr="002732C6">
        <w:rPr>
          <w:rFonts w:ascii="Times New Roman" w:hAnsi="Times New Roman"/>
          <w:sz w:val="28"/>
          <w:szCs w:val="28"/>
          <w:lang w:val="ru-RU"/>
        </w:rPr>
        <w:t>625 604</w:t>
      </w:r>
      <w:r w:rsidRPr="002732C6">
        <w:rPr>
          <w:rFonts w:ascii="Times New Roman" w:hAnsi="Times New Roman"/>
          <w:sz w:val="28"/>
          <w:szCs w:val="28"/>
          <w:lang w:val="kk-KZ"/>
        </w:rPr>
        <w:t>,0</w:t>
      </w:r>
      <w:r w:rsidRPr="002732C6">
        <w:rPr>
          <w:rFonts w:ascii="Times New Roman" w:hAnsi="Times New Roman"/>
          <w:sz w:val="28"/>
          <w:szCs w:val="28"/>
        </w:rPr>
        <w:t xml:space="preserve"> тыс. тенге, факт </w:t>
      </w:r>
      <w:r w:rsidRPr="002732C6">
        <w:rPr>
          <w:rFonts w:ascii="Times New Roman" w:hAnsi="Times New Roman"/>
          <w:sz w:val="28"/>
          <w:szCs w:val="28"/>
          <w:lang w:val="ru-RU"/>
        </w:rPr>
        <w:t>составил 512</w:t>
      </w:r>
      <w:r w:rsidRPr="002732C6">
        <w:rPr>
          <w:rFonts w:ascii="Times New Roman" w:hAnsi="Times New Roman"/>
          <w:sz w:val="28"/>
          <w:szCs w:val="28"/>
          <w:lang w:val="en-US"/>
        </w:rPr>
        <w:t> </w:t>
      </w:r>
      <w:r w:rsidRPr="002732C6">
        <w:rPr>
          <w:rFonts w:ascii="Times New Roman" w:hAnsi="Times New Roman"/>
          <w:sz w:val="28"/>
          <w:szCs w:val="28"/>
          <w:lang w:val="ru-RU"/>
        </w:rPr>
        <w:t>470.0</w:t>
      </w:r>
      <w:r w:rsidRPr="002732C6">
        <w:rPr>
          <w:rFonts w:ascii="Times New Roman" w:hAnsi="Times New Roman"/>
          <w:sz w:val="28"/>
          <w:szCs w:val="28"/>
        </w:rPr>
        <w:t xml:space="preserve"> тыс. тенге</w:t>
      </w:r>
      <w:r w:rsidRPr="002732C6">
        <w:rPr>
          <w:rFonts w:ascii="Times New Roman" w:hAnsi="Times New Roman"/>
          <w:sz w:val="28"/>
          <w:szCs w:val="28"/>
          <w:lang w:val="ru-RU"/>
        </w:rPr>
        <w:t xml:space="preserve"> (1 560,4 тыс.тенге – экономия ГЗ, 111 573,6 работы выполнены не в полном объеме, подрядчик не выполнил свои договорные обязательства);</w:t>
      </w:r>
      <w:r w:rsidRPr="002732C6">
        <w:rPr>
          <w:rFonts w:ascii="Times New Roman" w:hAnsi="Times New Roman"/>
          <w:sz w:val="28"/>
          <w:szCs w:val="28"/>
        </w:rPr>
        <w:t xml:space="preserve"> </w:t>
      </w:r>
    </w:p>
    <w:p w:rsidR="00C9261C" w:rsidRPr="002732C6" w:rsidRDefault="00C9261C" w:rsidP="00C9261C">
      <w:pPr>
        <w:pStyle w:val="afc"/>
        <w:numPr>
          <w:ilvl w:val="0"/>
          <w:numId w:val="4"/>
        </w:numPr>
        <w:tabs>
          <w:tab w:val="left" w:pos="709"/>
          <w:tab w:val="left" w:pos="851"/>
        </w:tabs>
        <w:spacing w:before="0" w:beforeAutospacing="0" w:after="0" w:line="240" w:lineRule="auto"/>
        <w:ind w:left="0" w:firstLine="567"/>
        <w:rPr>
          <w:rFonts w:ascii="Times New Roman" w:hAnsi="Times New Roman"/>
          <w:sz w:val="28"/>
          <w:szCs w:val="28"/>
        </w:rPr>
      </w:pPr>
      <w:r w:rsidRPr="002732C6">
        <w:rPr>
          <w:rFonts w:ascii="Times New Roman" w:hAnsi="Times New Roman"/>
          <w:sz w:val="28"/>
          <w:szCs w:val="28"/>
        </w:rPr>
        <w:t xml:space="preserve">на строительство </w:t>
      </w:r>
      <w:r w:rsidRPr="002732C6">
        <w:rPr>
          <w:rFonts w:ascii="Times New Roman" w:hAnsi="Times New Roman"/>
          <w:sz w:val="28"/>
          <w:szCs w:val="28"/>
          <w:lang w:val="ru-RU"/>
        </w:rPr>
        <w:t xml:space="preserve">9 этажного </w:t>
      </w:r>
      <w:r w:rsidRPr="002732C6">
        <w:rPr>
          <w:rFonts w:ascii="Times New Roman" w:hAnsi="Times New Roman"/>
          <w:sz w:val="28"/>
          <w:szCs w:val="28"/>
        </w:rPr>
        <w:t>жилого дома</w:t>
      </w:r>
      <w:r w:rsidRPr="002732C6">
        <w:rPr>
          <w:rFonts w:ascii="Times New Roman" w:hAnsi="Times New Roman"/>
          <w:sz w:val="28"/>
          <w:szCs w:val="28"/>
          <w:lang w:val="ru-RU"/>
        </w:rPr>
        <w:t xml:space="preserve"> №27А </w:t>
      </w:r>
      <w:r w:rsidRPr="002732C6">
        <w:rPr>
          <w:rFonts w:ascii="Times New Roman" w:hAnsi="Times New Roman"/>
          <w:sz w:val="28"/>
          <w:szCs w:val="28"/>
        </w:rPr>
        <w:t xml:space="preserve"> в </w:t>
      </w:r>
      <w:r w:rsidRPr="002732C6">
        <w:rPr>
          <w:rFonts w:ascii="Times New Roman" w:hAnsi="Times New Roman"/>
          <w:sz w:val="28"/>
          <w:szCs w:val="28"/>
          <w:lang w:val="ru-RU"/>
        </w:rPr>
        <w:t xml:space="preserve">10 </w:t>
      </w:r>
      <w:r w:rsidRPr="002732C6">
        <w:rPr>
          <w:rFonts w:ascii="Times New Roman" w:hAnsi="Times New Roman"/>
          <w:sz w:val="28"/>
          <w:szCs w:val="28"/>
        </w:rPr>
        <w:t xml:space="preserve">мкр.  без </w:t>
      </w:r>
      <w:r w:rsidRPr="002732C6">
        <w:rPr>
          <w:rFonts w:ascii="Times New Roman" w:hAnsi="Times New Roman"/>
          <w:sz w:val="28"/>
          <w:szCs w:val="28"/>
          <w:lang w:val="ru-RU"/>
        </w:rPr>
        <w:t xml:space="preserve">наружных </w:t>
      </w:r>
      <w:r w:rsidRPr="002732C6">
        <w:rPr>
          <w:rFonts w:ascii="Times New Roman" w:hAnsi="Times New Roman"/>
          <w:sz w:val="28"/>
          <w:szCs w:val="28"/>
        </w:rPr>
        <w:t xml:space="preserve">инженерных сетей </w:t>
      </w:r>
      <w:r w:rsidRPr="002732C6">
        <w:rPr>
          <w:rFonts w:ascii="Times New Roman" w:hAnsi="Times New Roman"/>
          <w:sz w:val="28"/>
          <w:szCs w:val="28"/>
          <w:lang w:val="ru-RU"/>
        </w:rPr>
        <w:t>и благоустройства -</w:t>
      </w:r>
      <w:r w:rsidRPr="002732C6">
        <w:rPr>
          <w:rFonts w:ascii="Times New Roman" w:hAnsi="Times New Roman"/>
          <w:sz w:val="28"/>
          <w:szCs w:val="28"/>
        </w:rPr>
        <w:t xml:space="preserve"> </w:t>
      </w:r>
      <w:r w:rsidRPr="002732C6">
        <w:rPr>
          <w:rFonts w:ascii="Times New Roman" w:hAnsi="Times New Roman"/>
          <w:sz w:val="28"/>
          <w:szCs w:val="28"/>
          <w:lang w:val="ru-RU"/>
        </w:rPr>
        <w:t xml:space="preserve">при </w:t>
      </w:r>
      <w:r w:rsidRPr="002732C6">
        <w:rPr>
          <w:rFonts w:ascii="Times New Roman" w:hAnsi="Times New Roman"/>
          <w:sz w:val="28"/>
          <w:szCs w:val="28"/>
        </w:rPr>
        <w:t>план</w:t>
      </w:r>
      <w:r w:rsidRPr="002732C6">
        <w:rPr>
          <w:rFonts w:ascii="Times New Roman" w:hAnsi="Times New Roman"/>
          <w:sz w:val="28"/>
          <w:szCs w:val="28"/>
          <w:lang w:val="ru-RU"/>
        </w:rPr>
        <w:t>е</w:t>
      </w:r>
      <w:r w:rsidRPr="002732C6">
        <w:rPr>
          <w:rFonts w:ascii="Times New Roman" w:hAnsi="Times New Roman"/>
          <w:sz w:val="28"/>
          <w:szCs w:val="28"/>
        </w:rPr>
        <w:t xml:space="preserve"> </w:t>
      </w:r>
      <w:r w:rsidRPr="002732C6">
        <w:rPr>
          <w:rFonts w:ascii="Times New Roman" w:hAnsi="Times New Roman"/>
          <w:sz w:val="28"/>
          <w:szCs w:val="28"/>
          <w:lang w:val="ru-RU"/>
        </w:rPr>
        <w:t>319 634</w:t>
      </w:r>
      <w:r w:rsidRPr="002732C6">
        <w:rPr>
          <w:rFonts w:ascii="Times New Roman" w:hAnsi="Times New Roman"/>
          <w:sz w:val="28"/>
          <w:szCs w:val="28"/>
          <w:lang w:val="kk-KZ"/>
        </w:rPr>
        <w:t>,0</w:t>
      </w:r>
      <w:r w:rsidRPr="002732C6">
        <w:rPr>
          <w:rFonts w:ascii="Times New Roman" w:hAnsi="Times New Roman"/>
          <w:sz w:val="28"/>
          <w:szCs w:val="28"/>
        </w:rPr>
        <w:t xml:space="preserve"> тыс. тенге, факт</w:t>
      </w:r>
      <w:r w:rsidRPr="002732C6">
        <w:rPr>
          <w:rFonts w:ascii="Times New Roman" w:hAnsi="Times New Roman"/>
          <w:sz w:val="28"/>
          <w:szCs w:val="28"/>
          <w:lang w:val="ru-RU"/>
        </w:rPr>
        <w:t xml:space="preserve"> составил</w:t>
      </w:r>
      <w:r w:rsidRPr="002732C6">
        <w:rPr>
          <w:rFonts w:ascii="Times New Roman" w:hAnsi="Times New Roman"/>
          <w:sz w:val="28"/>
          <w:szCs w:val="28"/>
        </w:rPr>
        <w:t xml:space="preserve"> – </w:t>
      </w:r>
      <w:r w:rsidRPr="002732C6">
        <w:rPr>
          <w:rFonts w:ascii="Times New Roman" w:hAnsi="Times New Roman"/>
          <w:sz w:val="28"/>
          <w:szCs w:val="28"/>
          <w:lang w:val="ru-RU"/>
        </w:rPr>
        <w:t>319</w:t>
      </w:r>
      <w:r w:rsidRPr="002732C6">
        <w:rPr>
          <w:rFonts w:ascii="Times New Roman" w:hAnsi="Times New Roman"/>
          <w:sz w:val="28"/>
          <w:szCs w:val="28"/>
          <w:lang w:val="en-US"/>
        </w:rPr>
        <w:t> </w:t>
      </w:r>
      <w:r w:rsidRPr="002732C6">
        <w:rPr>
          <w:rFonts w:ascii="Times New Roman" w:hAnsi="Times New Roman"/>
          <w:sz w:val="28"/>
          <w:szCs w:val="28"/>
          <w:lang w:val="ru-RU"/>
        </w:rPr>
        <w:t xml:space="preserve">633,6 </w:t>
      </w:r>
      <w:r w:rsidRPr="002732C6">
        <w:rPr>
          <w:rFonts w:ascii="Times New Roman" w:hAnsi="Times New Roman"/>
          <w:sz w:val="28"/>
          <w:szCs w:val="28"/>
        </w:rPr>
        <w:t xml:space="preserve"> тыс. тенге</w:t>
      </w:r>
      <w:r w:rsidRPr="002732C6">
        <w:rPr>
          <w:rFonts w:ascii="Times New Roman" w:hAnsi="Times New Roman"/>
          <w:sz w:val="28"/>
          <w:szCs w:val="28"/>
          <w:lang w:val="ru-RU"/>
        </w:rPr>
        <w:t xml:space="preserve"> (переходящий объект на 2023 год);</w:t>
      </w:r>
    </w:p>
    <w:p w:rsidR="00C9261C" w:rsidRPr="002732C6" w:rsidRDefault="00C9261C" w:rsidP="00C9261C">
      <w:pPr>
        <w:pStyle w:val="afc"/>
        <w:numPr>
          <w:ilvl w:val="0"/>
          <w:numId w:val="4"/>
        </w:numPr>
        <w:tabs>
          <w:tab w:val="left" w:pos="709"/>
          <w:tab w:val="left" w:pos="851"/>
        </w:tabs>
        <w:spacing w:before="0" w:beforeAutospacing="0" w:after="0" w:line="240" w:lineRule="auto"/>
        <w:ind w:left="0" w:firstLine="567"/>
        <w:rPr>
          <w:rFonts w:ascii="Times New Roman" w:hAnsi="Times New Roman"/>
          <w:sz w:val="28"/>
          <w:szCs w:val="28"/>
        </w:rPr>
      </w:pPr>
      <w:r w:rsidRPr="002732C6">
        <w:rPr>
          <w:rFonts w:ascii="Times New Roman" w:hAnsi="Times New Roman"/>
          <w:sz w:val="28"/>
          <w:szCs w:val="28"/>
        </w:rPr>
        <w:t>на строительство 9 этажного жилого дома №2</w:t>
      </w:r>
      <w:r w:rsidRPr="002732C6">
        <w:rPr>
          <w:rFonts w:ascii="Times New Roman" w:hAnsi="Times New Roman"/>
          <w:sz w:val="28"/>
          <w:szCs w:val="28"/>
          <w:lang w:val="ru-RU"/>
        </w:rPr>
        <w:t>6</w:t>
      </w:r>
      <w:r w:rsidRPr="002732C6">
        <w:rPr>
          <w:rFonts w:ascii="Times New Roman" w:hAnsi="Times New Roman"/>
          <w:sz w:val="28"/>
          <w:szCs w:val="28"/>
        </w:rPr>
        <w:t xml:space="preserve">А  в 10 мкр.  без наружных инженерных сетей и благоустройства - при плане </w:t>
      </w:r>
      <w:r w:rsidRPr="002732C6">
        <w:rPr>
          <w:rFonts w:ascii="Times New Roman" w:hAnsi="Times New Roman"/>
          <w:sz w:val="28"/>
          <w:szCs w:val="28"/>
          <w:lang w:val="ru-RU"/>
        </w:rPr>
        <w:t>165 500</w:t>
      </w:r>
      <w:r w:rsidRPr="002732C6">
        <w:rPr>
          <w:rFonts w:ascii="Times New Roman" w:hAnsi="Times New Roman"/>
          <w:sz w:val="28"/>
          <w:szCs w:val="28"/>
        </w:rPr>
        <w:t xml:space="preserve">,0 тыс. тенге, факт составил – </w:t>
      </w:r>
      <w:r w:rsidRPr="002732C6">
        <w:rPr>
          <w:rFonts w:ascii="Times New Roman" w:hAnsi="Times New Roman"/>
          <w:sz w:val="28"/>
          <w:szCs w:val="28"/>
          <w:lang w:val="ru-RU"/>
        </w:rPr>
        <w:t>165 500,0</w:t>
      </w:r>
      <w:r w:rsidRPr="002732C6">
        <w:rPr>
          <w:rFonts w:ascii="Times New Roman" w:hAnsi="Times New Roman"/>
          <w:sz w:val="28"/>
          <w:szCs w:val="28"/>
        </w:rPr>
        <w:t xml:space="preserve">  тыс. тенге (переходящий объект на 2023 год)</w:t>
      </w:r>
      <w:r w:rsidRPr="002732C6">
        <w:rPr>
          <w:rFonts w:ascii="Times New Roman" w:hAnsi="Times New Roman"/>
          <w:sz w:val="28"/>
          <w:szCs w:val="28"/>
          <w:lang w:val="ru-RU"/>
        </w:rPr>
        <w:t>.</w:t>
      </w:r>
    </w:p>
    <w:p w:rsidR="00C9261C" w:rsidRPr="002732C6" w:rsidRDefault="00C9261C" w:rsidP="00C9261C">
      <w:pPr>
        <w:pStyle w:val="afc"/>
        <w:spacing w:before="0" w:beforeAutospacing="0" w:after="0" w:line="240" w:lineRule="auto"/>
        <w:ind w:left="142" w:firstLine="425"/>
        <w:rPr>
          <w:rFonts w:ascii="Times New Roman" w:hAnsi="Times New Roman"/>
          <w:i/>
          <w:sz w:val="28"/>
          <w:szCs w:val="28"/>
          <w:lang w:val="ru-RU"/>
        </w:rPr>
      </w:pPr>
      <w:r w:rsidRPr="002732C6">
        <w:rPr>
          <w:rFonts w:ascii="Times New Roman" w:hAnsi="Times New Roman"/>
          <w:i/>
          <w:sz w:val="28"/>
          <w:szCs w:val="28"/>
          <w:lang w:val="ru-RU"/>
        </w:rPr>
        <w:t xml:space="preserve">Так же выделено трансферты из областного бюджета </w:t>
      </w:r>
      <w:r w:rsidRPr="002732C6">
        <w:rPr>
          <w:rFonts w:ascii="Times New Roman" w:hAnsi="Times New Roman"/>
          <w:i/>
          <w:sz w:val="28"/>
          <w:szCs w:val="28"/>
        </w:rPr>
        <w:t>в рамках программы «Н</w:t>
      </w:r>
      <w:r w:rsidRPr="002732C6">
        <w:rPr>
          <w:rFonts w:ascii="Times New Roman" w:hAnsi="Times New Roman"/>
          <w:i/>
          <w:sz w:val="28"/>
          <w:szCs w:val="28"/>
          <w:lang w:val="kk-KZ"/>
        </w:rPr>
        <w:t>ұрлы жер</w:t>
      </w:r>
      <w:r w:rsidRPr="002732C6">
        <w:rPr>
          <w:rFonts w:ascii="Times New Roman" w:hAnsi="Times New Roman"/>
          <w:i/>
          <w:sz w:val="28"/>
          <w:szCs w:val="28"/>
        </w:rPr>
        <w:t xml:space="preserve">» </w:t>
      </w:r>
      <w:r w:rsidRPr="002732C6">
        <w:rPr>
          <w:rFonts w:ascii="Times New Roman" w:hAnsi="Times New Roman"/>
          <w:i/>
          <w:sz w:val="28"/>
          <w:szCs w:val="28"/>
          <w:lang w:val="ru-RU"/>
        </w:rPr>
        <w:t>в размере 846 021,0 тыс. тенге:</w:t>
      </w:r>
    </w:p>
    <w:p w:rsidR="00C9261C" w:rsidRPr="002732C6" w:rsidRDefault="00C9261C" w:rsidP="00C9261C">
      <w:pPr>
        <w:pStyle w:val="afc"/>
        <w:numPr>
          <w:ilvl w:val="0"/>
          <w:numId w:val="11"/>
        </w:numPr>
        <w:tabs>
          <w:tab w:val="left" w:pos="993"/>
        </w:tabs>
        <w:spacing w:before="0" w:beforeAutospacing="0" w:after="0" w:line="240" w:lineRule="auto"/>
        <w:ind w:left="0" w:firstLine="567"/>
        <w:rPr>
          <w:rFonts w:ascii="Times New Roman" w:hAnsi="Times New Roman"/>
          <w:sz w:val="28"/>
          <w:szCs w:val="28"/>
          <w:lang w:val="ru-RU"/>
        </w:rPr>
      </w:pPr>
      <w:r w:rsidRPr="002732C6">
        <w:rPr>
          <w:rFonts w:ascii="Times New Roman" w:hAnsi="Times New Roman"/>
          <w:sz w:val="28"/>
          <w:szCs w:val="28"/>
          <w:lang w:val="ru-RU"/>
        </w:rPr>
        <w:t xml:space="preserve">на </w:t>
      </w:r>
      <w:r w:rsidRPr="002732C6">
        <w:rPr>
          <w:rFonts w:ascii="Times New Roman" w:hAnsi="Times New Roman"/>
          <w:sz w:val="28"/>
          <w:szCs w:val="28"/>
        </w:rPr>
        <w:t>строительство и благоустройство около домовой территории с установкой котельной к 9-ти этажному многоквартирному жилому дому в мкр 10 г.</w:t>
      </w:r>
      <w:r w:rsidRPr="002732C6">
        <w:rPr>
          <w:rFonts w:ascii="Times New Roman" w:hAnsi="Times New Roman"/>
          <w:sz w:val="28"/>
          <w:szCs w:val="28"/>
          <w:lang w:val="ru-RU"/>
        </w:rPr>
        <w:t xml:space="preserve"> </w:t>
      </w:r>
      <w:r w:rsidRPr="002732C6">
        <w:rPr>
          <w:rFonts w:ascii="Times New Roman" w:hAnsi="Times New Roman"/>
          <w:sz w:val="28"/>
          <w:szCs w:val="28"/>
        </w:rPr>
        <w:t>Аксай (3</w:t>
      </w:r>
      <w:r w:rsidRPr="002732C6">
        <w:rPr>
          <w:rFonts w:ascii="Times New Roman" w:hAnsi="Times New Roman"/>
          <w:sz w:val="28"/>
          <w:szCs w:val="28"/>
          <w:lang w:val="ru-RU"/>
        </w:rPr>
        <w:t xml:space="preserve">9 </w:t>
      </w:r>
      <w:r w:rsidRPr="002732C6">
        <w:rPr>
          <w:rFonts w:ascii="Times New Roman" w:hAnsi="Times New Roman"/>
          <w:sz w:val="28"/>
          <w:szCs w:val="28"/>
        </w:rPr>
        <w:t>пятно)</w:t>
      </w:r>
      <w:r w:rsidRPr="002732C6">
        <w:rPr>
          <w:rFonts w:ascii="Times New Roman" w:hAnsi="Times New Roman"/>
          <w:sz w:val="28"/>
          <w:szCs w:val="28"/>
          <w:lang w:val="ru-RU"/>
        </w:rPr>
        <w:t xml:space="preserve"> при плане 49 701,0 тыс.тенге, факт составил 49 701,0 тыс.тенге;</w:t>
      </w:r>
    </w:p>
    <w:p w:rsidR="00C9261C" w:rsidRPr="002732C6" w:rsidRDefault="00C9261C" w:rsidP="00C9261C">
      <w:pPr>
        <w:pStyle w:val="afc"/>
        <w:numPr>
          <w:ilvl w:val="0"/>
          <w:numId w:val="11"/>
        </w:numPr>
        <w:tabs>
          <w:tab w:val="left" w:pos="993"/>
        </w:tabs>
        <w:spacing w:before="0" w:beforeAutospacing="0" w:after="0" w:line="240" w:lineRule="auto"/>
        <w:ind w:left="0" w:firstLine="567"/>
        <w:rPr>
          <w:rFonts w:ascii="Times New Roman" w:hAnsi="Times New Roman"/>
          <w:sz w:val="28"/>
          <w:szCs w:val="28"/>
          <w:lang w:val="ru-RU"/>
        </w:rPr>
      </w:pPr>
      <w:r w:rsidRPr="002732C6">
        <w:rPr>
          <w:rFonts w:ascii="Times New Roman" w:hAnsi="Times New Roman"/>
          <w:sz w:val="28"/>
          <w:szCs w:val="28"/>
          <w:lang w:val="ru-RU"/>
        </w:rPr>
        <w:t xml:space="preserve">строительство инженерных сетей водоснабжения в ПДП Жилой массив – 2 г. Аксай за счет трансфертов из НФ план 526 435,0 тыс.тенге, освоено </w:t>
      </w:r>
      <w:r w:rsidRPr="002732C6">
        <w:rPr>
          <w:rFonts w:ascii="Times New Roman" w:hAnsi="Times New Roman"/>
          <w:sz w:val="28"/>
          <w:szCs w:val="28"/>
          <w:lang w:val="ru-RU"/>
        </w:rPr>
        <w:lastRenderedPageBreak/>
        <w:t>499 579,0 тыс.тенге (26 856,0 тыс.тенге – экономия ГЗ), за счет трансфертов из областного бюджета план 26 856,0 тыс.тенге, освоено 26855,9 тыс.тенге.</w:t>
      </w:r>
    </w:p>
    <w:p w:rsidR="00C9261C" w:rsidRPr="002732C6" w:rsidRDefault="00C9261C" w:rsidP="00C9261C">
      <w:pPr>
        <w:pStyle w:val="afc"/>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i/>
          <w:sz w:val="28"/>
          <w:szCs w:val="28"/>
        </w:rPr>
        <w:t>Так же,</w:t>
      </w:r>
      <w:r w:rsidRPr="002732C6">
        <w:rPr>
          <w:rFonts w:ascii="Times New Roman" w:hAnsi="Times New Roman"/>
          <w:i/>
          <w:sz w:val="28"/>
          <w:szCs w:val="28"/>
          <w:lang w:val="ru-RU"/>
        </w:rPr>
        <w:t xml:space="preserve"> выделено</w:t>
      </w:r>
      <w:r w:rsidRPr="002732C6">
        <w:rPr>
          <w:rFonts w:ascii="Times New Roman" w:hAnsi="Times New Roman"/>
          <w:i/>
          <w:sz w:val="28"/>
          <w:szCs w:val="28"/>
        </w:rPr>
        <w:t xml:space="preserve"> из районного бюджета в рамках «Развитие регионов 2020»</w:t>
      </w:r>
      <w:r w:rsidRPr="002732C6">
        <w:rPr>
          <w:rFonts w:ascii="Times New Roman" w:hAnsi="Times New Roman"/>
          <w:i/>
          <w:sz w:val="28"/>
          <w:szCs w:val="28"/>
          <w:lang w:val="ru-RU"/>
        </w:rPr>
        <w:t xml:space="preserve"> в сумме 85 139,1 тыс.тенге:</w:t>
      </w:r>
      <w:r w:rsidRPr="002732C6">
        <w:rPr>
          <w:rFonts w:ascii="Times New Roman" w:hAnsi="Times New Roman"/>
          <w:i/>
          <w:sz w:val="28"/>
          <w:szCs w:val="28"/>
        </w:rPr>
        <w:t xml:space="preserve"> </w:t>
      </w:r>
    </w:p>
    <w:p w:rsidR="00C9261C" w:rsidRPr="002732C6" w:rsidRDefault="00C9261C" w:rsidP="00C9261C">
      <w:pPr>
        <w:pStyle w:val="afc"/>
        <w:numPr>
          <w:ilvl w:val="0"/>
          <w:numId w:val="14"/>
        </w:numPr>
        <w:tabs>
          <w:tab w:val="left" w:pos="851"/>
        </w:tabs>
        <w:spacing w:before="0" w:beforeAutospacing="0" w:after="0" w:line="240" w:lineRule="auto"/>
        <w:ind w:left="0" w:firstLine="567"/>
        <w:rPr>
          <w:rFonts w:ascii="Times New Roman" w:hAnsi="Times New Roman"/>
          <w:sz w:val="28"/>
          <w:szCs w:val="28"/>
        </w:rPr>
      </w:pPr>
      <w:r w:rsidRPr="002732C6">
        <w:rPr>
          <w:rFonts w:ascii="Times New Roman" w:hAnsi="Times New Roman"/>
          <w:sz w:val="28"/>
          <w:szCs w:val="28"/>
        </w:rPr>
        <w:t>строительство инженерных сетей электроснабжения и газоснабжения в ПДП Жилой массив – 2 г. Аксай за счет районного бюджета план 85 139,1 тыс.тенге, освоено 84 511,3 тыс.тенге.</w:t>
      </w:r>
    </w:p>
    <w:p w:rsidR="00C9261C" w:rsidRPr="002732C6" w:rsidRDefault="00C9261C" w:rsidP="00C9261C">
      <w:pPr>
        <w:pStyle w:val="afc"/>
        <w:tabs>
          <w:tab w:val="left" w:pos="993"/>
        </w:tabs>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i/>
          <w:sz w:val="28"/>
          <w:szCs w:val="28"/>
        </w:rPr>
        <w:t>Так же,</w:t>
      </w:r>
      <w:r w:rsidRPr="002732C6">
        <w:rPr>
          <w:rFonts w:ascii="Times New Roman" w:hAnsi="Times New Roman"/>
          <w:i/>
          <w:sz w:val="28"/>
          <w:szCs w:val="28"/>
          <w:lang w:val="ru-RU"/>
        </w:rPr>
        <w:t xml:space="preserve"> выделено</w:t>
      </w:r>
      <w:r w:rsidRPr="002732C6">
        <w:rPr>
          <w:rFonts w:ascii="Times New Roman" w:hAnsi="Times New Roman"/>
          <w:i/>
          <w:sz w:val="28"/>
          <w:szCs w:val="28"/>
        </w:rPr>
        <w:t xml:space="preserve"> </w:t>
      </w:r>
      <w:r w:rsidRPr="002732C6">
        <w:rPr>
          <w:rFonts w:ascii="Times New Roman" w:hAnsi="Times New Roman"/>
          <w:i/>
          <w:sz w:val="28"/>
          <w:szCs w:val="28"/>
          <w:lang w:val="ru-RU"/>
        </w:rPr>
        <w:t xml:space="preserve">из республиканского бюджета </w:t>
      </w:r>
      <w:r w:rsidRPr="002732C6">
        <w:rPr>
          <w:rFonts w:ascii="Times New Roman" w:hAnsi="Times New Roman"/>
          <w:i/>
          <w:sz w:val="28"/>
          <w:szCs w:val="28"/>
        </w:rPr>
        <w:t xml:space="preserve">в рамках «Развитие </w:t>
      </w:r>
      <w:r w:rsidRPr="002732C6">
        <w:rPr>
          <w:rFonts w:ascii="Times New Roman" w:hAnsi="Times New Roman"/>
          <w:i/>
          <w:sz w:val="28"/>
          <w:szCs w:val="28"/>
          <w:lang w:val="kk-KZ"/>
        </w:rPr>
        <w:t>моногородов</w:t>
      </w:r>
      <w:r w:rsidRPr="002732C6">
        <w:rPr>
          <w:rFonts w:ascii="Times New Roman" w:hAnsi="Times New Roman"/>
          <w:i/>
          <w:sz w:val="28"/>
          <w:szCs w:val="28"/>
        </w:rPr>
        <w:t>»</w:t>
      </w:r>
      <w:r w:rsidRPr="002732C6">
        <w:rPr>
          <w:rFonts w:ascii="Times New Roman" w:hAnsi="Times New Roman"/>
          <w:i/>
          <w:sz w:val="28"/>
          <w:szCs w:val="28"/>
          <w:lang w:val="ru-RU"/>
        </w:rPr>
        <w:t xml:space="preserve"> в сумме 2 150 382 тыс.тенге:</w:t>
      </w:r>
      <w:r w:rsidRPr="002732C6">
        <w:rPr>
          <w:rFonts w:ascii="Times New Roman" w:hAnsi="Times New Roman"/>
          <w:i/>
          <w:sz w:val="28"/>
          <w:szCs w:val="28"/>
        </w:rPr>
        <w:t xml:space="preserve"> </w:t>
      </w:r>
    </w:p>
    <w:p w:rsidR="00C9261C" w:rsidRPr="002732C6" w:rsidRDefault="00C9261C" w:rsidP="00C9261C">
      <w:pPr>
        <w:pStyle w:val="afc"/>
        <w:numPr>
          <w:ilvl w:val="0"/>
          <w:numId w:val="12"/>
        </w:numPr>
        <w:tabs>
          <w:tab w:val="left" w:pos="993"/>
        </w:tabs>
        <w:spacing w:before="0" w:beforeAutospacing="0" w:after="0" w:line="240" w:lineRule="auto"/>
        <w:ind w:left="0" w:firstLine="567"/>
        <w:rPr>
          <w:rFonts w:ascii="Times New Roman" w:hAnsi="Times New Roman"/>
          <w:i/>
          <w:sz w:val="28"/>
          <w:szCs w:val="28"/>
        </w:rPr>
      </w:pPr>
      <w:r w:rsidRPr="002732C6">
        <w:rPr>
          <w:rFonts w:ascii="Times New Roman" w:hAnsi="Times New Roman"/>
          <w:sz w:val="28"/>
          <w:szCs w:val="28"/>
          <w:lang w:val="ru-RU"/>
        </w:rPr>
        <w:t>Строительство дорог ведущей в село Аралтал и внутрипоселковых дорог Бурлинского района</w:t>
      </w:r>
      <w:r w:rsidRPr="002732C6">
        <w:rPr>
          <w:rFonts w:ascii="Times New Roman" w:hAnsi="Times New Roman"/>
          <w:sz w:val="28"/>
          <w:szCs w:val="28"/>
        </w:rPr>
        <w:t xml:space="preserve"> за счет трансфертов из </w:t>
      </w:r>
      <w:r w:rsidRPr="002732C6">
        <w:rPr>
          <w:rFonts w:ascii="Times New Roman" w:hAnsi="Times New Roman"/>
          <w:sz w:val="28"/>
          <w:szCs w:val="28"/>
          <w:lang w:val="ru-RU"/>
        </w:rPr>
        <w:t>РБ</w:t>
      </w:r>
      <w:r w:rsidRPr="002732C6">
        <w:rPr>
          <w:rFonts w:ascii="Times New Roman" w:hAnsi="Times New Roman"/>
          <w:sz w:val="28"/>
          <w:szCs w:val="28"/>
        </w:rPr>
        <w:t xml:space="preserve"> план </w:t>
      </w:r>
      <w:r w:rsidRPr="002732C6">
        <w:rPr>
          <w:rFonts w:ascii="Times New Roman" w:hAnsi="Times New Roman"/>
          <w:sz w:val="28"/>
          <w:szCs w:val="28"/>
          <w:lang w:val="ru-RU"/>
        </w:rPr>
        <w:t>466 694</w:t>
      </w:r>
      <w:r w:rsidRPr="002732C6">
        <w:rPr>
          <w:rFonts w:ascii="Times New Roman" w:hAnsi="Times New Roman"/>
          <w:sz w:val="28"/>
          <w:szCs w:val="28"/>
        </w:rPr>
        <w:t xml:space="preserve">,0 тыс.тенге, факт составил </w:t>
      </w:r>
      <w:r w:rsidRPr="002732C6">
        <w:rPr>
          <w:rFonts w:ascii="Times New Roman" w:hAnsi="Times New Roman"/>
          <w:sz w:val="28"/>
          <w:szCs w:val="28"/>
          <w:lang w:val="ru-RU"/>
        </w:rPr>
        <w:t>465 244,8</w:t>
      </w:r>
      <w:r w:rsidRPr="002732C6">
        <w:rPr>
          <w:rFonts w:ascii="Times New Roman" w:hAnsi="Times New Roman"/>
          <w:sz w:val="28"/>
          <w:szCs w:val="28"/>
        </w:rPr>
        <w:t xml:space="preserve"> тыс.тенге (1 </w:t>
      </w:r>
      <w:r w:rsidRPr="002732C6">
        <w:rPr>
          <w:rFonts w:ascii="Times New Roman" w:hAnsi="Times New Roman"/>
          <w:sz w:val="28"/>
          <w:szCs w:val="28"/>
          <w:lang w:val="ru-RU"/>
        </w:rPr>
        <w:t>449,2</w:t>
      </w:r>
      <w:r w:rsidRPr="002732C6">
        <w:rPr>
          <w:rFonts w:ascii="Times New Roman" w:hAnsi="Times New Roman"/>
          <w:sz w:val="28"/>
          <w:szCs w:val="28"/>
        </w:rPr>
        <w:t xml:space="preserve"> тыс.тенге – экономия ГЗ);</w:t>
      </w:r>
    </w:p>
    <w:p w:rsidR="00C9261C" w:rsidRPr="002732C6" w:rsidRDefault="00C9261C" w:rsidP="00C9261C">
      <w:pPr>
        <w:pStyle w:val="afc"/>
        <w:numPr>
          <w:ilvl w:val="0"/>
          <w:numId w:val="12"/>
        </w:numPr>
        <w:tabs>
          <w:tab w:val="left" w:pos="993"/>
        </w:tabs>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sz w:val="28"/>
          <w:szCs w:val="28"/>
          <w:lang w:val="ru-RU"/>
        </w:rPr>
        <w:t xml:space="preserve">на строительство дорог с. Кызылтал ул Строительная 3 г. Аксай за счет трансфертов из НФ план 737 145,0 тыс.тенге, факт составил 736 538,2 тыс.тенге (606,8 тыс.тенге – экономия ГЗ); </w:t>
      </w:r>
    </w:p>
    <w:p w:rsidR="00C9261C" w:rsidRPr="002732C6" w:rsidRDefault="00C9261C" w:rsidP="00C9261C">
      <w:pPr>
        <w:pStyle w:val="afc"/>
        <w:numPr>
          <w:ilvl w:val="0"/>
          <w:numId w:val="12"/>
        </w:numPr>
        <w:tabs>
          <w:tab w:val="left" w:pos="993"/>
        </w:tabs>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sz w:val="28"/>
          <w:szCs w:val="28"/>
          <w:lang w:val="ru-RU"/>
        </w:rPr>
        <w:t>на строительство дорог 7, 9, 11 мкрн. Г. Аксай план 546 543,0 тыс.тенге, кассовый расход 544 846,3 тыс.тенге (1 696,7 тыс.тенге – экономия ГЗ);</w:t>
      </w:r>
    </w:p>
    <w:p w:rsidR="00C9261C" w:rsidRPr="002732C6" w:rsidRDefault="00C9261C" w:rsidP="00C9261C">
      <w:pPr>
        <w:pStyle w:val="afc"/>
        <w:numPr>
          <w:ilvl w:val="0"/>
          <w:numId w:val="12"/>
        </w:numPr>
        <w:tabs>
          <w:tab w:val="left" w:pos="993"/>
        </w:tabs>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sz w:val="28"/>
          <w:szCs w:val="28"/>
          <w:lang w:val="ru-RU"/>
        </w:rPr>
        <w:t>строительство дорог 12, 13 мкрн. г. Аксай план 400 000,0 тыс.тенге освоено  400 000,0 тыс.тенге.</w:t>
      </w:r>
    </w:p>
    <w:p w:rsidR="00C9261C" w:rsidRPr="002732C6" w:rsidRDefault="00C9261C" w:rsidP="00C9261C">
      <w:pPr>
        <w:pStyle w:val="afc"/>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i/>
          <w:sz w:val="28"/>
          <w:szCs w:val="28"/>
        </w:rPr>
        <w:t>Так же,</w:t>
      </w:r>
      <w:r w:rsidRPr="002732C6">
        <w:rPr>
          <w:rFonts w:ascii="Times New Roman" w:hAnsi="Times New Roman"/>
          <w:i/>
          <w:sz w:val="28"/>
          <w:szCs w:val="28"/>
          <w:lang w:val="ru-RU"/>
        </w:rPr>
        <w:t xml:space="preserve"> выделено</w:t>
      </w:r>
      <w:r w:rsidRPr="002732C6">
        <w:rPr>
          <w:rFonts w:ascii="Times New Roman" w:hAnsi="Times New Roman"/>
          <w:i/>
          <w:sz w:val="28"/>
          <w:szCs w:val="28"/>
        </w:rPr>
        <w:t xml:space="preserve"> из районного бюджета</w:t>
      </w:r>
      <w:r w:rsidRPr="002732C6">
        <w:rPr>
          <w:rFonts w:ascii="Times New Roman" w:hAnsi="Times New Roman"/>
          <w:i/>
          <w:sz w:val="28"/>
          <w:szCs w:val="28"/>
          <w:lang w:val="ru-RU"/>
        </w:rPr>
        <w:t>:</w:t>
      </w:r>
      <w:r w:rsidRPr="002732C6">
        <w:rPr>
          <w:rFonts w:ascii="Times New Roman" w:hAnsi="Times New Roman"/>
          <w:i/>
          <w:sz w:val="28"/>
          <w:szCs w:val="28"/>
        </w:rPr>
        <w:t xml:space="preserve"> </w:t>
      </w:r>
    </w:p>
    <w:p w:rsidR="00C9261C" w:rsidRPr="002732C6" w:rsidRDefault="00C9261C" w:rsidP="00C9261C">
      <w:pPr>
        <w:pStyle w:val="afc"/>
        <w:numPr>
          <w:ilvl w:val="0"/>
          <w:numId w:val="8"/>
        </w:numPr>
        <w:tabs>
          <w:tab w:val="left" w:pos="851"/>
        </w:tabs>
        <w:spacing w:before="0" w:beforeAutospacing="0" w:after="0" w:line="240" w:lineRule="auto"/>
        <w:ind w:left="0" w:firstLine="567"/>
        <w:rPr>
          <w:rFonts w:ascii="Times New Roman" w:hAnsi="Times New Roman"/>
          <w:sz w:val="28"/>
          <w:szCs w:val="28"/>
        </w:rPr>
      </w:pPr>
      <w:r w:rsidRPr="002732C6">
        <w:rPr>
          <w:rFonts w:ascii="Times New Roman" w:hAnsi="Times New Roman"/>
          <w:i/>
          <w:sz w:val="28"/>
          <w:szCs w:val="28"/>
        </w:rPr>
        <w:t>в рамках «Развитие регионов 2020»</w:t>
      </w:r>
      <w:r w:rsidRPr="002732C6">
        <w:rPr>
          <w:rFonts w:ascii="Times New Roman" w:hAnsi="Times New Roman"/>
          <w:i/>
          <w:sz w:val="28"/>
          <w:szCs w:val="28"/>
          <w:lang w:val="ru-RU"/>
        </w:rPr>
        <w:t xml:space="preserve"> в сумме 138 800,0 тыс.тенге</w:t>
      </w:r>
      <w:r w:rsidRPr="002732C6">
        <w:rPr>
          <w:rFonts w:ascii="Times New Roman" w:hAnsi="Times New Roman"/>
          <w:sz w:val="28"/>
          <w:szCs w:val="28"/>
        </w:rPr>
        <w:t xml:space="preserve"> на строительство </w:t>
      </w:r>
      <w:r w:rsidRPr="002732C6">
        <w:rPr>
          <w:rFonts w:ascii="Times New Roman" w:hAnsi="Times New Roman"/>
          <w:sz w:val="28"/>
          <w:szCs w:val="28"/>
          <w:lang w:val="ru-RU"/>
        </w:rPr>
        <w:t>пожарного депо на 4 автомобиля</w:t>
      </w:r>
      <w:r w:rsidRPr="002732C6">
        <w:rPr>
          <w:rFonts w:ascii="Times New Roman" w:hAnsi="Times New Roman"/>
          <w:sz w:val="28"/>
          <w:szCs w:val="28"/>
        </w:rPr>
        <w:t xml:space="preserve">  при плане </w:t>
      </w:r>
      <w:r w:rsidRPr="002732C6">
        <w:rPr>
          <w:rFonts w:ascii="Times New Roman" w:hAnsi="Times New Roman"/>
          <w:sz w:val="28"/>
          <w:szCs w:val="28"/>
          <w:lang w:val="ru-RU"/>
        </w:rPr>
        <w:t>138 800,0</w:t>
      </w:r>
      <w:r w:rsidRPr="002732C6">
        <w:rPr>
          <w:rFonts w:ascii="Times New Roman" w:hAnsi="Times New Roman"/>
          <w:sz w:val="28"/>
          <w:szCs w:val="28"/>
        </w:rPr>
        <w:t xml:space="preserve"> тыс.тенге, факт составил </w:t>
      </w:r>
      <w:r w:rsidRPr="002732C6">
        <w:rPr>
          <w:rFonts w:ascii="Times New Roman" w:hAnsi="Times New Roman"/>
          <w:sz w:val="28"/>
          <w:szCs w:val="28"/>
          <w:lang w:val="ru-RU"/>
        </w:rPr>
        <w:t xml:space="preserve">117 387,9 </w:t>
      </w:r>
      <w:r w:rsidRPr="002732C6">
        <w:rPr>
          <w:rFonts w:ascii="Times New Roman" w:hAnsi="Times New Roman"/>
          <w:sz w:val="28"/>
          <w:szCs w:val="28"/>
        </w:rPr>
        <w:t>тыс.тенге</w:t>
      </w:r>
      <w:r w:rsidRPr="002732C6">
        <w:rPr>
          <w:rFonts w:ascii="Times New Roman" w:hAnsi="Times New Roman"/>
          <w:sz w:val="28"/>
          <w:szCs w:val="28"/>
          <w:lang w:val="ru-RU"/>
        </w:rPr>
        <w:t>, сумма неосвоения 21 412,1 тыс.тенге - подрядчиком не выполняются договорные обязательства, отставание от графика работ</w:t>
      </w:r>
      <w:r w:rsidRPr="002732C6">
        <w:rPr>
          <w:rFonts w:ascii="Times New Roman" w:hAnsi="Times New Roman"/>
          <w:sz w:val="28"/>
          <w:szCs w:val="28"/>
        </w:rPr>
        <w:t>;</w:t>
      </w:r>
    </w:p>
    <w:p w:rsidR="00C9261C" w:rsidRPr="002732C6" w:rsidRDefault="00C9261C" w:rsidP="00C9261C">
      <w:pPr>
        <w:pStyle w:val="afc"/>
        <w:numPr>
          <w:ilvl w:val="0"/>
          <w:numId w:val="8"/>
        </w:numPr>
        <w:tabs>
          <w:tab w:val="left" w:pos="567"/>
        </w:tabs>
        <w:spacing w:before="0" w:beforeAutospacing="0" w:after="0" w:line="240" w:lineRule="auto"/>
        <w:ind w:left="0" w:firstLine="567"/>
        <w:rPr>
          <w:rFonts w:ascii="Times New Roman" w:hAnsi="Times New Roman"/>
          <w:sz w:val="28"/>
          <w:szCs w:val="28"/>
          <w:lang w:val="ru-RU"/>
        </w:rPr>
      </w:pPr>
      <w:r w:rsidRPr="002732C6">
        <w:rPr>
          <w:rFonts w:ascii="Times New Roman" w:hAnsi="Times New Roman"/>
          <w:i/>
          <w:sz w:val="28"/>
          <w:szCs w:val="28"/>
          <w:lang w:val="kk-KZ"/>
        </w:rPr>
        <w:t>в рамках</w:t>
      </w:r>
      <w:r w:rsidRPr="002732C6">
        <w:rPr>
          <w:rFonts w:ascii="Times New Roman" w:hAnsi="Times New Roman"/>
          <w:i/>
          <w:sz w:val="28"/>
          <w:szCs w:val="28"/>
        </w:rPr>
        <w:t xml:space="preserve"> «Модернизация ЖКХ»</w:t>
      </w:r>
      <w:r w:rsidRPr="002732C6">
        <w:rPr>
          <w:rFonts w:ascii="Times New Roman" w:hAnsi="Times New Roman"/>
          <w:sz w:val="28"/>
          <w:szCs w:val="28"/>
        </w:rPr>
        <w:t xml:space="preserve"> выдан кредит на </w:t>
      </w:r>
      <w:r w:rsidRPr="002732C6">
        <w:rPr>
          <w:rFonts w:ascii="Times New Roman" w:hAnsi="Times New Roman"/>
          <w:sz w:val="28"/>
          <w:szCs w:val="28"/>
          <w:lang w:val="ru-RU"/>
        </w:rPr>
        <w:t>м</w:t>
      </w:r>
      <w:r w:rsidRPr="002732C6">
        <w:rPr>
          <w:rFonts w:ascii="Times New Roman" w:hAnsi="Times New Roman"/>
          <w:sz w:val="28"/>
          <w:szCs w:val="28"/>
        </w:rPr>
        <w:t>одернизацию (замена) пассажирских лифтов  г. Аксай за счет районного бюджета в сумме</w:t>
      </w:r>
      <w:r w:rsidRPr="002732C6">
        <w:rPr>
          <w:rFonts w:ascii="Times New Roman" w:hAnsi="Times New Roman"/>
          <w:sz w:val="28"/>
          <w:szCs w:val="28"/>
          <w:lang w:val="ru-RU"/>
        </w:rPr>
        <w:t xml:space="preserve"> </w:t>
      </w:r>
      <w:r w:rsidRPr="002732C6">
        <w:rPr>
          <w:rFonts w:ascii="Times New Roman" w:hAnsi="Times New Roman"/>
          <w:sz w:val="28"/>
          <w:szCs w:val="28"/>
        </w:rPr>
        <w:t>495 773,0 тыс.тенге  использованы для ремонта кровли 3-х пятиэтажных домов в 10 мкр и ремонта 18 лифтов в многоэтажных домов  г.Аксай, завершен, введен в эксплуатацию</w:t>
      </w:r>
      <w:r w:rsidRPr="002732C6">
        <w:rPr>
          <w:rFonts w:ascii="Times New Roman" w:hAnsi="Times New Roman"/>
          <w:sz w:val="28"/>
          <w:szCs w:val="28"/>
          <w:lang w:val="ru-RU"/>
        </w:rPr>
        <w:t>.</w:t>
      </w:r>
    </w:p>
    <w:p w:rsidR="00C9261C" w:rsidRPr="002732C6" w:rsidRDefault="00C9261C" w:rsidP="00C9261C">
      <w:pPr>
        <w:pStyle w:val="afc"/>
        <w:tabs>
          <w:tab w:val="left" w:pos="993"/>
        </w:tabs>
        <w:spacing w:before="0" w:beforeAutospacing="0" w:after="0" w:line="240" w:lineRule="auto"/>
        <w:ind w:left="0" w:firstLine="567"/>
        <w:rPr>
          <w:rFonts w:ascii="Times New Roman" w:hAnsi="Times New Roman"/>
          <w:i/>
          <w:sz w:val="28"/>
          <w:szCs w:val="28"/>
          <w:lang w:val="ru-RU"/>
        </w:rPr>
      </w:pPr>
      <w:r w:rsidRPr="002732C6">
        <w:rPr>
          <w:rFonts w:ascii="Times New Roman" w:hAnsi="Times New Roman"/>
          <w:sz w:val="28"/>
          <w:szCs w:val="28"/>
          <w:lang w:val="ru-RU"/>
        </w:rPr>
        <w:t xml:space="preserve">Из МЧС РК на инженерная защита от затопления паводковыми водами в селе Кызылтал план 243 029,0 тыс.тенге, освоено 243 029,0 тыс.тенге. </w:t>
      </w:r>
    </w:p>
    <w:p w:rsidR="004E69AD" w:rsidRPr="002732C6" w:rsidRDefault="004E69AD" w:rsidP="00E264F5">
      <w:pPr>
        <w:pStyle w:val="afc"/>
        <w:spacing w:before="0" w:beforeAutospacing="0" w:after="0" w:line="240" w:lineRule="auto"/>
        <w:ind w:left="0" w:firstLine="567"/>
        <w:rPr>
          <w:rFonts w:ascii="Times New Roman" w:hAnsi="Times New Roman"/>
          <w:sz w:val="28"/>
          <w:szCs w:val="28"/>
          <w:lang w:val="ru-RU"/>
        </w:rPr>
      </w:pPr>
    </w:p>
    <w:p w:rsidR="00C66299" w:rsidRPr="002732C6" w:rsidRDefault="00C66299" w:rsidP="00E264F5">
      <w:pPr>
        <w:spacing w:before="0" w:beforeAutospacing="0"/>
        <w:ind w:firstLine="567"/>
        <w:contextualSpacing/>
        <w:rPr>
          <w:b/>
          <w:sz w:val="28"/>
          <w:szCs w:val="28"/>
        </w:rPr>
      </w:pPr>
      <w:r w:rsidRPr="002732C6">
        <w:rPr>
          <w:b/>
          <w:bCs/>
          <w:sz w:val="28"/>
          <w:szCs w:val="28"/>
          <w:lang w:eastAsia="ru-RU"/>
        </w:rPr>
        <w:t xml:space="preserve">РАЗДЕЛ IV. </w:t>
      </w:r>
      <w:r w:rsidRPr="002732C6">
        <w:rPr>
          <w:b/>
          <w:sz w:val="28"/>
          <w:szCs w:val="28"/>
        </w:rPr>
        <w:t>ДОСТИЖЕНИЕ РЕЗУЛЬТАТОВ ПО ОТДЕЛЬНЫМ НАПРАВЛЕНИЯМ</w:t>
      </w:r>
    </w:p>
    <w:p w:rsidR="00C66299" w:rsidRPr="002732C6" w:rsidRDefault="00C66299" w:rsidP="00E264F5">
      <w:pPr>
        <w:spacing w:before="0" w:beforeAutospacing="0"/>
        <w:ind w:firstLine="567"/>
        <w:contextualSpacing/>
        <w:rPr>
          <w:b/>
          <w:sz w:val="28"/>
          <w:szCs w:val="28"/>
        </w:rPr>
      </w:pPr>
      <w:r w:rsidRPr="002732C6">
        <w:rPr>
          <w:rFonts w:eastAsia="Calibri"/>
          <w:b/>
          <w:sz w:val="28"/>
          <w:szCs w:val="28"/>
          <w:lang w:eastAsia="en-US"/>
        </w:rPr>
        <w:t>4.1.</w:t>
      </w:r>
      <w:r w:rsidRPr="002732C6">
        <w:rPr>
          <w:sz w:val="22"/>
          <w:szCs w:val="22"/>
        </w:rPr>
        <w:t xml:space="preserve"> </w:t>
      </w:r>
      <w:r w:rsidRPr="002732C6">
        <w:rPr>
          <w:b/>
          <w:sz w:val="28"/>
          <w:szCs w:val="28"/>
        </w:rPr>
        <w:t>Оценка эффективности реализации бюджетных инвестиционных проектов.</w:t>
      </w:r>
    </w:p>
    <w:p w:rsidR="00C66299" w:rsidRPr="002732C6" w:rsidRDefault="00C66299" w:rsidP="005C3FBC">
      <w:pPr>
        <w:spacing w:before="0" w:beforeAutospacing="0"/>
        <w:ind w:firstLine="567"/>
        <w:contextualSpacing/>
        <w:rPr>
          <w:b/>
          <w:sz w:val="28"/>
          <w:szCs w:val="28"/>
        </w:rPr>
      </w:pPr>
      <w:r w:rsidRPr="002732C6">
        <w:rPr>
          <w:sz w:val="28"/>
          <w:szCs w:val="28"/>
        </w:rPr>
        <w:t>В 202</w:t>
      </w:r>
      <w:r w:rsidR="00AA5FDA" w:rsidRPr="002732C6">
        <w:rPr>
          <w:sz w:val="28"/>
          <w:szCs w:val="28"/>
        </w:rPr>
        <w:t>2</w:t>
      </w:r>
      <w:r w:rsidRPr="002732C6">
        <w:rPr>
          <w:sz w:val="28"/>
          <w:szCs w:val="28"/>
        </w:rPr>
        <w:t xml:space="preserve"> году </w:t>
      </w:r>
      <w:r w:rsidR="006609F5" w:rsidRPr="002732C6">
        <w:rPr>
          <w:sz w:val="28"/>
          <w:szCs w:val="28"/>
        </w:rPr>
        <w:t xml:space="preserve">инвестиционные проекты </w:t>
      </w:r>
      <w:r w:rsidRPr="002732C6">
        <w:rPr>
          <w:sz w:val="28"/>
          <w:szCs w:val="28"/>
        </w:rPr>
        <w:t>Бурлинского района составил, план 4</w:t>
      </w:r>
      <w:r w:rsidR="00567805" w:rsidRPr="002732C6">
        <w:rPr>
          <w:sz w:val="28"/>
          <w:szCs w:val="28"/>
        </w:rPr>
        <w:t> 462 594</w:t>
      </w:r>
      <w:r w:rsidRPr="002732C6">
        <w:rPr>
          <w:sz w:val="28"/>
          <w:szCs w:val="28"/>
        </w:rPr>
        <w:t>,</w:t>
      </w:r>
      <w:r w:rsidR="00567805" w:rsidRPr="002732C6">
        <w:rPr>
          <w:sz w:val="28"/>
          <w:szCs w:val="28"/>
        </w:rPr>
        <w:t>1</w:t>
      </w:r>
      <w:r w:rsidRPr="002732C6">
        <w:rPr>
          <w:sz w:val="28"/>
          <w:szCs w:val="28"/>
        </w:rPr>
        <w:t xml:space="preserve"> тыс. тенге</w:t>
      </w:r>
      <w:r w:rsidR="006609F5" w:rsidRPr="002732C6">
        <w:rPr>
          <w:sz w:val="28"/>
          <w:szCs w:val="28"/>
        </w:rPr>
        <w:t xml:space="preserve">, </w:t>
      </w:r>
      <w:r w:rsidRPr="002732C6">
        <w:rPr>
          <w:sz w:val="28"/>
          <w:szCs w:val="28"/>
        </w:rPr>
        <w:t xml:space="preserve">освоено </w:t>
      </w:r>
      <w:r w:rsidR="00912916" w:rsidRPr="002732C6">
        <w:rPr>
          <w:sz w:val="28"/>
          <w:szCs w:val="28"/>
        </w:rPr>
        <w:t>4</w:t>
      </w:r>
      <w:r w:rsidR="00567805" w:rsidRPr="002732C6">
        <w:rPr>
          <w:sz w:val="28"/>
          <w:szCs w:val="28"/>
        </w:rPr>
        <w:t> </w:t>
      </w:r>
      <w:r w:rsidR="00912916" w:rsidRPr="002732C6">
        <w:rPr>
          <w:sz w:val="28"/>
          <w:szCs w:val="28"/>
        </w:rPr>
        <w:t>2</w:t>
      </w:r>
      <w:r w:rsidR="00567805" w:rsidRPr="002732C6">
        <w:rPr>
          <w:sz w:val="28"/>
          <w:szCs w:val="28"/>
        </w:rPr>
        <w:t>85 875,2</w:t>
      </w:r>
      <w:r w:rsidRPr="002732C6">
        <w:rPr>
          <w:sz w:val="28"/>
          <w:szCs w:val="28"/>
        </w:rPr>
        <w:t xml:space="preserve"> тыс. тенге или 9</w:t>
      </w:r>
      <w:r w:rsidR="00567805" w:rsidRPr="002732C6">
        <w:rPr>
          <w:sz w:val="28"/>
          <w:szCs w:val="28"/>
        </w:rPr>
        <w:t>6</w:t>
      </w:r>
      <w:r w:rsidRPr="002732C6">
        <w:rPr>
          <w:sz w:val="28"/>
          <w:szCs w:val="28"/>
        </w:rPr>
        <w:t>,</w:t>
      </w:r>
      <w:r w:rsidR="00912916" w:rsidRPr="002732C6">
        <w:rPr>
          <w:sz w:val="28"/>
          <w:szCs w:val="28"/>
        </w:rPr>
        <w:t>0</w:t>
      </w:r>
      <w:r w:rsidRPr="002732C6">
        <w:rPr>
          <w:sz w:val="28"/>
          <w:szCs w:val="28"/>
        </w:rPr>
        <w:t xml:space="preserve"> %</w:t>
      </w:r>
      <w:r w:rsidR="003B2189" w:rsidRPr="002732C6">
        <w:rPr>
          <w:sz w:val="28"/>
          <w:szCs w:val="28"/>
        </w:rPr>
        <w:t xml:space="preserve">. </w:t>
      </w:r>
      <w:r w:rsidR="005C3FBC" w:rsidRPr="002732C6">
        <w:rPr>
          <w:sz w:val="28"/>
          <w:szCs w:val="28"/>
        </w:rPr>
        <w:t xml:space="preserve">Всего проектов 15, из них переходящих 10, не завершено 5 </w:t>
      </w:r>
      <w:r w:rsidR="00FC01C1" w:rsidRPr="002732C6">
        <w:rPr>
          <w:sz w:val="28"/>
          <w:szCs w:val="28"/>
        </w:rPr>
        <w:t>(</w:t>
      </w:r>
      <w:r w:rsidR="005C3FBC" w:rsidRPr="002732C6">
        <w:rPr>
          <w:sz w:val="28"/>
          <w:szCs w:val="28"/>
        </w:rPr>
        <w:t>н</w:t>
      </w:r>
      <w:r w:rsidR="005C3FBC" w:rsidRPr="002732C6">
        <w:rPr>
          <w:sz w:val="28"/>
          <w:szCs w:val="28"/>
          <w:lang w:eastAsia="ru-RU"/>
        </w:rPr>
        <w:t>евыполнены договорные обязательства поставщиком, отставание от графика производства работ (дефицит рабочей силы), подан иск в суд</w:t>
      </w:r>
      <w:r w:rsidR="00FC01C1" w:rsidRPr="002732C6">
        <w:rPr>
          <w:b/>
          <w:sz w:val="28"/>
          <w:szCs w:val="28"/>
        </w:rPr>
        <w:t>)</w:t>
      </w:r>
      <w:r w:rsidR="003B2189" w:rsidRPr="002732C6">
        <w:rPr>
          <w:b/>
          <w:sz w:val="28"/>
          <w:szCs w:val="28"/>
        </w:rPr>
        <w:t xml:space="preserve">. </w:t>
      </w:r>
    </w:p>
    <w:p w:rsidR="00C66299" w:rsidRPr="002732C6" w:rsidRDefault="00BC16B8" w:rsidP="004C3788">
      <w:pPr>
        <w:pStyle w:val="afc"/>
        <w:numPr>
          <w:ilvl w:val="0"/>
          <w:numId w:val="7"/>
        </w:numPr>
        <w:tabs>
          <w:tab w:val="left" w:pos="0"/>
        </w:tabs>
        <w:spacing w:before="0" w:beforeAutospacing="0" w:after="0" w:line="240" w:lineRule="auto"/>
        <w:ind w:left="0" w:firstLine="568"/>
        <w:rPr>
          <w:rFonts w:ascii="Times New Roman" w:hAnsi="Times New Roman"/>
          <w:sz w:val="28"/>
          <w:szCs w:val="28"/>
          <w:lang w:val="kk-KZ"/>
        </w:rPr>
      </w:pPr>
      <w:r w:rsidRPr="002732C6">
        <w:rPr>
          <w:rFonts w:ascii="Times New Roman" w:hAnsi="Times New Roman"/>
          <w:sz w:val="28"/>
          <w:szCs w:val="28"/>
          <w:lang w:val="kk-KZ"/>
        </w:rPr>
        <w:t>Т</w:t>
      </w:r>
      <w:r w:rsidR="00C66299" w:rsidRPr="002732C6">
        <w:rPr>
          <w:rFonts w:ascii="Times New Roman" w:hAnsi="Times New Roman"/>
          <w:sz w:val="28"/>
          <w:szCs w:val="28"/>
          <w:lang w:val="kk-KZ"/>
        </w:rPr>
        <w:t>рансферты</w:t>
      </w:r>
      <w:r w:rsidRPr="002732C6">
        <w:rPr>
          <w:rFonts w:ascii="Times New Roman" w:hAnsi="Times New Roman"/>
          <w:sz w:val="28"/>
          <w:szCs w:val="28"/>
          <w:lang w:val="kk-KZ"/>
        </w:rPr>
        <w:t xml:space="preserve"> из Нацфон</w:t>
      </w:r>
      <w:r w:rsidR="008F538B" w:rsidRPr="002732C6">
        <w:rPr>
          <w:rFonts w:ascii="Times New Roman" w:hAnsi="Times New Roman"/>
          <w:sz w:val="28"/>
          <w:szCs w:val="28"/>
          <w:lang w:val="kk-KZ"/>
        </w:rPr>
        <w:t>д</w:t>
      </w:r>
      <w:r w:rsidRPr="002732C6">
        <w:rPr>
          <w:rFonts w:ascii="Times New Roman" w:hAnsi="Times New Roman"/>
          <w:sz w:val="28"/>
          <w:szCs w:val="28"/>
          <w:lang w:val="kk-KZ"/>
        </w:rPr>
        <w:t>а</w:t>
      </w:r>
      <w:r w:rsidR="008F538B" w:rsidRPr="002732C6">
        <w:rPr>
          <w:rFonts w:ascii="Times New Roman" w:hAnsi="Times New Roman"/>
          <w:sz w:val="28"/>
          <w:szCs w:val="28"/>
          <w:lang w:val="kk-KZ"/>
        </w:rPr>
        <w:t xml:space="preserve"> и РБ </w:t>
      </w:r>
      <w:r w:rsidR="008F538B" w:rsidRPr="002732C6">
        <w:rPr>
          <w:rFonts w:ascii="Times New Roman" w:hAnsi="Times New Roman"/>
          <w:sz w:val="28"/>
          <w:szCs w:val="28"/>
        </w:rPr>
        <w:t>–</w:t>
      </w:r>
      <w:r w:rsidR="00C66299" w:rsidRPr="002732C6">
        <w:rPr>
          <w:rFonts w:ascii="Times New Roman" w:hAnsi="Times New Roman"/>
          <w:sz w:val="28"/>
          <w:szCs w:val="28"/>
        </w:rPr>
        <w:t xml:space="preserve"> </w:t>
      </w:r>
      <w:r w:rsidR="00DF7FD8" w:rsidRPr="002732C6">
        <w:rPr>
          <w:rFonts w:ascii="Times New Roman" w:hAnsi="Times New Roman"/>
          <w:sz w:val="28"/>
          <w:szCs w:val="28"/>
          <w:lang w:val="ru-RU"/>
        </w:rPr>
        <w:t>2</w:t>
      </w:r>
      <w:r w:rsidR="008F538B" w:rsidRPr="002732C6">
        <w:rPr>
          <w:rFonts w:ascii="Times New Roman" w:hAnsi="Times New Roman"/>
          <w:sz w:val="28"/>
          <w:szCs w:val="28"/>
          <w:lang w:val="ru-RU"/>
        </w:rPr>
        <w:t> 919 846</w:t>
      </w:r>
      <w:r w:rsidR="00C66299" w:rsidRPr="002732C6">
        <w:rPr>
          <w:rFonts w:ascii="Times New Roman" w:hAnsi="Times New Roman"/>
          <w:sz w:val="28"/>
          <w:szCs w:val="28"/>
        </w:rPr>
        <w:t>,0 тыс. тенге</w:t>
      </w:r>
      <w:r w:rsidR="00594D60" w:rsidRPr="002732C6">
        <w:rPr>
          <w:rFonts w:ascii="Times New Roman" w:hAnsi="Times New Roman"/>
          <w:sz w:val="28"/>
          <w:szCs w:val="28"/>
          <w:lang w:val="ru-RU"/>
        </w:rPr>
        <w:t>, к</w:t>
      </w:r>
      <w:r w:rsidR="003B2189" w:rsidRPr="002732C6">
        <w:rPr>
          <w:rFonts w:ascii="Times New Roman" w:hAnsi="Times New Roman"/>
          <w:sz w:val="28"/>
          <w:szCs w:val="28"/>
          <w:lang w:val="kk-KZ"/>
        </w:rPr>
        <w:t xml:space="preserve">оличество проектов составляет </w:t>
      </w:r>
      <w:r w:rsidR="008F538B" w:rsidRPr="002732C6">
        <w:rPr>
          <w:rFonts w:ascii="Times New Roman" w:hAnsi="Times New Roman"/>
          <w:sz w:val="28"/>
          <w:szCs w:val="28"/>
          <w:lang w:val="kk-KZ"/>
        </w:rPr>
        <w:t xml:space="preserve">6 в т.ч; </w:t>
      </w:r>
      <w:r w:rsidR="003B2189" w:rsidRPr="002732C6">
        <w:rPr>
          <w:rFonts w:ascii="Times New Roman" w:hAnsi="Times New Roman"/>
          <w:sz w:val="28"/>
          <w:szCs w:val="28"/>
          <w:lang w:val="kk-KZ"/>
        </w:rPr>
        <w:t xml:space="preserve"> переходящих</w:t>
      </w:r>
      <w:r w:rsidR="008F538B" w:rsidRPr="002732C6">
        <w:rPr>
          <w:rFonts w:ascii="Times New Roman" w:hAnsi="Times New Roman"/>
          <w:sz w:val="28"/>
          <w:szCs w:val="28"/>
          <w:lang w:val="kk-KZ"/>
        </w:rPr>
        <w:t xml:space="preserve"> -</w:t>
      </w:r>
      <w:r w:rsidR="003B2189" w:rsidRPr="002732C6">
        <w:rPr>
          <w:rFonts w:ascii="Times New Roman" w:hAnsi="Times New Roman"/>
          <w:sz w:val="28"/>
          <w:szCs w:val="28"/>
          <w:lang w:val="kk-KZ"/>
        </w:rPr>
        <w:t xml:space="preserve"> </w:t>
      </w:r>
      <w:r w:rsidR="008F538B" w:rsidRPr="002732C6">
        <w:rPr>
          <w:rFonts w:ascii="Times New Roman" w:hAnsi="Times New Roman"/>
          <w:sz w:val="28"/>
          <w:szCs w:val="28"/>
          <w:lang w:val="kk-KZ"/>
        </w:rPr>
        <w:t>5, не завершеных - 1</w:t>
      </w:r>
      <w:r w:rsidR="003B2189" w:rsidRPr="002732C6">
        <w:rPr>
          <w:rFonts w:ascii="Times New Roman" w:hAnsi="Times New Roman"/>
          <w:sz w:val="28"/>
          <w:szCs w:val="28"/>
          <w:lang w:val="kk-KZ"/>
        </w:rPr>
        <w:t>.</w:t>
      </w:r>
    </w:p>
    <w:p w:rsidR="005C3FBC" w:rsidRPr="002732C6" w:rsidRDefault="005C3FBC" w:rsidP="005C3FBC">
      <w:pPr>
        <w:pStyle w:val="afc"/>
        <w:numPr>
          <w:ilvl w:val="0"/>
          <w:numId w:val="7"/>
        </w:numPr>
        <w:tabs>
          <w:tab w:val="left" w:pos="0"/>
          <w:tab w:val="left" w:pos="284"/>
        </w:tabs>
        <w:spacing w:before="0" w:beforeAutospacing="0" w:after="0" w:line="240" w:lineRule="auto"/>
        <w:ind w:left="0" w:firstLine="567"/>
        <w:rPr>
          <w:rFonts w:ascii="Times New Roman" w:eastAsia="Times New Roman" w:hAnsi="Times New Roman"/>
          <w:sz w:val="28"/>
          <w:szCs w:val="28"/>
          <w:lang w:val="ru-RU" w:eastAsia="ru-RU"/>
        </w:rPr>
      </w:pPr>
      <w:r w:rsidRPr="002732C6">
        <w:rPr>
          <w:rFonts w:ascii="Times New Roman" w:eastAsia="Times New Roman" w:hAnsi="Times New Roman"/>
          <w:sz w:val="28"/>
          <w:szCs w:val="28"/>
          <w:lang w:val="ru-RU" w:eastAsia="ru-RU"/>
        </w:rPr>
        <w:lastRenderedPageBreak/>
        <w:t xml:space="preserve">Областной бюджет – 1 187 295,0 тыс. тенге (трансферты 76 500 тыс.тенге и кредиты – 1 110 795 тыс.тенге), количество проектов составляет 5, из них  не завершеных 2,   переходящих - 3. </w:t>
      </w:r>
    </w:p>
    <w:p w:rsidR="00341F21" w:rsidRPr="002732C6" w:rsidRDefault="00341F21" w:rsidP="00341F21">
      <w:pPr>
        <w:pStyle w:val="afc"/>
        <w:numPr>
          <w:ilvl w:val="0"/>
          <w:numId w:val="7"/>
        </w:numPr>
        <w:tabs>
          <w:tab w:val="left" w:pos="993"/>
        </w:tabs>
        <w:spacing w:before="0" w:beforeAutospacing="0" w:line="240" w:lineRule="auto"/>
        <w:ind w:left="0" w:firstLine="567"/>
        <w:rPr>
          <w:rFonts w:ascii="Times New Roman" w:hAnsi="Times New Roman"/>
          <w:sz w:val="28"/>
          <w:szCs w:val="28"/>
          <w:lang w:val="ru-RU"/>
        </w:rPr>
      </w:pPr>
      <w:r w:rsidRPr="002732C6">
        <w:rPr>
          <w:rFonts w:ascii="Times New Roman" w:hAnsi="Times New Roman"/>
          <w:sz w:val="28"/>
          <w:szCs w:val="28"/>
          <w:lang w:val="ru-RU"/>
        </w:rPr>
        <w:t>Местный бюджет</w:t>
      </w:r>
      <w:r w:rsidRPr="002732C6">
        <w:rPr>
          <w:rFonts w:ascii="Times New Roman" w:hAnsi="Times New Roman"/>
          <w:sz w:val="28"/>
          <w:szCs w:val="28"/>
        </w:rPr>
        <w:t xml:space="preserve"> – </w:t>
      </w:r>
      <w:r w:rsidRPr="002732C6">
        <w:rPr>
          <w:rFonts w:ascii="Times New Roman" w:hAnsi="Times New Roman"/>
          <w:sz w:val="28"/>
          <w:szCs w:val="28"/>
          <w:lang w:val="ru-RU"/>
        </w:rPr>
        <w:t>355 453,1</w:t>
      </w:r>
      <w:r w:rsidRPr="002732C6">
        <w:rPr>
          <w:rFonts w:ascii="Times New Roman" w:hAnsi="Times New Roman"/>
          <w:sz w:val="28"/>
          <w:szCs w:val="28"/>
        </w:rPr>
        <w:t xml:space="preserve"> тыс. тенге</w:t>
      </w:r>
      <w:r w:rsidRPr="002732C6">
        <w:rPr>
          <w:rFonts w:ascii="Times New Roman" w:hAnsi="Times New Roman"/>
          <w:sz w:val="28"/>
          <w:szCs w:val="28"/>
          <w:lang w:val="kk-KZ"/>
        </w:rPr>
        <w:t>, количество проектов составляет 5, из них не завершенные 2, переходящих – 3, а также по ПСД -     п</w:t>
      </w:r>
      <w:r w:rsidRPr="002732C6">
        <w:rPr>
          <w:rFonts w:ascii="Times New Roman" w:hAnsi="Times New Roman"/>
          <w:sz w:val="28"/>
          <w:szCs w:val="28"/>
          <w:lang w:val="ru-RU"/>
        </w:rPr>
        <w:t xml:space="preserve">о 5 </w:t>
      </w:r>
      <w:r w:rsidR="00DF7CB1" w:rsidRPr="002732C6">
        <w:rPr>
          <w:rFonts w:ascii="Times New Roman" w:hAnsi="Times New Roman"/>
          <w:sz w:val="28"/>
          <w:szCs w:val="28"/>
          <w:lang w:val="ru-RU"/>
        </w:rPr>
        <w:t>разработанным</w:t>
      </w:r>
      <w:r w:rsidR="00DF7CB1">
        <w:rPr>
          <w:rFonts w:ascii="Times New Roman" w:hAnsi="Times New Roman"/>
          <w:sz w:val="28"/>
          <w:szCs w:val="28"/>
          <w:lang w:val="ru-RU"/>
        </w:rPr>
        <w:t xml:space="preserve"> </w:t>
      </w:r>
      <w:r w:rsidR="00DF7CB1" w:rsidRPr="002732C6">
        <w:rPr>
          <w:rFonts w:ascii="Times New Roman" w:hAnsi="Times New Roman"/>
          <w:sz w:val="28"/>
          <w:szCs w:val="28"/>
          <w:lang w:val="ru-RU"/>
        </w:rPr>
        <w:t>проектам,</w:t>
      </w:r>
      <w:r w:rsidRPr="002732C6">
        <w:rPr>
          <w:rFonts w:ascii="Times New Roman" w:hAnsi="Times New Roman"/>
          <w:sz w:val="28"/>
          <w:szCs w:val="28"/>
          <w:lang w:val="ru-RU"/>
        </w:rPr>
        <w:t xml:space="preserve"> прошедшим корректировки получены положительные заключения госэкспертиз, по 4 разработанным проектам получены положительные заключения госэкспертиз, по 8 разработанным проектам, госэкспертизы не проведены, переходящие на 2023 год, 1 проект на разработке, переходящий на 2023 год.  </w:t>
      </w:r>
    </w:p>
    <w:p w:rsidR="00C66299" w:rsidRPr="002732C6" w:rsidRDefault="000046C9" w:rsidP="008448F6">
      <w:pPr>
        <w:pStyle w:val="afc"/>
        <w:tabs>
          <w:tab w:val="left" w:pos="567"/>
          <w:tab w:val="left" w:pos="993"/>
        </w:tabs>
        <w:spacing w:before="0" w:beforeAutospacing="0" w:after="0" w:line="240" w:lineRule="auto"/>
        <w:ind w:left="0" w:firstLine="0"/>
        <w:rPr>
          <w:rFonts w:ascii="Times New Roman" w:hAnsi="Times New Roman"/>
          <w:b/>
          <w:sz w:val="28"/>
          <w:szCs w:val="28"/>
        </w:rPr>
      </w:pPr>
      <w:r w:rsidRPr="002732C6">
        <w:rPr>
          <w:rFonts w:ascii="Times New Roman" w:hAnsi="Times New Roman"/>
          <w:sz w:val="28"/>
          <w:szCs w:val="28"/>
          <w:lang w:val="ru-RU"/>
        </w:rPr>
        <w:tab/>
      </w:r>
      <w:r w:rsidR="00C66299" w:rsidRPr="002732C6">
        <w:rPr>
          <w:rFonts w:ascii="Times New Roman" w:hAnsi="Times New Roman"/>
          <w:b/>
          <w:sz w:val="28"/>
          <w:szCs w:val="28"/>
        </w:rPr>
        <w:t>4.2.</w:t>
      </w:r>
      <w:r w:rsidR="000C0972" w:rsidRPr="002732C6">
        <w:rPr>
          <w:rFonts w:ascii="Times New Roman" w:hAnsi="Times New Roman"/>
          <w:b/>
          <w:sz w:val="28"/>
          <w:szCs w:val="28"/>
        </w:rPr>
        <w:t xml:space="preserve"> </w:t>
      </w:r>
      <w:r w:rsidR="00C66299" w:rsidRPr="002732C6">
        <w:rPr>
          <w:rFonts w:ascii="Times New Roman" w:hAnsi="Times New Roman"/>
          <w:b/>
          <w:sz w:val="28"/>
          <w:szCs w:val="28"/>
        </w:rPr>
        <w:t>Оценка эффективности использования бюджетных  средств администраторами бюджетных программ.</w:t>
      </w:r>
    </w:p>
    <w:p w:rsidR="005D0CF1" w:rsidRPr="002732C6" w:rsidRDefault="00584BBB" w:rsidP="008448F6">
      <w:pPr>
        <w:widowControl w:val="0"/>
        <w:suppressAutoHyphens/>
        <w:snapToGrid w:val="0"/>
        <w:spacing w:before="0" w:beforeAutospacing="0"/>
        <w:ind w:firstLine="567"/>
        <w:rPr>
          <w:sz w:val="28"/>
          <w:szCs w:val="28"/>
        </w:rPr>
      </w:pPr>
      <w:r w:rsidRPr="002732C6">
        <w:rPr>
          <w:sz w:val="28"/>
          <w:szCs w:val="28"/>
        </w:rPr>
        <w:t>П</w:t>
      </w:r>
      <w:r w:rsidR="00C66299" w:rsidRPr="002732C6">
        <w:rPr>
          <w:sz w:val="28"/>
          <w:szCs w:val="28"/>
        </w:rPr>
        <w:t>лан финансировани</w:t>
      </w:r>
      <w:r w:rsidRPr="002732C6">
        <w:rPr>
          <w:sz w:val="28"/>
          <w:szCs w:val="28"/>
        </w:rPr>
        <w:t>я</w:t>
      </w:r>
      <w:r w:rsidR="00C66299" w:rsidRPr="002732C6">
        <w:rPr>
          <w:sz w:val="28"/>
          <w:szCs w:val="28"/>
        </w:rPr>
        <w:t xml:space="preserve"> составил </w:t>
      </w:r>
      <w:r w:rsidR="00A765D2" w:rsidRPr="002732C6">
        <w:rPr>
          <w:sz w:val="28"/>
          <w:szCs w:val="28"/>
          <w:lang w:val="kk-KZ"/>
        </w:rPr>
        <w:t>1</w:t>
      </w:r>
      <w:r w:rsidR="00602315" w:rsidRPr="002732C6">
        <w:rPr>
          <w:sz w:val="28"/>
          <w:szCs w:val="28"/>
          <w:lang w:val="kk-KZ"/>
        </w:rPr>
        <w:t>5 657 214</w:t>
      </w:r>
      <w:r w:rsidR="000D0296" w:rsidRPr="002732C6">
        <w:rPr>
          <w:rStyle w:val="aff2"/>
          <w:i w:val="0"/>
          <w:sz w:val="28"/>
          <w:szCs w:val="28"/>
          <w:lang w:val="kk-KZ"/>
        </w:rPr>
        <w:t>,</w:t>
      </w:r>
      <w:r w:rsidR="00602315" w:rsidRPr="002732C6">
        <w:rPr>
          <w:rStyle w:val="aff2"/>
          <w:i w:val="0"/>
          <w:sz w:val="28"/>
          <w:szCs w:val="28"/>
          <w:lang w:val="kk-KZ"/>
        </w:rPr>
        <w:t>6</w:t>
      </w:r>
      <w:r w:rsidR="00C66299" w:rsidRPr="002732C6">
        <w:rPr>
          <w:sz w:val="28"/>
          <w:szCs w:val="28"/>
        </w:rPr>
        <w:t xml:space="preserve"> тыс. тенге, оплаченные обязательства составляет </w:t>
      </w:r>
      <w:r w:rsidR="00527EE7" w:rsidRPr="002732C6">
        <w:rPr>
          <w:sz w:val="28"/>
          <w:szCs w:val="28"/>
          <w:lang w:val="kk-KZ"/>
        </w:rPr>
        <w:t>1</w:t>
      </w:r>
      <w:r w:rsidR="00602315" w:rsidRPr="002732C6">
        <w:rPr>
          <w:sz w:val="28"/>
          <w:szCs w:val="28"/>
          <w:lang w:val="kk-KZ"/>
        </w:rPr>
        <w:t>5 407 289,8</w:t>
      </w:r>
      <w:r w:rsidR="000D0296" w:rsidRPr="002732C6">
        <w:rPr>
          <w:rStyle w:val="aff2"/>
          <w:i w:val="0"/>
          <w:sz w:val="28"/>
          <w:szCs w:val="28"/>
        </w:rPr>
        <w:t xml:space="preserve"> </w:t>
      </w:r>
      <w:r w:rsidR="00C66299" w:rsidRPr="002732C6">
        <w:rPr>
          <w:sz w:val="28"/>
          <w:szCs w:val="28"/>
        </w:rPr>
        <w:t>тыс. тенге или 9</w:t>
      </w:r>
      <w:r w:rsidR="00602315" w:rsidRPr="002732C6">
        <w:rPr>
          <w:sz w:val="28"/>
          <w:szCs w:val="28"/>
        </w:rPr>
        <w:t>8,4</w:t>
      </w:r>
      <w:r w:rsidR="00C66299" w:rsidRPr="002732C6">
        <w:rPr>
          <w:sz w:val="28"/>
          <w:szCs w:val="28"/>
        </w:rPr>
        <w:t xml:space="preserve"> %. </w:t>
      </w:r>
      <w:r w:rsidR="007E604A" w:rsidRPr="002732C6">
        <w:rPr>
          <w:sz w:val="28"/>
          <w:szCs w:val="28"/>
        </w:rPr>
        <w:t xml:space="preserve">Неисполнение плана по платежам составило </w:t>
      </w:r>
      <w:r w:rsidR="00602315" w:rsidRPr="002732C6">
        <w:rPr>
          <w:sz w:val="28"/>
          <w:szCs w:val="28"/>
        </w:rPr>
        <w:t>249 924,8</w:t>
      </w:r>
      <w:r w:rsidR="007E604A" w:rsidRPr="002732C6">
        <w:rPr>
          <w:sz w:val="28"/>
          <w:szCs w:val="28"/>
        </w:rPr>
        <w:t xml:space="preserve"> тыс. тенге</w:t>
      </w:r>
      <w:r w:rsidR="004C3788" w:rsidRPr="002732C6">
        <w:rPr>
          <w:sz w:val="28"/>
          <w:szCs w:val="28"/>
        </w:rPr>
        <w:t>.</w:t>
      </w:r>
    </w:p>
    <w:p w:rsidR="003D1638" w:rsidRPr="002732C6" w:rsidRDefault="003D1638" w:rsidP="003D1638">
      <w:pPr>
        <w:widowControl w:val="0"/>
        <w:suppressAutoHyphens/>
        <w:snapToGrid w:val="0"/>
        <w:spacing w:before="0" w:beforeAutospacing="0"/>
        <w:ind w:firstLine="567"/>
        <w:rPr>
          <w:sz w:val="28"/>
          <w:szCs w:val="28"/>
        </w:rPr>
      </w:pPr>
      <w:r w:rsidRPr="002732C6">
        <w:rPr>
          <w:sz w:val="28"/>
          <w:szCs w:val="28"/>
        </w:rPr>
        <w:t>В целом администратором бюджетных программ прямые и конечные результаты достигнуты за исключением ГУ «Отдел архитектуры, градостроительства и строительства Бурлинского района» по следующим объектам:</w:t>
      </w:r>
    </w:p>
    <w:p w:rsidR="003D1638" w:rsidRPr="002732C6" w:rsidRDefault="003D1638" w:rsidP="003D1638">
      <w:pPr>
        <w:spacing w:before="0" w:beforeAutospacing="0"/>
        <w:rPr>
          <w:sz w:val="28"/>
          <w:szCs w:val="28"/>
          <w:lang w:eastAsia="ru-RU"/>
        </w:rPr>
      </w:pPr>
      <w:r w:rsidRPr="002732C6">
        <w:rPr>
          <w:sz w:val="28"/>
          <w:szCs w:val="28"/>
        </w:rPr>
        <w:t xml:space="preserve">- по </w:t>
      </w:r>
      <w:r w:rsidRPr="002732C6">
        <w:rPr>
          <w:rFonts w:eastAsia="Calibri"/>
          <w:sz w:val="28"/>
          <w:szCs w:val="28"/>
        </w:rPr>
        <w:t xml:space="preserve">строительству 9 этажного многоквартирного жилого дома в мкр Карачаганак – 1 г. Аксай (пятно 39 без наружных инженерных сетей, корректировка сметной документации) - </w:t>
      </w:r>
      <w:r w:rsidRPr="002732C6">
        <w:rPr>
          <w:sz w:val="28"/>
          <w:szCs w:val="28"/>
        </w:rPr>
        <w:t>113,1 млн.тенге в том числе 1,5 млн тенге экономия ГЗ, 111,6 млн.тенге – н</w:t>
      </w:r>
      <w:r w:rsidRPr="002732C6">
        <w:rPr>
          <w:sz w:val="28"/>
          <w:szCs w:val="28"/>
          <w:lang w:eastAsia="ru-RU"/>
        </w:rPr>
        <w:t>евыполненные договорные обязательства поставщиком, отставание от графика производства работ (дефицит рабочей силы). Подан иск в суд;</w:t>
      </w:r>
    </w:p>
    <w:p w:rsidR="003D1638" w:rsidRPr="002732C6" w:rsidRDefault="003D1638" w:rsidP="003D1638">
      <w:pPr>
        <w:spacing w:before="0" w:beforeAutospacing="0"/>
        <w:rPr>
          <w:rFonts w:eastAsia="Calibri"/>
          <w:sz w:val="28"/>
          <w:szCs w:val="28"/>
        </w:rPr>
      </w:pPr>
      <w:r w:rsidRPr="002732C6">
        <w:rPr>
          <w:rFonts w:eastAsia="Calibri"/>
          <w:sz w:val="28"/>
          <w:szCs w:val="28"/>
        </w:rPr>
        <w:t>- строительство инженерных сетей водоснабжения ПДП Жилой массив – 2 в сумме 26,9 млн.тенге – экономия ГЗ;</w:t>
      </w:r>
    </w:p>
    <w:p w:rsidR="003D1638" w:rsidRPr="002732C6" w:rsidRDefault="003D1638" w:rsidP="003D1638">
      <w:pPr>
        <w:widowControl w:val="0"/>
        <w:suppressAutoHyphens/>
        <w:snapToGrid w:val="0"/>
        <w:spacing w:before="0" w:beforeAutospacing="0"/>
        <w:ind w:firstLine="567"/>
        <w:rPr>
          <w:rFonts w:eastAsia="Calibri"/>
          <w:b/>
          <w:sz w:val="28"/>
          <w:szCs w:val="28"/>
        </w:rPr>
      </w:pPr>
      <w:r w:rsidRPr="002732C6">
        <w:rPr>
          <w:sz w:val="28"/>
          <w:szCs w:val="28"/>
          <w:lang w:val="kk-KZ"/>
        </w:rPr>
        <w:t>- по</w:t>
      </w:r>
      <w:r w:rsidRPr="002732C6">
        <w:rPr>
          <w:rFonts w:eastAsia="Calibri"/>
          <w:sz w:val="28"/>
          <w:szCs w:val="28"/>
        </w:rPr>
        <w:t xml:space="preserve"> строительству пожарного депо на 4 авто г. Аксай в сумме 21,4 млн.тенге -</w:t>
      </w:r>
      <w:r w:rsidRPr="002732C6">
        <w:rPr>
          <w:rFonts w:eastAsia="Calibri"/>
          <w:sz w:val="28"/>
          <w:szCs w:val="28"/>
          <w:lang w:eastAsia="en-US"/>
        </w:rPr>
        <w:t xml:space="preserve"> н</w:t>
      </w:r>
      <w:r w:rsidRPr="002732C6">
        <w:rPr>
          <w:sz w:val="28"/>
          <w:szCs w:val="28"/>
          <w:lang w:eastAsia="ru-RU"/>
        </w:rPr>
        <w:t>евыполненные договорные обязательства поставщиком, отставание от графика производства работ. Подан иск в суд</w:t>
      </w:r>
      <w:r w:rsidRPr="002732C6">
        <w:rPr>
          <w:rFonts w:eastAsia="Calibri"/>
          <w:sz w:val="28"/>
          <w:szCs w:val="28"/>
        </w:rPr>
        <w:t>.</w:t>
      </w:r>
    </w:p>
    <w:p w:rsidR="003D1638" w:rsidRPr="002732C6" w:rsidRDefault="003D1638" w:rsidP="003D1638">
      <w:pPr>
        <w:spacing w:before="0" w:beforeAutospacing="0"/>
        <w:ind w:firstLine="708"/>
        <w:rPr>
          <w:rFonts w:eastAsia="Calibri"/>
          <w:sz w:val="28"/>
          <w:szCs w:val="28"/>
          <w:lang w:eastAsia="en-US"/>
        </w:rPr>
      </w:pPr>
      <w:r w:rsidRPr="002732C6">
        <w:rPr>
          <w:rFonts w:eastAsia="Calibri"/>
          <w:sz w:val="28"/>
          <w:szCs w:val="28"/>
        </w:rPr>
        <w:t xml:space="preserve">Так же администратором бюджетной программы ГУ «Отдел жилищно-коммунального хозяйства, пассажирского транспорта и автомобильных дорог Бурлинского района» по капитальному ремонту автодорог по ул. Уральская в с/о Приуральное в сумме </w:t>
      </w:r>
      <w:r w:rsidRPr="002732C6">
        <w:rPr>
          <w:sz w:val="28"/>
          <w:szCs w:val="28"/>
        </w:rPr>
        <w:t>26,8 млн.тенге в том числе</w:t>
      </w:r>
      <w:r w:rsidRPr="002732C6">
        <w:rPr>
          <w:rFonts w:eastAsia="Calibri"/>
          <w:sz w:val="28"/>
          <w:szCs w:val="28"/>
          <w:lang w:eastAsia="en-US"/>
        </w:rPr>
        <w:t xml:space="preserve"> 3,0 млн.тенге – экономия ГЗ, 23,8 млн.тенге  – работы выполнены не в полном объеме</w:t>
      </w:r>
      <w:r w:rsidRPr="002732C6">
        <w:rPr>
          <w:rFonts w:eastAsia="Calibri"/>
          <w:sz w:val="28"/>
          <w:szCs w:val="28"/>
        </w:rPr>
        <w:t xml:space="preserve"> из-за отсутствия битума и щебня</w:t>
      </w:r>
      <w:r w:rsidRPr="002732C6">
        <w:rPr>
          <w:rFonts w:eastAsia="Calibri"/>
          <w:sz w:val="28"/>
          <w:szCs w:val="28"/>
          <w:lang w:eastAsia="en-US"/>
        </w:rPr>
        <w:t>;</w:t>
      </w:r>
    </w:p>
    <w:p w:rsidR="003D1638" w:rsidRPr="002732C6" w:rsidRDefault="003D1638" w:rsidP="003D1638">
      <w:pPr>
        <w:spacing w:before="0" w:beforeAutospacing="0"/>
        <w:ind w:firstLine="708"/>
        <w:rPr>
          <w:rFonts w:eastAsiaTheme="minorHAnsi"/>
          <w:sz w:val="28"/>
          <w:szCs w:val="28"/>
          <w:lang w:eastAsia="en-US"/>
        </w:rPr>
      </w:pPr>
      <w:r w:rsidRPr="002732C6">
        <w:rPr>
          <w:rFonts w:eastAsia="Calibri"/>
          <w:sz w:val="28"/>
          <w:szCs w:val="28"/>
        </w:rPr>
        <w:t xml:space="preserve">Так же администратором «Отдел занятости и социальной защиты» подведомственного ГУ «Центр занятости» по выдаче грантов на реализацию новых бизнес идей -  </w:t>
      </w:r>
      <w:r w:rsidRPr="002732C6">
        <w:rPr>
          <w:sz w:val="28"/>
          <w:szCs w:val="28"/>
        </w:rPr>
        <w:t>32,1 млн.тенге</w:t>
      </w:r>
      <w:r w:rsidRPr="002732C6">
        <w:rPr>
          <w:rFonts w:eastAsia="Calibri"/>
          <w:sz w:val="28"/>
          <w:szCs w:val="28"/>
          <w:lang w:eastAsia="en-US"/>
        </w:rPr>
        <w:t xml:space="preserve">, </w:t>
      </w:r>
      <w:r w:rsidRPr="002732C6">
        <w:rPr>
          <w:rFonts w:eastAsiaTheme="minorHAnsi"/>
          <w:sz w:val="28"/>
          <w:szCs w:val="28"/>
          <w:lang w:val="kk-KZ" w:eastAsia="en-US"/>
        </w:rPr>
        <w:t>приостановление расходов согласно предприсаниям надзорных органов</w:t>
      </w:r>
      <w:r w:rsidRPr="002732C6">
        <w:rPr>
          <w:rFonts w:eastAsiaTheme="minorHAnsi"/>
          <w:sz w:val="28"/>
          <w:szCs w:val="28"/>
          <w:lang w:eastAsia="en-US"/>
        </w:rPr>
        <w:t>.</w:t>
      </w:r>
    </w:p>
    <w:p w:rsidR="00C66299" w:rsidRPr="002732C6" w:rsidRDefault="00C66299" w:rsidP="00E264F5">
      <w:pPr>
        <w:widowControl w:val="0"/>
        <w:suppressAutoHyphens/>
        <w:snapToGrid w:val="0"/>
        <w:spacing w:before="0" w:beforeAutospacing="0"/>
        <w:ind w:firstLine="567"/>
        <w:rPr>
          <w:b/>
          <w:sz w:val="28"/>
          <w:szCs w:val="28"/>
        </w:rPr>
      </w:pPr>
      <w:r w:rsidRPr="002732C6">
        <w:rPr>
          <w:b/>
          <w:sz w:val="28"/>
          <w:szCs w:val="28"/>
        </w:rPr>
        <w:t>4.3. Оценка эффективности использования активов государства</w:t>
      </w:r>
    </w:p>
    <w:p w:rsidR="00C66299" w:rsidRPr="002732C6" w:rsidRDefault="00C66299" w:rsidP="00E264F5">
      <w:pPr>
        <w:spacing w:before="0" w:beforeAutospacing="0"/>
        <w:ind w:firstLine="567"/>
        <w:contextualSpacing/>
        <w:rPr>
          <w:spacing w:val="2"/>
          <w:sz w:val="28"/>
          <w:szCs w:val="28"/>
        </w:rPr>
      </w:pPr>
      <w:r w:rsidRPr="002732C6">
        <w:rPr>
          <w:spacing w:val="2"/>
          <w:sz w:val="28"/>
          <w:szCs w:val="28"/>
        </w:rPr>
        <w:t xml:space="preserve">Учет активов государства осуществляется на портале государственного реестра. </w:t>
      </w:r>
    </w:p>
    <w:p w:rsidR="00C66299" w:rsidRPr="002732C6" w:rsidRDefault="00C66299" w:rsidP="00E264F5">
      <w:pPr>
        <w:ind w:firstLine="567"/>
        <w:contextualSpacing/>
        <w:rPr>
          <w:spacing w:val="2"/>
          <w:sz w:val="28"/>
          <w:szCs w:val="28"/>
        </w:rPr>
      </w:pPr>
      <w:r w:rsidRPr="002732C6">
        <w:rPr>
          <w:spacing w:val="2"/>
          <w:sz w:val="28"/>
          <w:szCs w:val="28"/>
        </w:rPr>
        <w:t xml:space="preserve">С </w:t>
      </w:r>
      <w:r w:rsidR="00E713C1" w:rsidRPr="002732C6">
        <w:rPr>
          <w:spacing w:val="2"/>
          <w:sz w:val="28"/>
          <w:szCs w:val="28"/>
        </w:rPr>
        <w:t xml:space="preserve">республиканской и </w:t>
      </w:r>
      <w:r w:rsidRPr="002732C6">
        <w:rPr>
          <w:spacing w:val="2"/>
          <w:sz w:val="28"/>
          <w:szCs w:val="28"/>
        </w:rPr>
        <w:t>областной комм</w:t>
      </w:r>
      <w:r w:rsidR="00273A5B" w:rsidRPr="002732C6">
        <w:rPr>
          <w:spacing w:val="2"/>
          <w:sz w:val="28"/>
          <w:szCs w:val="28"/>
        </w:rPr>
        <w:t xml:space="preserve">унальной собственности принято </w:t>
      </w:r>
      <w:r w:rsidR="00E713C1" w:rsidRPr="002732C6">
        <w:rPr>
          <w:spacing w:val="2"/>
          <w:sz w:val="28"/>
          <w:szCs w:val="28"/>
        </w:rPr>
        <w:t>2 – объекта и 286</w:t>
      </w:r>
      <w:r w:rsidRPr="002732C6">
        <w:rPr>
          <w:spacing w:val="2"/>
          <w:sz w:val="28"/>
          <w:szCs w:val="28"/>
        </w:rPr>
        <w:t xml:space="preserve"> </w:t>
      </w:r>
      <w:r w:rsidR="00DA17E1" w:rsidRPr="002732C6">
        <w:rPr>
          <w:spacing w:val="2"/>
          <w:sz w:val="28"/>
          <w:szCs w:val="28"/>
        </w:rPr>
        <w:t>имуществ (</w:t>
      </w:r>
      <w:r w:rsidR="00E713C1" w:rsidRPr="002732C6">
        <w:rPr>
          <w:spacing w:val="2"/>
          <w:sz w:val="28"/>
          <w:szCs w:val="28"/>
        </w:rPr>
        <w:t>книги, авто, сервер и т.д</w:t>
      </w:r>
      <w:r w:rsidR="00DA17E1" w:rsidRPr="002732C6">
        <w:rPr>
          <w:spacing w:val="2"/>
          <w:sz w:val="28"/>
          <w:szCs w:val="28"/>
        </w:rPr>
        <w:t>)</w:t>
      </w:r>
      <w:r w:rsidRPr="002732C6">
        <w:rPr>
          <w:spacing w:val="2"/>
          <w:sz w:val="28"/>
          <w:szCs w:val="28"/>
        </w:rPr>
        <w:t xml:space="preserve"> </w:t>
      </w:r>
      <w:r w:rsidR="00DA17E1" w:rsidRPr="002732C6">
        <w:rPr>
          <w:spacing w:val="2"/>
          <w:sz w:val="28"/>
          <w:szCs w:val="28"/>
        </w:rPr>
        <w:t>по</w:t>
      </w:r>
      <w:r w:rsidRPr="002732C6">
        <w:rPr>
          <w:spacing w:val="2"/>
          <w:sz w:val="28"/>
          <w:szCs w:val="28"/>
        </w:rPr>
        <w:t xml:space="preserve"> </w:t>
      </w:r>
      <w:r w:rsidR="00DA17E1" w:rsidRPr="002732C6">
        <w:rPr>
          <w:spacing w:val="2"/>
          <w:sz w:val="28"/>
          <w:szCs w:val="28"/>
        </w:rPr>
        <w:t xml:space="preserve">остаточной </w:t>
      </w:r>
      <w:r w:rsidRPr="002732C6">
        <w:rPr>
          <w:spacing w:val="2"/>
          <w:sz w:val="28"/>
          <w:szCs w:val="28"/>
        </w:rPr>
        <w:t>сумм</w:t>
      </w:r>
      <w:r w:rsidR="00DA17E1" w:rsidRPr="002732C6">
        <w:rPr>
          <w:spacing w:val="2"/>
          <w:sz w:val="28"/>
          <w:szCs w:val="28"/>
        </w:rPr>
        <w:t>е</w:t>
      </w:r>
      <w:r w:rsidR="004E4BB1" w:rsidRPr="002732C6">
        <w:rPr>
          <w:spacing w:val="2"/>
          <w:sz w:val="28"/>
          <w:szCs w:val="28"/>
        </w:rPr>
        <w:t xml:space="preserve">       </w:t>
      </w:r>
      <w:r w:rsidR="00DA17E1" w:rsidRPr="002732C6">
        <w:rPr>
          <w:spacing w:val="2"/>
          <w:sz w:val="28"/>
          <w:szCs w:val="28"/>
        </w:rPr>
        <w:t>8 790</w:t>
      </w:r>
      <w:r w:rsidR="00A241C7" w:rsidRPr="002732C6">
        <w:rPr>
          <w:spacing w:val="2"/>
          <w:sz w:val="28"/>
          <w:szCs w:val="28"/>
          <w:lang w:val="kk-KZ"/>
        </w:rPr>
        <w:t xml:space="preserve">,0 </w:t>
      </w:r>
      <w:r w:rsidRPr="002732C6">
        <w:rPr>
          <w:spacing w:val="2"/>
          <w:sz w:val="28"/>
          <w:szCs w:val="28"/>
        </w:rPr>
        <w:t xml:space="preserve">тыс. тенге, и передано с районной коммунальной собственности в </w:t>
      </w:r>
      <w:r w:rsidR="00E713C1" w:rsidRPr="002732C6">
        <w:rPr>
          <w:spacing w:val="2"/>
          <w:sz w:val="28"/>
          <w:szCs w:val="28"/>
        </w:rPr>
        <w:t xml:space="preserve">республиканскую и </w:t>
      </w:r>
      <w:r w:rsidR="00F4264B" w:rsidRPr="002732C6">
        <w:rPr>
          <w:spacing w:val="2"/>
          <w:sz w:val="28"/>
          <w:szCs w:val="28"/>
        </w:rPr>
        <w:t>областн</w:t>
      </w:r>
      <w:r w:rsidR="00E713C1" w:rsidRPr="002732C6">
        <w:rPr>
          <w:spacing w:val="2"/>
          <w:sz w:val="28"/>
          <w:szCs w:val="28"/>
        </w:rPr>
        <w:t>ую собственность 11 – объектов, 24</w:t>
      </w:r>
      <w:r w:rsidR="00DA17E1" w:rsidRPr="002732C6">
        <w:rPr>
          <w:spacing w:val="2"/>
          <w:sz w:val="28"/>
          <w:szCs w:val="28"/>
        </w:rPr>
        <w:t xml:space="preserve"> имуществ</w:t>
      </w:r>
      <w:r w:rsidRPr="002732C6">
        <w:rPr>
          <w:spacing w:val="2"/>
          <w:sz w:val="28"/>
          <w:szCs w:val="28"/>
        </w:rPr>
        <w:t xml:space="preserve"> </w:t>
      </w:r>
      <w:r w:rsidR="00DA17E1" w:rsidRPr="002732C6">
        <w:rPr>
          <w:spacing w:val="2"/>
          <w:sz w:val="28"/>
          <w:szCs w:val="28"/>
        </w:rPr>
        <w:lastRenderedPageBreak/>
        <w:t>(</w:t>
      </w:r>
      <w:r w:rsidR="00E713C1" w:rsidRPr="002732C6">
        <w:rPr>
          <w:spacing w:val="2"/>
          <w:sz w:val="28"/>
          <w:szCs w:val="28"/>
        </w:rPr>
        <w:t>фотосенсор, авто, компьютер,</w:t>
      </w:r>
      <w:r w:rsidR="004C3788" w:rsidRPr="002732C6">
        <w:rPr>
          <w:spacing w:val="2"/>
          <w:sz w:val="28"/>
          <w:szCs w:val="28"/>
        </w:rPr>
        <w:t xml:space="preserve"> </w:t>
      </w:r>
      <w:r w:rsidR="00E713C1" w:rsidRPr="002732C6">
        <w:rPr>
          <w:spacing w:val="2"/>
          <w:sz w:val="28"/>
          <w:szCs w:val="28"/>
        </w:rPr>
        <w:t>модуль</w:t>
      </w:r>
      <w:r w:rsidR="00DA17E1" w:rsidRPr="002732C6">
        <w:rPr>
          <w:spacing w:val="2"/>
          <w:sz w:val="28"/>
          <w:szCs w:val="28"/>
          <w:lang w:val="kk-KZ"/>
        </w:rPr>
        <w:t>)</w:t>
      </w:r>
      <w:r w:rsidRPr="002732C6">
        <w:rPr>
          <w:spacing w:val="2"/>
          <w:sz w:val="28"/>
          <w:szCs w:val="28"/>
        </w:rPr>
        <w:t xml:space="preserve"> </w:t>
      </w:r>
      <w:r w:rsidR="00DA17E1" w:rsidRPr="002732C6">
        <w:rPr>
          <w:spacing w:val="2"/>
          <w:sz w:val="28"/>
          <w:szCs w:val="28"/>
        </w:rPr>
        <w:t>по остаточной</w:t>
      </w:r>
      <w:r w:rsidRPr="002732C6">
        <w:rPr>
          <w:spacing w:val="2"/>
          <w:sz w:val="28"/>
          <w:szCs w:val="28"/>
        </w:rPr>
        <w:t xml:space="preserve"> сумм</w:t>
      </w:r>
      <w:r w:rsidR="00DA17E1" w:rsidRPr="002732C6">
        <w:rPr>
          <w:spacing w:val="2"/>
          <w:sz w:val="28"/>
          <w:szCs w:val="28"/>
        </w:rPr>
        <w:t>е</w:t>
      </w:r>
      <w:r w:rsidRPr="002732C6">
        <w:rPr>
          <w:spacing w:val="2"/>
          <w:sz w:val="28"/>
          <w:szCs w:val="28"/>
        </w:rPr>
        <w:t xml:space="preserve"> </w:t>
      </w:r>
      <w:r w:rsidR="00DA17E1" w:rsidRPr="002732C6">
        <w:rPr>
          <w:spacing w:val="2"/>
          <w:sz w:val="28"/>
          <w:szCs w:val="28"/>
        </w:rPr>
        <w:t>158 861,3</w:t>
      </w:r>
      <w:r w:rsidR="00273A5B" w:rsidRPr="002732C6">
        <w:rPr>
          <w:spacing w:val="2"/>
          <w:sz w:val="28"/>
          <w:szCs w:val="28"/>
          <w:lang w:val="kk-KZ"/>
        </w:rPr>
        <w:t xml:space="preserve">,0 </w:t>
      </w:r>
      <w:r w:rsidRPr="002732C6">
        <w:rPr>
          <w:spacing w:val="2"/>
          <w:sz w:val="28"/>
          <w:szCs w:val="28"/>
        </w:rPr>
        <w:t xml:space="preserve">тыс. тенге.  </w:t>
      </w:r>
    </w:p>
    <w:p w:rsidR="00C66299" w:rsidRPr="002732C6" w:rsidRDefault="00C66299" w:rsidP="00E264F5">
      <w:pPr>
        <w:ind w:firstLine="567"/>
        <w:contextualSpacing/>
        <w:rPr>
          <w:spacing w:val="2"/>
          <w:sz w:val="28"/>
          <w:szCs w:val="28"/>
        </w:rPr>
      </w:pPr>
      <w:r w:rsidRPr="002732C6">
        <w:rPr>
          <w:spacing w:val="2"/>
          <w:sz w:val="28"/>
          <w:szCs w:val="28"/>
        </w:rPr>
        <w:t xml:space="preserve">В районе </w:t>
      </w:r>
      <w:r w:rsidR="00DA17E1" w:rsidRPr="002732C6">
        <w:rPr>
          <w:spacing w:val="2"/>
          <w:sz w:val="28"/>
          <w:szCs w:val="28"/>
        </w:rPr>
        <w:t>33</w:t>
      </w:r>
      <w:r w:rsidRPr="002732C6">
        <w:rPr>
          <w:spacing w:val="2"/>
          <w:sz w:val="28"/>
          <w:szCs w:val="28"/>
        </w:rPr>
        <w:t xml:space="preserve"> объектов коммунальной собственности района переданы в имущественный найм, за 20</w:t>
      </w:r>
      <w:r w:rsidR="00273A5B" w:rsidRPr="002732C6">
        <w:rPr>
          <w:spacing w:val="2"/>
          <w:sz w:val="28"/>
          <w:szCs w:val="28"/>
          <w:lang w:val="kk-KZ"/>
        </w:rPr>
        <w:t>2</w:t>
      </w:r>
      <w:r w:rsidR="00DA17E1" w:rsidRPr="002732C6">
        <w:rPr>
          <w:spacing w:val="2"/>
          <w:sz w:val="28"/>
          <w:szCs w:val="28"/>
          <w:lang w:val="kk-KZ"/>
        </w:rPr>
        <w:t>2</w:t>
      </w:r>
      <w:r w:rsidR="00305CA9" w:rsidRPr="002732C6">
        <w:rPr>
          <w:spacing w:val="2"/>
          <w:sz w:val="28"/>
          <w:szCs w:val="28"/>
        </w:rPr>
        <w:t xml:space="preserve"> год поступило </w:t>
      </w:r>
      <w:r w:rsidR="00DA17E1" w:rsidRPr="002732C6">
        <w:rPr>
          <w:spacing w:val="2"/>
          <w:sz w:val="28"/>
          <w:szCs w:val="28"/>
        </w:rPr>
        <w:t>26 356,4</w:t>
      </w:r>
      <w:r w:rsidR="00305CA9" w:rsidRPr="002732C6">
        <w:rPr>
          <w:spacing w:val="2"/>
          <w:sz w:val="28"/>
          <w:szCs w:val="28"/>
          <w:lang w:val="kk-KZ"/>
        </w:rPr>
        <w:t xml:space="preserve"> </w:t>
      </w:r>
      <w:r w:rsidRPr="002732C6">
        <w:rPr>
          <w:spacing w:val="2"/>
          <w:sz w:val="28"/>
          <w:szCs w:val="28"/>
        </w:rPr>
        <w:t>тыс. тенге.</w:t>
      </w:r>
    </w:p>
    <w:p w:rsidR="00C66299" w:rsidRPr="002732C6" w:rsidRDefault="00305CA9" w:rsidP="00E264F5">
      <w:pPr>
        <w:ind w:firstLine="567"/>
        <w:contextualSpacing/>
        <w:rPr>
          <w:spacing w:val="2"/>
          <w:sz w:val="28"/>
          <w:szCs w:val="28"/>
        </w:rPr>
      </w:pPr>
      <w:r w:rsidRPr="002732C6">
        <w:rPr>
          <w:spacing w:val="2"/>
          <w:sz w:val="28"/>
          <w:szCs w:val="28"/>
        </w:rPr>
        <w:t>В Бурлинском районе в 202</w:t>
      </w:r>
      <w:r w:rsidR="00DA17E1" w:rsidRPr="002732C6">
        <w:rPr>
          <w:spacing w:val="2"/>
          <w:sz w:val="28"/>
          <w:szCs w:val="28"/>
        </w:rPr>
        <w:t>2</w:t>
      </w:r>
      <w:r w:rsidR="00C66299" w:rsidRPr="002732C6">
        <w:rPr>
          <w:spacing w:val="2"/>
          <w:sz w:val="28"/>
          <w:szCs w:val="28"/>
        </w:rPr>
        <w:t xml:space="preserve"> году </w:t>
      </w:r>
      <w:r w:rsidR="004B423A" w:rsidRPr="002732C6">
        <w:rPr>
          <w:spacing w:val="2"/>
          <w:sz w:val="28"/>
          <w:szCs w:val="28"/>
        </w:rPr>
        <w:t xml:space="preserve">по </w:t>
      </w:r>
      <w:r w:rsidR="00C66299" w:rsidRPr="002732C6">
        <w:rPr>
          <w:spacing w:val="2"/>
          <w:sz w:val="28"/>
          <w:szCs w:val="28"/>
        </w:rPr>
        <w:t>заключенны</w:t>
      </w:r>
      <w:r w:rsidR="004B423A" w:rsidRPr="002732C6">
        <w:rPr>
          <w:spacing w:val="2"/>
          <w:sz w:val="28"/>
          <w:szCs w:val="28"/>
        </w:rPr>
        <w:t>м</w:t>
      </w:r>
      <w:r w:rsidR="00C66299" w:rsidRPr="002732C6">
        <w:rPr>
          <w:spacing w:val="2"/>
          <w:sz w:val="28"/>
          <w:szCs w:val="28"/>
        </w:rPr>
        <w:t xml:space="preserve"> </w:t>
      </w:r>
      <w:r w:rsidR="00DA17E1" w:rsidRPr="002732C6">
        <w:rPr>
          <w:spacing w:val="2"/>
          <w:sz w:val="28"/>
          <w:szCs w:val="28"/>
        </w:rPr>
        <w:t>135</w:t>
      </w:r>
      <w:r w:rsidR="00C66299" w:rsidRPr="002732C6">
        <w:rPr>
          <w:spacing w:val="2"/>
          <w:sz w:val="28"/>
          <w:szCs w:val="28"/>
        </w:rPr>
        <w:t xml:space="preserve"> договор</w:t>
      </w:r>
      <w:r w:rsidR="004B423A" w:rsidRPr="002732C6">
        <w:rPr>
          <w:spacing w:val="2"/>
          <w:sz w:val="28"/>
          <w:szCs w:val="28"/>
        </w:rPr>
        <w:t>ам</w:t>
      </w:r>
      <w:r w:rsidR="00C66299" w:rsidRPr="002732C6">
        <w:rPr>
          <w:spacing w:val="2"/>
          <w:sz w:val="28"/>
          <w:szCs w:val="28"/>
        </w:rPr>
        <w:t xml:space="preserve"> аренды квартиры</w:t>
      </w:r>
      <w:r w:rsidR="00B11139" w:rsidRPr="002732C6">
        <w:rPr>
          <w:spacing w:val="2"/>
          <w:sz w:val="28"/>
          <w:szCs w:val="28"/>
          <w:lang w:val="kk-KZ"/>
        </w:rPr>
        <w:t>,</w:t>
      </w:r>
      <w:r w:rsidR="00C66299" w:rsidRPr="002732C6">
        <w:rPr>
          <w:spacing w:val="2"/>
          <w:sz w:val="28"/>
          <w:szCs w:val="28"/>
        </w:rPr>
        <w:t xml:space="preserve"> поступление в бюджет составило </w:t>
      </w:r>
      <w:r w:rsidR="00D163CB" w:rsidRPr="002732C6">
        <w:rPr>
          <w:spacing w:val="2"/>
          <w:sz w:val="28"/>
          <w:szCs w:val="28"/>
        </w:rPr>
        <w:t>-2</w:t>
      </w:r>
      <w:r w:rsidR="00DA17E1" w:rsidRPr="002732C6">
        <w:rPr>
          <w:spacing w:val="2"/>
          <w:sz w:val="28"/>
          <w:szCs w:val="28"/>
        </w:rPr>
        <w:t>3 795,</w:t>
      </w:r>
      <w:r w:rsidR="00D163CB" w:rsidRPr="002732C6">
        <w:rPr>
          <w:spacing w:val="2"/>
          <w:sz w:val="28"/>
          <w:szCs w:val="28"/>
        </w:rPr>
        <w:t xml:space="preserve">0 </w:t>
      </w:r>
      <w:r w:rsidR="00C66299" w:rsidRPr="002732C6">
        <w:rPr>
          <w:spacing w:val="2"/>
          <w:sz w:val="28"/>
          <w:szCs w:val="28"/>
        </w:rPr>
        <w:t xml:space="preserve">тыс. тенге. </w:t>
      </w:r>
    </w:p>
    <w:p w:rsidR="00C66299" w:rsidRPr="002732C6" w:rsidRDefault="00C66299" w:rsidP="00E264F5">
      <w:pPr>
        <w:pStyle w:val="aff0"/>
        <w:spacing w:before="0" w:beforeAutospacing="0" w:after="0"/>
        <w:ind w:firstLine="567"/>
        <w:contextualSpacing/>
        <w:rPr>
          <w:b/>
          <w:sz w:val="28"/>
        </w:rPr>
      </w:pPr>
      <w:r w:rsidRPr="002732C6">
        <w:rPr>
          <w:b/>
          <w:sz w:val="28"/>
        </w:rPr>
        <w:t>4.4.</w:t>
      </w:r>
      <w:r w:rsidR="008448F6" w:rsidRPr="002732C6">
        <w:rPr>
          <w:b/>
          <w:sz w:val="28"/>
          <w:lang w:val="ru-RU"/>
        </w:rPr>
        <w:t xml:space="preserve"> </w:t>
      </w:r>
      <w:r w:rsidRPr="002732C6">
        <w:rPr>
          <w:b/>
          <w:sz w:val="28"/>
        </w:rPr>
        <w:t>Оценка эффективности использования активов субъектов квазигосударственного сектора</w:t>
      </w:r>
    </w:p>
    <w:p w:rsidR="007B156D" w:rsidRPr="002732C6" w:rsidRDefault="009040B0" w:rsidP="007B156D">
      <w:pPr>
        <w:spacing w:before="0" w:beforeAutospacing="0"/>
        <w:ind w:firstLine="567"/>
        <w:contextualSpacing/>
        <w:rPr>
          <w:spacing w:val="2"/>
          <w:sz w:val="28"/>
          <w:szCs w:val="28"/>
          <w:lang w:val="kk-KZ"/>
        </w:rPr>
      </w:pPr>
      <w:r w:rsidRPr="002732C6">
        <w:rPr>
          <w:spacing w:val="2"/>
          <w:sz w:val="28"/>
          <w:szCs w:val="28"/>
        </w:rPr>
        <w:t xml:space="preserve">На 1 января 2023 года в Бурлинском районе зарегистрировано </w:t>
      </w:r>
      <w:r w:rsidRPr="002732C6">
        <w:rPr>
          <w:spacing w:val="2"/>
          <w:sz w:val="28"/>
          <w:szCs w:val="28"/>
          <w:lang w:val="kk-KZ"/>
        </w:rPr>
        <w:t>2</w:t>
      </w:r>
      <w:r w:rsidRPr="002732C6">
        <w:rPr>
          <w:spacing w:val="2"/>
          <w:sz w:val="28"/>
          <w:szCs w:val="28"/>
        </w:rPr>
        <w:t xml:space="preserve">-ГКП, </w:t>
      </w:r>
      <w:r w:rsidRPr="002732C6">
        <w:rPr>
          <w:spacing w:val="2"/>
          <w:sz w:val="28"/>
          <w:szCs w:val="28"/>
          <w:lang w:val="kk-KZ"/>
        </w:rPr>
        <w:t>2</w:t>
      </w:r>
      <w:r w:rsidRPr="002732C6">
        <w:rPr>
          <w:spacing w:val="2"/>
          <w:sz w:val="28"/>
          <w:szCs w:val="28"/>
        </w:rPr>
        <w:t>-ГККП,</w:t>
      </w:r>
      <w:r w:rsidRPr="002732C6">
        <w:rPr>
          <w:spacing w:val="2"/>
          <w:sz w:val="28"/>
          <w:szCs w:val="28"/>
          <w:lang w:val="kk-KZ"/>
        </w:rPr>
        <w:t xml:space="preserve"> </w:t>
      </w:r>
      <w:r w:rsidRPr="002732C6">
        <w:rPr>
          <w:spacing w:val="2"/>
          <w:sz w:val="28"/>
          <w:szCs w:val="28"/>
        </w:rPr>
        <w:t>1-ТОО, из них по итогам 20</w:t>
      </w:r>
      <w:r w:rsidRPr="002732C6">
        <w:rPr>
          <w:spacing w:val="2"/>
          <w:sz w:val="28"/>
          <w:szCs w:val="28"/>
          <w:lang w:val="kk-KZ"/>
        </w:rPr>
        <w:t>22</w:t>
      </w:r>
      <w:r w:rsidRPr="002732C6">
        <w:rPr>
          <w:spacing w:val="2"/>
          <w:sz w:val="28"/>
          <w:szCs w:val="28"/>
        </w:rPr>
        <w:t xml:space="preserve"> года </w:t>
      </w:r>
      <w:r w:rsidRPr="002732C6">
        <w:rPr>
          <w:spacing w:val="2"/>
          <w:sz w:val="28"/>
          <w:szCs w:val="28"/>
          <w:lang w:val="kk-KZ"/>
        </w:rPr>
        <w:t>3</w:t>
      </w:r>
      <w:r w:rsidRPr="002732C6">
        <w:rPr>
          <w:spacing w:val="2"/>
          <w:sz w:val="28"/>
          <w:szCs w:val="28"/>
        </w:rPr>
        <w:t xml:space="preserve"> завершили финансовую хозяйственную деятельность с нулевыми показателями, а ГКП на ПХВ «Аксайжылукуат» с убытком 620,0</w:t>
      </w:r>
      <w:r w:rsidRPr="002732C6">
        <w:rPr>
          <w:spacing w:val="2"/>
          <w:sz w:val="28"/>
          <w:szCs w:val="28"/>
          <w:lang w:val="kk-KZ"/>
        </w:rPr>
        <w:t xml:space="preserve"> </w:t>
      </w:r>
      <w:r w:rsidRPr="002732C6">
        <w:rPr>
          <w:spacing w:val="2"/>
          <w:sz w:val="28"/>
          <w:szCs w:val="28"/>
        </w:rPr>
        <w:t>тыс. тенге.</w:t>
      </w:r>
      <w:r w:rsidRPr="002732C6">
        <w:rPr>
          <w:spacing w:val="2"/>
          <w:sz w:val="28"/>
          <w:szCs w:val="28"/>
          <w:lang w:val="kk-KZ"/>
        </w:rPr>
        <w:t xml:space="preserve"> ГКП «Горкомхоз» по решение Специализированный межрайонный экономическим судом ЗКО </w:t>
      </w:r>
      <w:r w:rsidRPr="002732C6">
        <w:rPr>
          <w:sz w:val="28"/>
          <w:szCs w:val="28"/>
          <w:lang w:val="kk-KZ"/>
        </w:rPr>
        <w:t>18.09.2018г  №2713-18-00-2/2643 проводится процедура реабилитация.</w:t>
      </w:r>
    </w:p>
    <w:p w:rsidR="00D610E4" w:rsidRPr="002732C6" w:rsidRDefault="00D610E4" w:rsidP="007B156D">
      <w:pPr>
        <w:spacing w:before="0" w:beforeAutospacing="0"/>
        <w:ind w:firstLine="567"/>
        <w:contextualSpacing/>
        <w:rPr>
          <w:spacing w:val="2"/>
          <w:sz w:val="28"/>
          <w:szCs w:val="28"/>
          <w:lang w:val="kk-KZ"/>
        </w:rPr>
      </w:pPr>
    </w:p>
    <w:p w:rsidR="00C66299" w:rsidRPr="002732C6" w:rsidRDefault="00C66299" w:rsidP="007B156D">
      <w:pPr>
        <w:spacing w:before="0" w:beforeAutospacing="0"/>
        <w:ind w:firstLine="567"/>
        <w:contextualSpacing/>
        <w:rPr>
          <w:rFonts w:eastAsia="Calibri"/>
          <w:b/>
          <w:sz w:val="28"/>
          <w:szCs w:val="28"/>
          <w:lang w:eastAsia="en-US"/>
        </w:rPr>
      </w:pPr>
      <w:r w:rsidRPr="002732C6">
        <w:rPr>
          <w:rFonts w:eastAsia="Calibri"/>
          <w:b/>
          <w:sz w:val="28"/>
          <w:szCs w:val="28"/>
          <w:lang w:eastAsia="en-US"/>
        </w:rPr>
        <w:t>РАЗДЕЛ V. ЗАКЛЮЧИТЕЛЬНАЯ ЧАСТЬ</w:t>
      </w:r>
    </w:p>
    <w:p w:rsidR="00C66299" w:rsidRPr="002732C6" w:rsidRDefault="00C66299" w:rsidP="00E264F5">
      <w:pPr>
        <w:pStyle w:val="aff0"/>
        <w:spacing w:before="0" w:beforeAutospacing="0" w:after="0"/>
        <w:ind w:firstLine="567"/>
        <w:contextualSpacing/>
        <w:rPr>
          <w:sz w:val="28"/>
          <w:szCs w:val="28"/>
          <w:lang w:eastAsia="ru-RU"/>
        </w:rPr>
      </w:pPr>
      <w:r w:rsidRPr="002732C6">
        <w:rPr>
          <w:sz w:val="28"/>
          <w:szCs w:val="28"/>
          <w:lang w:eastAsia="ru-RU"/>
        </w:rPr>
        <w:t>Оценка основных параметров районного бюджета за 20</w:t>
      </w:r>
      <w:r w:rsidR="000A14F7" w:rsidRPr="002732C6">
        <w:rPr>
          <w:sz w:val="28"/>
          <w:szCs w:val="28"/>
          <w:lang w:val="ru-RU" w:eastAsia="ru-RU"/>
        </w:rPr>
        <w:t>2</w:t>
      </w:r>
      <w:r w:rsidR="00456CAC" w:rsidRPr="002732C6">
        <w:rPr>
          <w:sz w:val="28"/>
          <w:szCs w:val="28"/>
          <w:lang w:val="ru-RU" w:eastAsia="ru-RU"/>
        </w:rPr>
        <w:t>2</w:t>
      </w:r>
      <w:r w:rsidRPr="002732C6">
        <w:rPr>
          <w:sz w:val="28"/>
          <w:szCs w:val="28"/>
          <w:lang w:eastAsia="ru-RU"/>
        </w:rPr>
        <w:t xml:space="preserve"> год и результаты аудиторско-аналитической работы органов государственного финансового контроля, позволяют сделать следующие выводы и сформулировать следующие предложения.</w:t>
      </w:r>
    </w:p>
    <w:p w:rsidR="00C66299" w:rsidRPr="002732C6" w:rsidRDefault="00C66299" w:rsidP="00E264F5">
      <w:pPr>
        <w:pStyle w:val="aff0"/>
        <w:spacing w:before="0" w:beforeAutospacing="0" w:after="0"/>
        <w:ind w:firstLine="567"/>
        <w:contextualSpacing/>
        <w:rPr>
          <w:rFonts w:eastAsia="Calibri"/>
          <w:b/>
          <w:sz w:val="28"/>
          <w:szCs w:val="28"/>
          <w:lang w:val="ru-RU" w:eastAsia="en-US"/>
        </w:rPr>
      </w:pPr>
      <w:r w:rsidRPr="002732C6">
        <w:rPr>
          <w:rFonts w:eastAsia="Calibri"/>
          <w:b/>
          <w:sz w:val="28"/>
          <w:szCs w:val="28"/>
          <w:lang w:eastAsia="en-US"/>
        </w:rPr>
        <w:t>5.1.  Выводы.</w:t>
      </w:r>
    </w:p>
    <w:p w:rsidR="00C66299" w:rsidRPr="002732C6" w:rsidRDefault="00C66299" w:rsidP="00E264F5">
      <w:pPr>
        <w:pStyle w:val="aff0"/>
        <w:spacing w:before="0" w:beforeAutospacing="0" w:after="0"/>
        <w:ind w:firstLine="567"/>
        <w:rPr>
          <w:sz w:val="28"/>
          <w:szCs w:val="28"/>
          <w:lang w:eastAsia="ru-RU"/>
        </w:rPr>
      </w:pPr>
      <w:r w:rsidRPr="002732C6">
        <w:rPr>
          <w:sz w:val="28"/>
          <w:szCs w:val="28"/>
          <w:lang w:eastAsia="ru-RU"/>
        </w:rPr>
        <w:t>В 20</w:t>
      </w:r>
      <w:r w:rsidR="000A14F7" w:rsidRPr="002732C6">
        <w:rPr>
          <w:sz w:val="28"/>
          <w:szCs w:val="28"/>
          <w:lang w:val="ru-RU" w:eastAsia="ru-RU"/>
        </w:rPr>
        <w:t>2</w:t>
      </w:r>
      <w:r w:rsidR="00456CAC" w:rsidRPr="002732C6">
        <w:rPr>
          <w:sz w:val="28"/>
          <w:szCs w:val="28"/>
          <w:lang w:val="ru-RU" w:eastAsia="ru-RU"/>
        </w:rPr>
        <w:t>2</w:t>
      </w:r>
      <w:r w:rsidRPr="002732C6">
        <w:rPr>
          <w:sz w:val="28"/>
          <w:szCs w:val="28"/>
          <w:lang w:eastAsia="ru-RU"/>
        </w:rPr>
        <w:t xml:space="preserve"> году ключевые параметры районного бюджета,</w:t>
      </w:r>
      <w:r w:rsidRPr="002732C6">
        <w:rPr>
          <w:sz w:val="28"/>
          <w:szCs w:val="28"/>
          <w:lang w:val="kk-KZ" w:eastAsia="ru-RU"/>
        </w:rPr>
        <w:t xml:space="preserve"> </w:t>
      </w:r>
      <w:r w:rsidRPr="002732C6">
        <w:rPr>
          <w:sz w:val="28"/>
          <w:szCs w:val="28"/>
          <w:lang w:eastAsia="ru-RU"/>
        </w:rPr>
        <w:t>с учетом неоднократных корректировок и уточнений, в основном, выполнены, что позволило исполнить социальные обязательства государства.</w:t>
      </w:r>
    </w:p>
    <w:p w:rsidR="00B92E47" w:rsidRPr="002732C6" w:rsidRDefault="00B21531" w:rsidP="004A6A69">
      <w:pPr>
        <w:pStyle w:val="aff0"/>
        <w:spacing w:before="0" w:beforeAutospacing="0" w:after="0"/>
        <w:ind w:firstLine="567"/>
        <w:rPr>
          <w:iCs/>
          <w:sz w:val="28"/>
          <w:szCs w:val="28"/>
          <w:lang w:val="ru-RU" w:eastAsia="ru-RU"/>
        </w:rPr>
      </w:pPr>
      <w:r w:rsidRPr="002732C6">
        <w:rPr>
          <w:iCs/>
          <w:sz w:val="28"/>
          <w:szCs w:val="28"/>
          <w:lang w:val="ru-RU" w:eastAsia="ru-RU"/>
        </w:rPr>
        <w:t>В</w:t>
      </w:r>
      <w:r w:rsidR="00B92E47" w:rsidRPr="002732C6">
        <w:rPr>
          <w:iCs/>
          <w:sz w:val="28"/>
          <w:szCs w:val="28"/>
          <w:lang w:val="ru-RU" w:eastAsia="ru-RU"/>
        </w:rPr>
        <w:t xml:space="preserve"> целом доход по поступлениям исполнен, но в свою очередь по неналоговым поступлениям имеется не исполнение. Поступление от продажи основного</w:t>
      </w:r>
      <w:r w:rsidR="0060263D" w:rsidRPr="002732C6">
        <w:rPr>
          <w:iCs/>
          <w:sz w:val="28"/>
          <w:szCs w:val="28"/>
          <w:lang w:val="ru-RU" w:eastAsia="ru-RU"/>
        </w:rPr>
        <w:t xml:space="preserve"> капитала со</w:t>
      </w:r>
      <w:r w:rsidR="00B92E47" w:rsidRPr="002732C6">
        <w:rPr>
          <w:iCs/>
          <w:sz w:val="28"/>
          <w:szCs w:val="28"/>
          <w:lang w:val="ru-RU" w:eastAsia="ru-RU"/>
        </w:rPr>
        <w:t>с</w:t>
      </w:r>
      <w:r w:rsidR="0060263D" w:rsidRPr="002732C6">
        <w:rPr>
          <w:iCs/>
          <w:sz w:val="28"/>
          <w:szCs w:val="28"/>
          <w:lang w:val="ru-RU" w:eastAsia="ru-RU"/>
        </w:rPr>
        <w:t>т</w:t>
      </w:r>
      <w:r w:rsidR="00B92E47" w:rsidRPr="002732C6">
        <w:rPr>
          <w:iCs/>
          <w:sz w:val="28"/>
          <w:szCs w:val="28"/>
          <w:lang w:val="ru-RU" w:eastAsia="ru-RU"/>
        </w:rPr>
        <w:t xml:space="preserve">авляет 159%. </w:t>
      </w:r>
      <w:r w:rsidR="00B92E47" w:rsidRPr="002732C6">
        <w:rPr>
          <w:sz w:val="28"/>
          <w:szCs w:val="28"/>
          <w:lang w:val="kk-KZ"/>
        </w:rPr>
        <w:t>По сравнению с 2021 годом объем поступлении уменьшен.</w:t>
      </w:r>
    </w:p>
    <w:p w:rsidR="00D83857" w:rsidRPr="002732C6" w:rsidRDefault="00C218D7" w:rsidP="00E264F5">
      <w:pPr>
        <w:pStyle w:val="aff0"/>
        <w:spacing w:before="0" w:beforeAutospacing="0" w:after="0"/>
        <w:ind w:firstLine="567"/>
        <w:rPr>
          <w:sz w:val="28"/>
          <w:szCs w:val="28"/>
          <w:lang w:val="ru-RU"/>
        </w:rPr>
      </w:pPr>
      <w:r w:rsidRPr="002732C6">
        <w:rPr>
          <w:sz w:val="28"/>
          <w:szCs w:val="28"/>
          <w:lang w:val="ru-RU"/>
        </w:rPr>
        <w:t>Н</w:t>
      </w:r>
      <w:r w:rsidR="00E05F9E" w:rsidRPr="002732C6">
        <w:rPr>
          <w:sz w:val="28"/>
          <w:szCs w:val="28"/>
          <w:lang w:val="ru-RU"/>
        </w:rPr>
        <w:t xml:space="preserve">е обеспечено </w:t>
      </w:r>
      <w:r w:rsidR="00F115F7" w:rsidRPr="002732C6">
        <w:rPr>
          <w:sz w:val="28"/>
          <w:szCs w:val="28"/>
          <w:lang w:val="ru-RU"/>
        </w:rPr>
        <w:t>достижения</w:t>
      </w:r>
      <w:r w:rsidR="00EF6A39" w:rsidRPr="002732C6">
        <w:rPr>
          <w:sz w:val="28"/>
          <w:szCs w:val="28"/>
          <w:lang w:val="ru-RU"/>
        </w:rPr>
        <w:t xml:space="preserve"> прямых</w:t>
      </w:r>
      <w:r w:rsidR="00F115F7" w:rsidRPr="002732C6">
        <w:rPr>
          <w:sz w:val="28"/>
          <w:szCs w:val="28"/>
          <w:lang w:val="ru-RU"/>
        </w:rPr>
        <w:t xml:space="preserve"> и</w:t>
      </w:r>
      <w:r w:rsidR="00EF6A39" w:rsidRPr="002732C6">
        <w:rPr>
          <w:sz w:val="28"/>
          <w:szCs w:val="28"/>
          <w:lang w:val="ru-RU"/>
        </w:rPr>
        <w:t xml:space="preserve"> конечных результатов по отдельным </w:t>
      </w:r>
      <w:r w:rsidR="00F115F7" w:rsidRPr="002732C6">
        <w:rPr>
          <w:sz w:val="28"/>
          <w:szCs w:val="28"/>
          <w:lang w:val="ru-RU"/>
        </w:rPr>
        <w:t xml:space="preserve">видам </w:t>
      </w:r>
      <w:r w:rsidR="00EF6A39" w:rsidRPr="002732C6">
        <w:rPr>
          <w:sz w:val="28"/>
          <w:szCs w:val="28"/>
          <w:lang w:val="ru-RU"/>
        </w:rPr>
        <w:t>бюджетны</w:t>
      </w:r>
      <w:r w:rsidR="00F115F7" w:rsidRPr="002732C6">
        <w:rPr>
          <w:sz w:val="28"/>
          <w:szCs w:val="28"/>
          <w:lang w:val="ru-RU"/>
        </w:rPr>
        <w:t>х</w:t>
      </w:r>
      <w:r w:rsidR="00EF6A39" w:rsidRPr="002732C6">
        <w:rPr>
          <w:sz w:val="28"/>
          <w:szCs w:val="28"/>
          <w:lang w:val="ru-RU"/>
        </w:rPr>
        <w:t xml:space="preserve"> программ</w:t>
      </w:r>
      <w:r w:rsidR="00D83857" w:rsidRPr="002732C6">
        <w:rPr>
          <w:sz w:val="28"/>
          <w:szCs w:val="28"/>
          <w:lang w:val="ru-RU"/>
        </w:rPr>
        <w:t>.</w:t>
      </w:r>
    </w:p>
    <w:p w:rsidR="004A7408" w:rsidRPr="002732C6" w:rsidRDefault="00C66299" w:rsidP="00E264F5">
      <w:pPr>
        <w:tabs>
          <w:tab w:val="left" w:pos="567"/>
        </w:tabs>
        <w:autoSpaceDE w:val="0"/>
        <w:autoSpaceDN w:val="0"/>
        <w:adjustRightInd w:val="0"/>
        <w:spacing w:before="0" w:beforeAutospacing="0"/>
        <w:ind w:firstLine="567"/>
        <w:rPr>
          <w:rFonts w:eastAsia="Calibri"/>
          <w:b/>
          <w:sz w:val="28"/>
          <w:szCs w:val="28"/>
          <w:lang w:eastAsia="en-US"/>
        </w:rPr>
      </w:pPr>
      <w:r w:rsidRPr="002732C6">
        <w:rPr>
          <w:rFonts w:eastAsia="Calibri"/>
          <w:b/>
          <w:sz w:val="28"/>
          <w:szCs w:val="28"/>
          <w:lang w:eastAsia="en-US"/>
        </w:rPr>
        <w:t xml:space="preserve">5.2. Рекомендации и предложения: </w:t>
      </w:r>
    </w:p>
    <w:p w:rsidR="004A7408" w:rsidRPr="002732C6" w:rsidRDefault="00C66299" w:rsidP="00E264F5">
      <w:pPr>
        <w:tabs>
          <w:tab w:val="left" w:pos="567"/>
        </w:tabs>
        <w:autoSpaceDE w:val="0"/>
        <w:autoSpaceDN w:val="0"/>
        <w:adjustRightInd w:val="0"/>
        <w:spacing w:before="0" w:beforeAutospacing="0"/>
        <w:ind w:firstLine="567"/>
        <w:rPr>
          <w:rFonts w:eastAsia="Calibri"/>
          <w:b/>
          <w:sz w:val="28"/>
          <w:szCs w:val="28"/>
          <w:lang w:eastAsia="en-US"/>
        </w:rPr>
      </w:pPr>
      <w:r w:rsidRPr="002732C6">
        <w:rPr>
          <w:rFonts w:eastAsia="Calibri"/>
          <w:sz w:val="28"/>
          <w:szCs w:val="28"/>
          <w:lang w:eastAsia="en-US"/>
        </w:rPr>
        <w:t xml:space="preserve">В целях улучшения бюджетного процесса, повышения ответственности должностных лиц за исполнением местного бюджета, а также достижения утвержденных плановых показателей </w:t>
      </w:r>
      <w:r w:rsidR="00B92E47" w:rsidRPr="002732C6">
        <w:rPr>
          <w:rFonts w:eastAsia="Calibri"/>
          <w:sz w:val="28"/>
          <w:szCs w:val="28"/>
          <w:lang w:eastAsia="en-US"/>
        </w:rPr>
        <w:t xml:space="preserve">целевых индикаторов Программы развития области, установленным для Бурлинского района </w:t>
      </w:r>
      <w:r w:rsidRPr="002732C6">
        <w:rPr>
          <w:rFonts w:eastAsia="Calibri"/>
          <w:sz w:val="28"/>
          <w:szCs w:val="28"/>
          <w:lang w:eastAsia="en-US"/>
        </w:rPr>
        <w:t xml:space="preserve">и бюджетных программ, кроме того в целях недопущения нарушений бюджетного, налогового и иного законодательства впредь, </w:t>
      </w:r>
      <w:r w:rsidRPr="002732C6">
        <w:rPr>
          <w:rFonts w:eastAsia="Calibri"/>
          <w:b/>
          <w:sz w:val="28"/>
          <w:szCs w:val="28"/>
          <w:lang w:eastAsia="en-US"/>
        </w:rPr>
        <w:t>ПРЕДЛАГАЕМ:</w:t>
      </w:r>
    </w:p>
    <w:p w:rsidR="004A7408" w:rsidRPr="002732C6" w:rsidRDefault="00C66299" w:rsidP="00E264F5">
      <w:pPr>
        <w:tabs>
          <w:tab w:val="left" w:pos="567"/>
        </w:tabs>
        <w:autoSpaceDE w:val="0"/>
        <w:autoSpaceDN w:val="0"/>
        <w:adjustRightInd w:val="0"/>
        <w:spacing w:before="0" w:beforeAutospacing="0"/>
        <w:ind w:firstLine="567"/>
        <w:rPr>
          <w:sz w:val="28"/>
          <w:szCs w:val="28"/>
          <w:lang w:eastAsia="ru-RU"/>
        </w:rPr>
      </w:pPr>
      <w:r w:rsidRPr="002732C6">
        <w:rPr>
          <w:sz w:val="28"/>
          <w:szCs w:val="28"/>
          <w:lang w:eastAsia="ru-RU"/>
        </w:rPr>
        <w:t>1. На постоянной основе заслушивать на своих заседаниях рассмотрение результатов бюджетного мониторинга по исполнению местного бюджета и своевременно выносить их рассмотрение на заседания районной бюджетной комиссии и комиссии районного маслихата.</w:t>
      </w:r>
    </w:p>
    <w:p w:rsidR="00C66299" w:rsidRPr="002732C6" w:rsidRDefault="00C66299" w:rsidP="00E264F5">
      <w:pPr>
        <w:tabs>
          <w:tab w:val="left" w:pos="567"/>
        </w:tabs>
        <w:autoSpaceDE w:val="0"/>
        <w:autoSpaceDN w:val="0"/>
        <w:adjustRightInd w:val="0"/>
        <w:spacing w:before="0" w:beforeAutospacing="0"/>
        <w:ind w:firstLine="567"/>
        <w:rPr>
          <w:rFonts w:eastAsia="Calibri"/>
          <w:b/>
          <w:sz w:val="28"/>
          <w:szCs w:val="28"/>
          <w:lang w:eastAsia="en-US"/>
        </w:rPr>
      </w:pPr>
      <w:r w:rsidRPr="002732C6">
        <w:rPr>
          <w:kern w:val="1"/>
          <w:sz w:val="28"/>
          <w:szCs w:val="28"/>
          <w:lang w:eastAsia="ru-RU"/>
        </w:rPr>
        <w:t xml:space="preserve">2. При формировании районного бюджета необходимо особое внимание обратить на качество планирования местного бюджета и обеспечить </w:t>
      </w:r>
      <w:r w:rsidRPr="002732C6">
        <w:rPr>
          <w:kern w:val="1"/>
          <w:sz w:val="28"/>
          <w:szCs w:val="28"/>
        </w:rPr>
        <w:t xml:space="preserve">взаимоувязку выделения бюджетных средств и исполнения </w:t>
      </w:r>
      <w:r w:rsidR="00B92E47" w:rsidRPr="002732C6">
        <w:rPr>
          <w:rFonts w:eastAsia="Calibri"/>
          <w:sz w:val="28"/>
          <w:szCs w:val="28"/>
          <w:lang w:eastAsia="en-US"/>
        </w:rPr>
        <w:t>целевых индикаторов Программы развития области, установленным для Бурлинского района</w:t>
      </w:r>
      <w:r w:rsidRPr="002732C6">
        <w:rPr>
          <w:kern w:val="1"/>
          <w:sz w:val="28"/>
          <w:szCs w:val="28"/>
        </w:rPr>
        <w:t xml:space="preserve">. При этом, необходимо устранить несогласованность действий и обеспечить максимальную </w:t>
      </w:r>
      <w:r w:rsidR="00DF7CB1" w:rsidRPr="002732C6">
        <w:rPr>
          <w:kern w:val="1"/>
          <w:sz w:val="28"/>
          <w:szCs w:val="28"/>
        </w:rPr>
        <w:t>скоординированность руководителей</w:t>
      </w:r>
      <w:r w:rsidRPr="002732C6">
        <w:rPr>
          <w:kern w:val="1"/>
          <w:sz w:val="28"/>
          <w:szCs w:val="28"/>
        </w:rPr>
        <w:t xml:space="preserve"> ответственных </w:t>
      </w:r>
      <w:r w:rsidRPr="002732C6">
        <w:rPr>
          <w:kern w:val="1"/>
          <w:sz w:val="28"/>
          <w:szCs w:val="28"/>
        </w:rPr>
        <w:lastRenderedPageBreak/>
        <w:t>государственных органов-соисполнителей, а также установление надлежащего контроля со стороны отдела экономики и курируемых сфер</w:t>
      </w:r>
      <w:r w:rsidR="00680E00" w:rsidRPr="002732C6">
        <w:rPr>
          <w:kern w:val="1"/>
          <w:sz w:val="28"/>
          <w:szCs w:val="28"/>
          <w:lang w:val="kk-KZ"/>
        </w:rPr>
        <w:t xml:space="preserve"> </w:t>
      </w:r>
      <w:r w:rsidRPr="002732C6">
        <w:rPr>
          <w:kern w:val="1"/>
          <w:sz w:val="28"/>
          <w:szCs w:val="28"/>
        </w:rPr>
        <w:t>(отраслей) со стороны заместителей акима района;</w:t>
      </w:r>
    </w:p>
    <w:p w:rsidR="00C66299" w:rsidRPr="002732C6" w:rsidRDefault="00C93DEF" w:rsidP="00E264F5">
      <w:pPr>
        <w:suppressAutoHyphens/>
        <w:spacing w:before="0" w:beforeAutospacing="0" w:line="100" w:lineRule="atLeast"/>
        <w:ind w:firstLine="708"/>
        <w:contextualSpacing/>
        <w:textAlignment w:val="baseline"/>
        <w:rPr>
          <w:rStyle w:val="aff"/>
          <w:rFonts w:ascii="Times New Roman" w:hAnsi="Times New Roman"/>
          <w:sz w:val="28"/>
          <w:szCs w:val="28"/>
        </w:rPr>
      </w:pPr>
      <w:r w:rsidRPr="002732C6">
        <w:rPr>
          <w:sz w:val="28"/>
          <w:szCs w:val="28"/>
          <w:lang w:eastAsia="ru-RU"/>
        </w:rPr>
        <w:t>4</w:t>
      </w:r>
      <w:r w:rsidR="00C66299" w:rsidRPr="002732C6">
        <w:rPr>
          <w:sz w:val="28"/>
          <w:szCs w:val="28"/>
          <w:lang w:eastAsia="ru-RU"/>
        </w:rPr>
        <w:t xml:space="preserve">. </w:t>
      </w:r>
      <w:r w:rsidR="00C66299" w:rsidRPr="002732C6">
        <w:rPr>
          <w:rStyle w:val="aff"/>
          <w:rFonts w:ascii="Times New Roman" w:hAnsi="Times New Roman"/>
          <w:sz w:val="28"/>
          <w:szCs w:val="28"/>
        </w:rPr>
        <w:t xml:space="preserve">В целях обеспечения </w:t>
      </w:r>
      <w:r w:rsidR="00C66299" w:rsidRPr="002732C6">
        <w:rPr>
          <w:sz w:val="28"/>
          <w:szCs w:val="28"/>
          <w:lang w:eastAsia="ru-RU"/>
        </w:rPr>
        <w:t>своевременности и полноты поступления бюджетных кредитов, активизировать работу по взысканию сумм просроченных бюджетных кредитов, при</w:t>
      </w:r>
      <w:r w:rsidR="00C66299" w:rsidRPr="002732C6">
        <w:rPr>
          <w:rStyle w:val="aff"/>
          <w:rFonts w:ascii="Times New Roman" w:hAnsi="Times New Roman"/>
          <w:sz w:val="28"/>
          <w:szCs w:val="28"/>
        </w:rPr>
        <w:t xml:space="preserve"> необходимости </w:t>
      </w:r>
      <w:r w:rsidR="00D83857" w:rsidRPr="002732C6">
        <w:rPr>
          <w:rStyle w:val="aff"/>
          <w:rFonts w:ascii="Times New Roman" w:hAnsi="Times New Roman"/>
          <w:sz w:val="28"/>
          <w:szCs w:val="28"/>
        </w:rPr>
        <w:t xml:space="preserve">обеспечить </w:t>
      </w:r>
      <w:r w:rsidR="00C66299" w:rsidRPr="002732C6">
        <w:rPr>
          <w:rStyle w:val="aff"/>
          <w:rFonts w:ascii="Times New Roman" w:hAnsi="Times New Roman"/>
          <w:sz w:val="28"/>
          <w:szCs w:val="28"/>
        </w:rPr>
        <w:t xml:space="preserve">своевременно </w:t>
      </w:r>
      <w:r w:rsidR="00D83857" w:rsidRPr="002732C6">
        <w:rPr>
          <w:rStyle w:val="aff"/>
          <w:rFonts w:ascii="Times New Roman" w:hAnsi="Times New Roman"/>
          <w:sz w:val="28"/>
          <w:szCs w:val="28"/>
        </w:rPr>
        <w:t>направления</w:t>
      </w:r>
      <w:r w:rsidR="00C66299" w:rsidRPr="002732C6">
        <w:rPr>
          <w:rStyle w:val="aff"/>
          <w:rFonts w:ascii="Times New Roman" w:hAnsi="Times New Roman"/>
          <w:sz w:val="28"/>
          <w:szCs w:val="28"/>
        </w:rPr>
        <w:t xml:space="preserve"> материал</w:t>
      </w:r>
      <w:r w:rsidR="00D83857" w:rsidRPr="002732C6">
        <w:rPr>
          <w:rStyle w:val="aff"/>
          <w:rFonts w:ascii="Times New Roman" w:hAnsi="Times New Roman"/>
          <w:sz w:val="28"/>
          <w:szCs w:val="28"/>
        </w:rPr>
        <w:t>ов</w:t>
      </w:r>
      <w:r w:rsidR="00C66299" w:rsidRPr="002732C6">
        <w:rPr>
          <w:rStyle w:val="aff"/>
          <w:rFonts w:ascii="Times New Roman" w:hAnsi="Times New Roman"/>
          <w:sz w:val="28"/>
          <w:szCs w:val="28"/>
        </w:rPr>
        <w:t xml:space="preserve"> в суд для принудительного взыскания. </w:t>
      </w:r>
    </w:p>
    <w:p w:rsidR="00C66299" w:rsidRPr="002732C6" w:rsidRDefault="00C93DEF" w:rsidP="00E264F5">
      <w:pPr>
        <w:suppressAutoHyphens/>
        <w:spacing w:before="0" w:beforeAutospacing="0" w:line="100" w:lineRule="atLeast"/>
        <w:ind w:firstLine="708"/>
        <w:contextualSpacing/>
        <w:textAlignment w:val="baseline"/>
        <w:rPr>
          <w:kern w:val="1"/>
          <w:sz w:val="28"/>
          <w:szCs w:val="28"/>
          <w:lang w:eastAsia="ru-RU"/>
        </w:rPr>
      </w:pPr>
      <w:r w:rsidRPr="002732C6">
        <w:rPr>
          <w:kern w:val="1"/>
          <w:sz w:val="28"/>
          <w:szCs w:val="28"/>
          <w:lang w:eastAsia="ru-RU"/>
        </w:rPr>
        <w:t>5</w:t>
      </w:r>
      <w:r w:rsidR="00C66299" w:rsidRPr="002732C6">
        <w:rPr>
          <w:kern w:val="1"/>
          <w:sz w:val="28"/>
          <w:szCs w:val="28"/>
          <w:lang w:eastAsia="ru-RU"/>
        </w:rPr>
        <w:t xml:space="preserve">. </w:t>
      </w:r>
      <w:r w:rsidR="00C66299" w:rsidRPr="002732C6">
        <w:rPr>
          <w:sz w:val="28"/>
          <w:szCs w:val="28"/>
          <w:lang w:eastAsia="ru-RU"/>
        </w:rPr>
        <w:t xml:space="preserve">Администраторам бюджетных программ, во исполнение положений пункта 7 статьи </w:t>
      </w:r>
      <w:r w:rsidR="00C66299" w:rsidRPr="002732C6">
        <w:rPr>
          <w:sz w:val="28"/>
          <w:szCs w:val="28"/>
        </w:rPr>
        <w:t>ст.97 Бюджетного кодекса РК, необходимо обеспечить возврат в бюджет сумм дебиторской задолженности</w:t>
      </w:r>
      <w:r w:rsidR="00000470">
        <w:rPr>
          <w:sz w:val="28"/>
          <w:szCs w:val="28"/>
        </w:rPr>
        <w:t xml:space="preserve"> или </w:t>
      </w:r>
      <w:r w:rsidR="00000470" w:rsidRPr="00000470">
        <w:rPr>
          <w:sz w:val="28"/>
          <w:szCs w:val="28"/>
        </w:rPr>
        <w:t>погашени</w:t>
      </w:r>
      <w:r w:rsidR="00000470">
        <w:rPr>
          <w:sz w:val="28"/>
          <w:szCs w:val="28"/>
          <w:lang w:val="kk-KZ"/>
        </w:rPr>
        <w:t>е</w:t>
      </w:r>
      <w:r w:rsidR="00000470" w:rsidRPr="00000470">
        <w:rPr>
          <w:sz w:val="28"/>
          <w:szCs w:val="28"/>
        </w:rPr>
        <w:t xml:space="preserve"> посредством поставки товаров (работ, услуг)</w:t>
      </w:r>
      <w:r w:rsidR="006E1043">
        <w:rPr>
          <w:sz w:val="28"/>
          <w:szCs w:val="28"/>
          <w:lang w:val="kk-KZ"/>
        </w:rPr>
        <w:t>,</w:t>
      </w:r>
      <w:r w:rsidR="006E1043" w:rsidRPr="006E1043">
        <w:t xml:space="preserve"> </w:t>
      </w:r>
      <w:r w:rsidR="006E1043" w:rsidRPr="006E1043">
        <w:rPr>
          <w:sz w:val="28"/>
          <w:szCs w:val="28"/>
        </w:rPr>
        <w:t>предусмотренных условиями гражданско-правовой сделки</w:t>
      </w:r>
      <w:r w:rsidR="00C66299" w:rsidRPr="002732C6">
        <w:rPr>
          <w:sz w:val="28"/>
          <w:szCs w:val="28"/>
        </w:rPr>
        <w:t>.</w:t>
      </w:r>
      <w:r w:rsidR="00C66299" w:rsidRPr="002732C6">
        <w:rPr>
          <w:kern w:val="1"/>
          <w:sz w:val="28"/>
          <w:szCs w:val="28"/>
          <w:lang w:eastAsia="ru-RU"/>
        </w:rPr>
        <w:t xml:space="preserve"> </w:t>
      </w:r>
    </w:p>
    <w:p w:rsidR="00C66299" w:rsidRPr="002732C6" w:rsidRDefault="00C66299" w:rsidP="00E264F5">
      <w:pPr>
        <w:tabs>
          <w:tab w:val="left" w:pos="142"/>
        </w:tabs>
        <w:autoSpaceDE w:val="0"/>
        <w:autoSpaceDN w:val="0"/>
        <w:adjustRightInd w:val="0"/>
        <w:spacing w:before="0" w:beforeAutospacing="0"/>
        <w:ind w:firstLine="284"/>
        <w:rPr>
          <w:bCs/>
          <w:sz w:val="28"/>
          <w:szCs w:val="28"/>
        </w:rPr>
      </w:pPr>
      <w:r w:rsidRPr="002732C6">
        <w:rPr>
          <w:sz w:val="28"/>
          <w:szCs w:val="28"/>
        </w:rPr>
        <w:tab/>
        <w:t xml:space="preserve">С учетом вышеизложенного Ревизионная комиссия по Западно-Казахстанской области </w:t>
      </w:r>
      <w:r w:rsidRPr="002732C6">
        <w:rPr>
          <w:b/>
          <w:sz w:val="28"/>
          <w:szCs w:val="28"/>
        </w:rPr>
        <w:t xml:space="preserve">считает возможным принять </w:t>
      </w:r>
      <w:r w:rsidRPr="002732C6">
        <w:rPr>
          <w:sz w:val="28"/>
          <w:szCs w:val="28"/>
        </w:rPr>
        <w:t xml:space="preserve">проект решения маслихата </w:t>
      </w:r>
      <w:r w:rsidRPr="002732C6">
        <w:rPr>
          <w:sz w:val="28"/>
          <w:szCs w:val="28"/>
          <w:lang w:eastAsia="ru-RU"/>
        </w:rPr>
        <w:t>Бурлинского</w:t>
      </w:r>
      <w:r w:rsidRPr="002732C6">
        <w:rPr>
          <w:sz w:val="28"/>
          <w:szCs w:val="28"/>
        </w:rPr>
        <w:t xml:space="preserve"> района «Об исполнении бюджета </w:t>
      </w:r>
      <w:r w:rsidRPr="002732C6">
        <w:rPr>
          <w:sz w:val="28"/>
          <w:szCs w:val="28"/>
          <w:lang w:eastAsia="ru-RU"/>
        </w:rPr>
        <w:t>Бурлинского</w:t>
      </w:r>
      <w:r w:rsidRPr="002732C6">
        <w:rPr>
          <w:sz w:val="28"/>
          <w:szCs w:val="28"/>
        </w:rPr>
        <w:t xml:space="preserve"> района за 2</w:t>
      </w:r>
      <w:r w:rsidR="008906B3" w:rsidRPr="002732C6">
        <w:rPr>
          <w:sz w:val="28"/>
          <w:szCs w:val="28"/>
        </w:rPr>
        <w:t>02</w:t>
      </w:r>
      <w:r w:rsidR="006F5842" w:rsidRPr="002732C6">
        <w:rPr>
          <w:sz w:val="28"/>
          <w:szCs w:val="28"/>
        </w:rPr>
        <w:t>1</w:t>
      </w:r>
      <w:r w:rsidR="008906B3" w:rsidRPr="002732C6">
        <w:rPr>
          <w:sz w:val="28"/>
          <w:szCs w:val="28"/>
        </w:rPr>
        <w:t xml:space="preserve"> год».</w:t>
      </w:r>
    </w:p>
    <w:p w:rsidR="006E6986" w:rsidRPr="002732C6" w:rsidRDefault="006E6986" w:rsidP="00E264F5">
      <w:pPr>
        <w:tabs>
          <w:tab w:val="left" w:pos="142"/>
        </w:tabs>
        <w:autoSpaceDE w:val="0"/>
        <w:autoSpaceDN w:val="0"/>
        <w:adjustRightInd w:val="0"/>
        <w:spacing w:before="0" w:beforeAutospacing="0"/>
        <w:ind w:firstLine="284"/>
        <w:rPr>
          <w:bCs/>
          <w:sz w:val="28"/>
          <w:szCs w:val="28"/>
        </w:rPr>
      </w:pPr>
    </w:p>
    <w:p w:rsidR="00AA3DD6" w:rsidRPr="002732C6" w:rsidRDefault="00AA3DD6" w:rsidP="00E264F5">
      <w:pPr>
        <w:tabs>
          <w:tab w:val="left" w:pos="142"/>
        </w:tabs>
        <w:autoSpaceDE w:val="0"/>
        <w:autoSpaceDN w:val="0"/>
        <w:adjustRightInd w:val="0"/>
        <w:spacing w:before="0" w:beforeAutospacing="0"/>
        <w:ind w:firstLine="284"/>
        <w:rPr>
          <w:b/>
          <w:bCs/>
          <w:sz w:val="28"/>
          <w:szCs w:val="28"/>
          <w:lang w:val="kk-KZ"/>
        </w:rPr>
      </w:pPr>
      <w:r w:rsidRPr="002732C6">
        <w:rPr>
          <w:bCs/>
          <w:sz w:val="28"/>
          <w:szCs w:val="28"/>
          <w:lang w:val="kk-KZ"/>
        </w:rPr>
        <w:tab/>
      </w:r>
      <w:r w:rsidRPr="002732C6">
        <w:rPr>
          <w:b/>
          <w:bCs/>
          <w:sz w:val="28"/>
          <w:szCs w:val="28"/>
          <w:lang w:val="kk-KZ"/>
        </w:rPr>
        <w:t>Член ревизионной комисии по ЗКО</w:t>
      </w:r>
      <w:r w:rsidRPr="002732C6">
        <w:rPr>
          <w:b/>
          <w:bCs/>
          <w:sz w:val="28"/>
          <w:szCs w:val="28"/>
          <w:lang w:val="kk-KZ"/>
        </w:rPr>
        <w:tab/>
      </w:r>
      <w:r w:rsidRPr="002732C6">
        <w:rPr>
          <w:b/>
          <w:bCs/>
          <w:sz w:val="28"/>
          <w:szCs w:val="28"/>
          <w:lang w:val="kk-KZ"/>
        </w:rPr>
        <w:tab/>
      </w:r>
      <w:r w:rsidRPr="002732C6">
        <w:rPr>
          <w:b/>
          <w:bCs/>
          <w:sz w:val="28"/>
          <w:szCs w:val="28"/>
          <w:lang w:val="kk-KZ"/>
        </w:rPr>
        <w:tab/>
        <w:t>Хамидуллин Б.Ж.</w:t>
      </w:r>
    </w:p>
    <w:sectPr w:rsidR="00AA3DD6" w:rsidRPr="002732C6" w:rsidSect="00157607">
      <w:footerReference w:type="default" r:id="rId12"/>
      <w:pgSz w:w="11906" w:h="16838"/>
      <w:pgMar w:top="567" w:right="849" w:bottom="567"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C6" w:rsidRDefault="00360FC6" w:rsidP="001E3389">
      <w:pPr>
        <w:spacing w:before="0"/>
      </w:pPr>
      <w:r>
        <w:separator/>
      </w:r>
    </w:p>
  </w:endnote>
  <w:endnote w:type="continuationSeparator" w:id="0">
    <w:p w:rsidR="00360FC6" w:rsidRDefault="00360FC6" w:rsidP="001E33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35137"/>
      <w:docPartObj>
        <w:docPartGallery w:val="Page Numbers (Bottom of Page)"/>
        <w:docPartUnique/>
      </w:docPartObj>
    </w:sdtPr>
    <w:sdtEndPr/>
    <w:sdtContent>
      <w:p w:rsidR="003D2133" w:rsidRDefault="003D2133">
        <w:pPr>
          <w:pStyle w:val="af4"/>
          <w:jc w:val="right"/>
        </w:pPr>
        <w:r>
          <w:fldChar w:fldCharType="begin"/>
        </w:r>
        <w:r>
          <w:instrText>PAGE   \* MERGEFORMAT</w:instrText>
        </w:r>
        <w:r>
          <w:fldChar w:fldCharType="separate"/>
        </w:r>
        <w:r w:rsidR="002E35BC" w:rsidRPr="002E35BC">
          <w:rPr>
            <w:noProof/>
            <w:lang w:val="ru-RU"/>
          </w:rPr>
          <w:t>15</w:t>
        </w:r>
        <w:r>
          <w:fldChar w:fldCharType="end"/>
        </w:r>
      </w:p>
    </w:sdtContent>
  </w:sdt>
  <w:p w:rsidR="003D2133" w:rsidRDefault="003D213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C6" w:rsidRDefault="00360FC6" w:rsidP="001E3389">
      <w:pPr>
        <w:spacing w:before="0"/>
      </w:pPr>
      <w:r>
        <w:separator/>
      </w:r>
    </w:p>
  </w:footnote>
  <w:footnote w:type="continuationSeparator" w:id="0">
    <w:p w:rsidR="00360FC6" w:rsidRDefault="00360FC6" w:rsidP="001E338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04EF"/>
    <w:multiLevelType w:val="hybridMultilevel"/>
    <w:tmpl w:val="49328250"/>
    <w:lvl w:ilvl="0" w:tplc="EA6A91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F0631D"/>
    <w:multiLevelType w:val="hybridMultilevel"/>
    <w:tmpl w:val="B68A5C86"/>
    <w:lvl w:ilvl="0" w:tplc="9F8AF4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CE463F9"/>
    <w:multiLevelType w:val="hybridMultilevel"/>
    <w:tmpl w:val="5E262F76"/>
    <w:lvl w:ilvl="0" w:tplc="EEAE26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2E1C5A"/>
    <w:multiLevelType w:val="hybridMultilevel"/>
    <w:tmpl w:val="54C6A060"/>
    <w:lvl w:ilvl="0" w:tplc="F0221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9B11EC"/>
    <w:multiLevelType w:val="hybridMultilevel"/>
    <w:tmpl w:val="F58EF41C"/>
    <w:lvl w:ilvl="0" w:tplc="EDFC87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462696"/>
    <w:multiLevelType w:val="hybridMultilevel"/>
    <w:tmpl w:val="36DCE44C"/>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5785F"/>
    <w:multiLevelType w:val="hybridMultilevel"/>
    <w:tmpl w:val="7E700E7A"/>
    <w:lvl w:ilvl="0" w:tplc="257C7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FC28C0"/>
    <w:multiLevelType w:val="multilevel"/>
    <w:tmpl w:val="060AF236"/>
    <w:lvl w:ilvl="0">
      <w:start w:val="2"/>
      <w:numFmt w:val="decimal"/>
      <w:lvlText w:val="%1."/>
      <w:lvlJc w:val="left"/>
      <w:pPr>
        <w:ind w:left="450" w:hanging="450"/>
      </w:pPr>
      <w:rPr>
        <w:rFonts w:hint="default"/>
      </w:rPr>
    </w:lvl>
    <w:lvl w:ilvl="1">
      <w:start w:val="3"/>
      <w:numFmt w:val="decimal"/>
      <w:lvlText w:val="%1.%2."/>
      <w:lvlJc w:val="left"/>
      <w:pPr>
        <w:ind w:left="71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8B623C0"/>
    <w:multiLevelType w:val="hybridMultilevel"/>
    <w:tmpl w:val="5566C432"/>
    <w:lvl w:ilvl="0" w:tplc="BF5819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9A21EEE"/>
    <w:multiLevelType w:val="hybridMultilevel"/>
    <w:tmpl w:val="782EFE7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1DB09FB"/>
    <w:multiLevelType w:val="hybridMultilevel"/>
    <w:tmpl w:val="111EE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A518D8"/>
    <w:multiLevelType w:val="hybridMultilevel"/>
    <w:tmpl w:val="88BAC7FA"/>
    <w:lvl w:ilvl="0" w:tplc="7932E3D0">
      <w:start w:val="1"/>
      <w:numFmt w:val="decimal"/>
      <w:lvlText w:val="%1)"/>
      <w:lvlJc w:val="left"/>
      <w:pPr>
        <w:ind w:left="107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647FA"/>
    <w:multiLevelType w:val="hybridMultilevel"/>
    <w:tmpl w:val="E992412C"/>
    <w:lvl w:ilvl="0" w:tplc="84AC2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3DC127C"/>
    <w:multiLevelType w:val="hybridMultilevel"/>
    <w:tmpl w:val="C9CE986E"/>
    <w:lvl w:ilvl="0" w:tplc="07662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7640B78"/>
    <w:multiLevelType w:val="hybridMultilevel"/>
    <w:tmpl w:val="76309B66"/>
    <w:lvl w:ilvl="0" w:tplc="F6EC7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0"/>
  </w:num>
  <w:num w:numId="3">
    <w:abstractNumId w:val="9"/>
  </w:num>
  <w:num w:numId="4">
    <w:abstractNumId w:val="13"/>
  </w:num>
  <w:num w:numId="5">
    <w:abstractNumId w:val="1"/>
  </w:num>
  <w:num w:numId="6">
    <w:abstractNumId w:val="0"/>
  </w:num>
  <w:num w:numId="7">
    <w:abstractNumId w:val="8"/>
  </w:num>
  <w:num w:numId="8">
    <w:abstractNumId w:val="14"/>
  </w:num>
  <w:num w:numId="9">
    <w:abstractNumId w:val="6"/>
  </w:num>
  <w:num w:numId="10">
    <w:abstractNumId w:val="12"/>
  </w:num>
  <w:num w:numId="11">
    <w:abstractNumId w:val="11"/>
  </w:num>
  <w:num w:numId="12">
    <w:abstractNumId w:val="5"/>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ED"/>
    <w:rsid w:val="00000470"/>
    <w:rsid w:val="00001584"/>
    <w:rsid w:val="000037BF"/>
    <w:rsid w:val="0000416D"/>
    <w:rsid w:val="000046C9"/>
    <w:rsid w:val="00006CEA"/>
    <w:rsid w:val="000102DE"/>
    <w:rsid w:val="0001086F"/>
    <w:rsid w:val="00010C09"/>
    <w:rsid w:val="00010C57"/>
    <w:rsid w:val="0001163D"/>
    <w:rsid w:val="0001245F"/>
    <w:rsid w:val="00015E2C"/>
    <w:rsid w:val="00016286"/>
    <w:rsid w:val="000209DC"/>
    <w:rsid w:val="00020F80"/>
    <w:rsid w:val="00022045"/>
    <w:rsid w:val="00022C50"/>
    <w:rsid w:val="00024C0D"/>
    <w:rsid w:val="000257E1"/>
    <w:rsid w:val="000265DA"/>
    <w:rsid w:val="0002712A"/>
    <w:rsid w:val="00027EE9"/>
    <w:rsid w:val="00030A2A"/>
    <w:rsid w:val="0003402C"/>
    <w:rsid w:val="00035563"/>
    <w:rsid w:val="00037127"/>
    <w:rsid w:val="00040035"/>
    <w:rsid w:val="00040F59"/>
    <w:rsid w:val="0004176E"/>
    <w:rsid w:val="000419EA"/>
    <w:rsid w:val="00043E8A"/>
    <w:rsid w:val="000440D9"/>
    <w:rsid w:val="00045DDE"/>
    <w:rsid w:val="000467B8"/>
    <w:rsid w:val="00047C63"/>
    <w:rsid w:val="000504F6"/>
    <w:rsid w:val="00051906"/>
    <w:rsid w:val="000525DB"/>
    <w:rsid w:val="00052CFC"/>
    <w:rsid w:val="00056FDF"/>
    <w:rsid w:val="000606BF"/>
    <w:rsid w:val="00063333"/>
    <w:rsid w:val="00063713"/>
    <w:rsid w:val="00063A2A"/>
    <w:rsid w:val="00065830"/>
    <w:rsid w:val="0006590D"/>
    <w:rsid w:val="0006679F"/>
    <w:rsid w:val="000678D0"/>
    <w:rsid w:val="00067CE3"/>
    <w:rsid w:val="00071394"/>
    <w:rsid w:val="0007275F"/>
    <w:rsid w:val="00073FC0"/>
    <w:rsid w:val="00073FFD"/>
    <w:rsid w:val="00074832"/>
    <w:rsid w:val="00075C95"/>
    <w:rsid w:val="00076279"/>
    <w:rsid w:val="00080077"/>
    <w:rsid w:val="000801BA"/>
    <w:rsid w:val="00080F8B"/>
    <w:rsid w:val="00082E8A"/>
    <w:rsid w:val="000837EA"/>
    <w:rsid w:val="00083A3E"/>
    <w:rsid w:val="00083F94"/>
    <w:rsid w:val="00085269"/>
    <w:rsid w:val="00085F09"/>
    <w:rsid w:val="00091106"/>
    <w:rsid w:val="000928BB"/>
    <w:rsid w:val="0009352B"/>
    <w:rsid w:val="0009352D"/>
    <w:rsid w:val="00093639"/>
    <w:rsid w:val="00095769"/>
    <w:rsid w:val="0009665B"/>
    <w:rsid w:val="000970E7"/>
    <w:rsid w:val="000A0400"/>
    <w:rsid w:val="000A134D"/>
    <w:rsid w:val="000A14F7"/>
    <w:rsid w:val="000A46B8"/>
    <w:rsid w:val="000A75F2"/>
    <w:rsid w:val="000B1DEF"/>
    <w:rsid w:val="000B2F14"/>
    <w:rsid w:val="000B486F"/>
    <w:rsid w:val="000B5D5E"/>
    <w:rsid w:val="000B6CC2"/>
    <w:rsid w:val="000B79EC"/>
    <w:rsid w:val="000C0972"/>
    <w:rsid w:val="000C2CDF"/>
    <w:rsid w:val="000C348F"/>
    <w:rsid w:val="000C44D6"/>
    <w:rsid w:val="000C507E"/>
    <w:rsid w:val="000C62FE"/>
    <w:rsid w:val="000C66DC"/>
    <w:rsid w:val="000C7607"/>
    <w:rsid w:val="000D0296"/>
    <w:rsid w:val="000D2422"/>
    <w:rsid w:val="000D3EE6"/>
    <w:rsid w:val="000D4C54"/>
    <w:rsid w:val="000D4ED3"/>
    <w:rsid w:val="000D5D2C"/>
    <w:rsid w:val="000D68AF"/>
    <w:rsid w:val="000D6920"/>
    <w:rsid w:val="000E0594"/>
    <w:rsid w:val="000E1893"/>
    <w:rsid w:val="000E2793"/>
    <w:rsid w:val="000E288C"/>
    <w:rsid w:val="000E5E26"/>
    <w:rsid w:val="000E681B"/>
    <w:rsid w:val="000F0912"/>
    <w:rsid w:val="000F0D01"/>
    <w:rsid w:val="000F2584"/>
    <w:rsid w:val="000F3C6B"/>
    <w:rsid w:val="000F466C"/>
    <w:rsid w:val="000F4FD2"/>
    <w:rsid w:val="000F6A2F"/>
    <w:rsid w:val="000F6E2A"/>
    <w:rsid w:val="001000DA"/>
    <w:rsid w:val="00100CEB"/>
    <w:rsid w:val="00103C54"/>
    <w:rsid w:val="00103D7E"/>
    <w:rsid w:val="00104C88"/>
    <w:rsid w:val="00106BA1"/>
    <w:rsid w:val="001100FE"/>
    <w:rsid w:val="00110E37"/>
    <w:rsid w:val="00111F9E"/>
    <w:rsid w:val="00113C31"/>
    <w:rsid w:val="00113DDA"/>
    <w:rsid w:val="00113DEE"/>
    <w:rsid w:val="001145B1"/>
    <w:rsid w:val="001146AD"/>
    <w:rsid w:val="00114F42"/>
    <w:rsid w:val="001155CC"/>
    <w:rsid w:val="00117D7B"/>
    <w:rsid w:val="00120263"/>
    <w:rsid w:val="00120EDB"/>
    <w:rsid w:val="00121654"/>
    <w:rsid w:val="00122CEA"/>
    <w:rsid w:val="00122F3B"/>
    <w:rsid w:val="00123668"/>
    <w:rsid w:val="00123979"/>
    <w:rsid w:val="00123A93"/>
    <w:rsid w:val="00126750"/>
    <w:rsid w:val="00127C63"/>
    <w:rsid w:val="00130918"/>
    <w:rsid w:val="00131622"/>
    <w:rsid w:val="00131B29"/>
    <w:rsid w:val="00131E83"/>
    <w:rsid w:val="00134467"/>
    <w:rsid w:val="00134F0E"/>
    <w:rsid w:val="001363D9"/>
    <w:rsid w:val="001364E9"/>
    <w:rsid w:val="00137BE0"/>
    <w:rsid w:val="001408C5"/>
    <w:rsid w:val="00140DE9"/>
    <w:rsid w:val="00141E93"/>
    <w:rsid w:val="001424AD"/>
    <w:rsid w:val="001463C6"/>
    <w:rsid w:val="00146918"/>
    <w:rsid w:val="00147D54"/>
    <w:rsid w:val="001500F7"/>
    <w:rsid w:val="00151D42"/>
    <w:rsid w:val="00154543"/>
    <w:rsid w:val="001549E7"/>
    <w:rsid w:val="001556CD"/>
    <w:rsid w:val="00155C9D"/>
    <w:rsid w:val="00156CDD"/>
    <w:rsid w:val="00157607"/>
    <w:rsid w:val="00161897"/>
    <w:rsid w:val="00161F71"/>
    <w:rsid w:val="0016217D"/>
    <w:rsid w:val="0016329A"/>
    <w:rsid w:val="0016456F"/>
    <w:rsid w:val="00165067"/>
    <w:rsid w:val="001675D4"/>
    <w:rsid w:val="00170047"/>
    <w:rsid w:val="00172958"/>
    <w:rsid w:val="00174159"/>
    <w:rsid w:val="00174B24"/>
    <w:rsid w:val="001769FB"/>
    <w:rsid w:val="001777C6"/>
    <w:rsid w:val="00182026"/>
    <w:rsid w:val="00182D16"/>
    <w:rsid w:val="00186982"/>
    <w:rsid w:val="001870EB"/>
    <w:rsid w:val="0019144D"/>
    <w:rsid w:val="001928DF"/>
    <w:rsid w:val="00192B92"/>
    <w:rsid w:val="00193A13"/>
    <w:rsid w:val="001950C6"/>
    <w:rsid w:val="0019670B"/>
    <w:rsid w:val="00197537"/>
    <w:rsid w:val="001975AC"/>
    <w:rsid w:val="001A14CE"/>
    <w:rsid w:val="001A37E4"/>
    <w:rsid w:val="001A44A1"/>
    <w:rsid w:val="001A4B4B"/>
    <w:rsid w:val="001A5015"/>
    <w:rsid w:val="001A5B08"/>
    <w:rsid w:val="001A6D58"/>
    <w:rsid w:val="001A7CA2"/>
    <w:rsid w:val="001B1227"/>
    <w:rsid w:val="001B30FE"/>
    <w:rsid w:val="001B4253"/>
    <w:rsid w:val="001B4D82"/>
    <w:rsid w:val="001B651A"/>
    <w:rsid w:val="001B66DE"/>
    <w:rsid w:val="001B725E"/>
    <w:rsid w:val="001B7A7E"/>
    <w:rsid w:val="001B7DEA"/>
    <w:rsid w:val="001B7F8F"/>
    <w:rsid w:val="001C0F67"/>
    <w:rsid w:val="001C10D2"/>
    <w:rsid w:val="001C4693"/>
    <w:rsid w:val="001C5858"/>
    <w:rsid w:val="001C5C9C"/>
    <w:rsid w:val="001D0944"/>
    <w:rsid w:val="001D2CF4"/>
    <w:rsid w:val="001D4169"/>
    <w:rsid w:val="001D625B"/>
    <w:rsid w:val="001E0431"/>
    <w:rsid w:val="001E0CE8"/>
    <w:rsid w:val="001E1298"/>
    <w:rsid w:val="001E1765"/>
    <w:rsid w:val="001E19EB"/>
    <w:rsid w:val="001E3389"/>
    <w:rsid w:val="001E3D44"/>
    <w:rsid w:val="001E3F38"/>
    <w:rsid w:val="001E51F1"/>
    <w:rsid w:val="001E5B77"/>
    <w:rsid w:val="001E6921"/>
    <w:rsid w:val="001E6AB5"/>
    <w:rsid w:val="001E72F9"/>
    <w:rsid w:val="001E79C4"/>
    <w:rsid w:val="001E7C74"/>
    <w:rsid w:val="001F032E"/>
    <w:rsid w:val="001F1CF3"/>
    <w:rsid w:val="001F251F"/>
    <w:rsid w:val="001F2ADA"/>
    <w:rsid w:val="001F2BDB"/>
    <w:rsid w:val="001F3B8E"/>
    <w:rsid w:val="001F3BB1"/>
    <w:rsid w:val="001F4C8B"/>
    <w:rsid w:val="001F5A75"/>
    <w:rsid w:val="001F5B5F"/>
    <w:rsid w:val="001F756A"/>
    <w:rsid w:val="00200E61"/>
    <w:rsid w:val="002026B6"/>
    <w:rsid w:val="00202903"/>
    <w:rsid w:val="00204696"/>
    <w:rsid w:val="00205819"/>
    <w:rsid w:val="00206B14"/>
    <w:rsid w:val="00207D1D"/>
    <w:rsid w:val="00210BAF"/>
    <w:rsid w:val="00211814"/>
    <w:rsid w:val="00213CD5"/>
    <w:rsid w:val="0021494C"/>
    <w:rsid w:val="002154B2"/>
    <w:rsid w:val="0021661C"/>
    <w:rsid w:val="002171A8"/>
    <w:rsid w:val="00217CE9"/>
    <w:rsid w:val="0022019B"/>
    <w:rsid w:val="00220C33"/>
    <w:rsid w:val="00221620"/>
    <w:rsid w:val="00224C52"/>
    <w:rsid w:val="00225DB6"/>
    <w:rsid w:val="00227499"/>
    <w:rsid w:val="00227BB1"/>
    <w:rsid w:val="002313EA"/>
    <w:rsid w:val="0023173F"/>
    <w:rsid w:val="00231EA6"/>
    <w:rsid w:val="0023206C"/>
    <w:rsid w:val="00233172"/>
    <w:rsid w:val="0023336F"/>
    <w:rsid w:val="002345F8"/>
    <w:rsid w:val="0023501A"/>
    <w:rsid w:val="00236194"/>
    <w:rsid w:val="0023621E"/>
    <w:rsid w:val="00240A38"/>
    <w:rsid w:val="00240DC3"/>
    <w:rsid w:val="00241AF7"/>
    <w:rsid w:val="00244684"/>
    <w:rsid w:val="002453F3"/>
    <w:rsid w:val="0024563F"/>
    <w:rsid w:val="00245DE9"/>
    <w:rsid w:val="00246DE9"/>
    <w:rsid w:val="00246E52"/>
    <w:rsid w:val="002503F8"/>
    <w:rsid w:val="00250DDF"/>
    <w:rsid w:val="002517D8"/>
    <w:rsid w:val="0025211C"/>
    <w:rsid w:val="00253565"/>
    <w:rsid w:val="00253946"/>
    <w:rsid w:val="0025490F"/>
    <w:rsid w:val="00254925"/>
    <w:rsid w:val="0025556E"/>
    <w:rsid w:val="00256C05"/>
    <w:rsid w:val="00263A80"/>
    <w:rsid w:val="00263B4D"/>
    <w:rsid w:val="00264E0F"/>
    <w:rsid w:val="002665B7"/>
    <w:rsid w:val="002732C6"/>
    <w:rsid w:val="002737A9"/>
    <w:rsid w:val="00273A5B"/>
    <w:rsid w:val="00274C64"/>
    <w:rsid w:val="002769EC"/>
    <w:rsid w:val="00280A69"/>
    <w:rsid w:val="00280DD8"/>
    <w:rsid w:val="00282618"/>
    <w:rsid w:val="002831D7"/>
    <w:rsid w:val="00284D5E"/>
    <w:rsid w:val="00286231"/>
    <w:rsid w:val="00286CEF"/>
    <w:rsid w:val="0028712D"/>
    <w:rsid w:val="00290132"/>
    <w:rsid w:val="002908E9"/>
    <w:rsid w:val="00293ED7"/>
    <w:rsid w:val="00293FF7"/>
    <w:rsid w:val="00297E36"/>
    <w:rsid w:val="002A10F0"/>
    <w:rsid w:val="002A1D2B"/>
    <w:rsid w:val="002A33CF"/>
    <w:rsid w:val="002A4881"/>
    <w:rsid w:val="002A564C"/>
    <w:rsid w:val="002A67D8"/>
    <w:rsid w:val="002A767F"/>
    <w:rsid w:val="002A7A4E"/>
    <w:rsid w:val="002B0288"/>
    <w:rsid w:val="002B24E6"/>
    <w:rsid w:val="002B337C"/>
    <w:rsid w:val="002B3CD5"/>
    <w:rsid w:val="002B45AE"/>
    <w:rsid w:val="002B5AEC"/>
    <w:rsid w:val="002B63E3"/>
    <w:rsid w:val="002B69C8"/>
    <w:rsid w:val="002B6D27"/>
    <w:rsid w:val="002C0F17"/>
    <w:rsid w:val="002C73F1"/>
    <w:rsid w:val="002C76A7"/>
    <w:rsid w:val="002C7FCE"/>
    <w:rsid w:val="002D1966"/>
    <w:rsid w:val="002D349A"/>
    <w:rsid w:val="002D50F1"/>
    <w:rsid w:val="002D6807"/>
    <w:rsid w:val="002D7D9C"/>
    <w:rsid w:val="002D7E77"/>
    <w:rsid w:val="002E2759"/>
    <w:rsid w:val="002E35BC"/>
    <w:rsid w:val="002E35FE"/>
    <w:rsid w:val="002E4773"/>
    <w:rsid w:val="002E680F"/>
    <w:rsid w:val="002E7582"/>
    <w:rsid w:val="002F0541"/>
    <w:rsid w:val="002F1207"/>
    <w:rsid w:val="002F1589"/>
    <w:rsid w:val="002F18C3"/>
    <w:rsid w:val="002F1BD8"/>
    <w:rsid w:val="002F6E43"/>
    <w:rsid w:val="002F74EC"/>
    <w:rsid w:val="00300D9D"/>
    <w:rsid w:val="003015BF"/>
    <w:rsid w:val="00301910"/>
    <w:rsid w:val="00301AD2"/>
    <w:rsid w:val="00302448"/>
    <w:rsid w:val="00303BC1"/>
    <w:rsid w:val="003040EF"/>
    <w:rsid w:val="00305CA9"/>
    <w:rsid w:val="003077B3"/>
    <w:rsid w:val="00307E78"/>
    <w:rsid w:val="00314ADF"/>
    <w:rsid w:val="00314C74"/>
    <w:rsid w:val="00314CDD"/>
    <w:rsid w:val="003152FA"/>
    <w:rsid w:val="003163C1"/>
    <w:rsid w:val="003176D2"/>
    <w:rsid w:val="003208B2"/>
    <w:rsid w:val="003224AE"/>
    <w:rsid w:val="00322DAE"/>
    <w:rsid w:val="00324487"/>
    <w:rsid w:val="00327868"/>
    <w:rsid w:val="003301E7"/>
    <w:rsid w:val="0033167E"/>
    <w:rsid w:val="00332A30"/>
    <w:rsid w:val="00334E6B"/>
    <w:rsid w:val="00335520"/>
    <w:rsid w:val="003356CE"/>
    <w:rsid w:val="00335D73"/>
    <w:rsid w:val="0033642E"/>
    <w:rsid w:val="003376F8"/>
    <w:rsid w:val="00337B66"/>
    <w:rsid w:val="0034118A"/>
    <w:rsid w:val="00341F21"/>
    <w:rsid w:val="00342DEB"/>
    <w:rsid w:val="00343E17"/>
    <w:rsid w:val="00344A81"/>
    <w:rsid w:val="003510F8"/>
    <w:rsid w:val="00360FC6"/>
    <w:rsid w:val="00362C41"/>
    <w:rsid w:val="003664E1"/>
    <w:rsid w:val="003664F3"/>
    <w:rsid w:val="00367BC8"/>
    <w:rsid w:val="0037017A"/>
    <w:rsid w:val="00370511"/>
    <w:rsid w:val="0037059E"/>
    <w:rsid w:val="0037154E"/>
    <w:rsid w:val="0037272C"/>
    <w:rsid w:val="00372817"/>
    <w:rsid w:val="0037371A"/>
    <w:rsid w:val="00373C30"/>
    <w:rsid w:val="003764B5"/>
    <w:rsid w:val="00376BFE"/>
    <w:rsid w:val="0037730F"/>
    <w:rsid w:val="00380B38"/>
    <w:rsid w:val="00384F0A"/>
    <w:rsid w:val="00384F3A"/>
    <w:rsid w:val="00384FA7"/>
    <w:rsid w:val="0038537C"/>
    <w:rsid w:val="00391D74"/>
    <w:rsid w:val="00392B78"/>
    <w:rsid w:val="003938DC"/>
    <w:rsid w:val="003938EC"/>
    <w:rsid w:val="00393C75"/>
    <w:rsid w:val="00396575"/>
    <w:rsid w:val="00396896"/>
    <w:rsid w:val="003979EE"/>
    <w:rsid w:val="003A1BD1"/>
    <w:rsid w:val="003A59D5"/>
    <w:rsid w:val="003A5DEE"/>
    <w:rsid w:val="003A7EF7"/>
    <w:rsid w:val="003B2189"/>
    <w:rsid w:val="003B2B05"/>
    <w:rsid w:val="003B3150"/>
    <w:rsid w:val="003B3729"/>
    <w:rsid w:val="003B6D5C"/>
    <w:rsid w:val="003B7C13"/>
    <w:rsid w:val="003B7F01"/>
    <w:rsid w:val="003C0F7D"/>
    <w:rsid w:val="003C2344"/>
    <w:rsid w:val="003C398E"/>
    <w:rsid w:val="003D1638"/>
    <w:rsid w:val="003D1C5D"/>
    <w:rsid w:val="003D2075"/>
    <w:rsid w:val="003D2133"/>
    <w:rsid w:val="003D3459"/>
    <w:rsid w:val="003D6505"/>
    <w:rsid w:val="003D7885"/>
    <w:rsid w:val="003D78A8"/>
    <w:rsid w:val="003E2A91"/>
    <w:rsid w:val="003E331E"/>
    <w:rsid w:val="003E3BCA"/>
    <w:rsid w:val="003E7626"/>
    <w:rsid w:val="003E7724"/>
    <w:rsid w:val="003F19CC"/>
    <w:rsid w:val="003F2376"/>
    <w:rsid w:val="003F2EAE"/>
    <w:rsid w:val="003F4E5D"/>
    <w:rsid w:val="003F51B1"/>
    <w:rsid w:val="003F7A29"/>
    <w:rsid w:val="00404CA9"/>
    <w:rsid w:val="00407922"/>
    <w:rsid w:val="0041271C"/>
    <w:rsid w:val="004129A4"/>
    <w:rsid w:val="00412F5B"/>
    <w:rsid w:val="004164FC"/>
    <w:rsid w:val="00416964"/>
    <w:rsid w:val="0042154D"/>
    <w:rsid w:val="00421720"/>
    <w:rsid w:val="00421A56"/>
    <w:rsid w:val="00422750"/>
    <w:rsid w:val="00424DDA"/>
    <w:rsid w:val="004258DB"/>
    <w:rsid w:val="0043444E"/>
    <w:rsid w:val="00434848"/>
    <w:rsid w:val="004355BD"/>
    <w:rsid w:val="00436D67"/>
    <w:rsid w:val="004379FC"/>
    <w:rsid w:val="00437B8D"/>
    <w:rsid w:val="00443143"/>
    <w:rsid w:val="00444C78"/>
    <w:rsid w:val="0044701F"/>
    <w:rsid w:val="00450AD8"/>
    <w:rsid w:val="00450F9A"/>
    <w:rsid w:val="00452CBD"/>
    <w:rsid w:val="00456CAC"/>
    <w:rsid w:val="00457705"/>
    <w:rsid w:val="004610A5"/>
    <w:rsid w:val="004628E3"/>
    <w:rsid w:val="004653A9"/>
    <w:rsid w:val="00465C82"/>
    <w:rsid w:val="0046650E"/>
    <w:rsid w:val="00470DFF"/>
    <w:rsid w:val="00471085"/>
    <w:rsid w:val="004740CD"/>
    <w:rsid w:val="004744C3"/>
    <w:rsid w:val="00475C1C"/>
    <w:rsid w:val="00476D55"/>
    <w:rsid w:val="00477D6B"/>
    <w:rsid w:val="00484C45"/>
    <w:rsid w:val="00486DF6"/>
    <w:rsid w:val="00487B68"/>
    <w:rsid w:val="00490404"/>
    <w:rsid w:val="004910C2"/>
    <w:rsid w:val="00491A58"/>
    <w:rsid w:val="00492537"/>
    <w:rsid w:val="00493271"/>
    <w:rsid w:val="00495043"/>
    <w:rsid w:val="0049610D"/>
    <w:rsid w:val="00496829"/>
    <w:rsid w:val="004A11C9"/>
    <w:rsid w:val="004A231A"/>
    <w:rsid w:val="004A5575"/>
    <w:rsid w:val="004A69B0"/>
    <w:rsid w:val="004A6A69"/>
    <w:rsid w:val="004A7408"/>
    <w:rsid w:val="004B0388"/>
    <w:rsid w:val="004B119D"/>
    <w:rsid w:val="004B1815"/>
    <w:rsid w:val="004B367C"/>
    <w:rsid w:val="004B3D1F"/>
    <w:rsid w:val="004B423A"/>
    <w:rsid w:val="004B589E"/>
    <w:rsid w:val="004B5E6A"/>
    <w:rsid w:val="004C1D82"/>
    <w:rsid w:val="004C2D81"/>
    <w:rsid w:val="004C3250"/>
    <w:rsid w:val="004C3788"/>
    <w:rsid w:val="004C6C13"/>
    <w:rsid w:val="004C6D5A"/>
    <w:rsid w:val="004C721A"/>
    <w:rsid w:val="004C7B13"/>
    <w:rsid w:val="004D02E1"/>
    <w:rsid w:val="004D0502"/>
    <w:rsid w:val="004D40C3"/>
    <w:rsid w:val="004D5B64"/>
    <w:rsid w:val="004D71BA"/>
    <w:rsid w:val="004E3211"/>
    <w:rsid w:val="004E4BB1"/>
    <w:rsid w:val="004E69AD"/>
    <w:rsid w:val="004F02E4"/>
    <w:rsid w:val="004F33B2"/>
    <w:rsid w:val="004F36F1"/>
    <w:rsid w:val="004F5222"/>
    <w:rsid w:val="00500588"/>
    <w:rsid w:val="00502E87"/>
    <w:rsid w:val="00502F30"/>
    <w:rsid w:val="00503126"/>
    <w:rsid w:val="00506B63"/>
    <w:rsid w:val="00507487"/>
    <w:rsid w:val="00511264"/>
    <w:rsid w:val="00511275"/>
    <w:rsid w:val="00511355"/>
    <w:rsid w:val="0051295A"/>
    <w:rsid w:val="0051341F"/>
    <w:rsid w:val="0051539C"/>
    <w:rsid w:val="00520F8F"/>
    <w:rsid w:val="0052145F"/>
    <w:rsid w:val="00521A6F"/>
    <w:rsid w:val="005222B0"/>
    <w:rsid w:val="0052274F"/>
    <w:rsid w:val="0052396B"/>
    <w:rsid w:val="005246BE"/>
    <w:rsid w:val="00526ED7"/>
    <w:rsid w:val="00527603"/>
    <w:rsid w:val="00527EE7"/>
    <w:rsid w:val="0053007C"/>
    <w:rsid w:val="00531830"/>
    <w:rsid w:val="0053504F"/>
    <w:rsid w:val="00535422"/>
    <w:rsid w:val="005378E2"/>
    <w:rsid w:val="0054218A"/>
    <w:rsid w:val="005437E2"/>
    <w:rsid w:val="00547577"/>
    <w:rsid w:val="00547FF5"/>
    <w:rsid w:val="00553F10"/>
    <w:rsid w:val="00554822"/>
    <w:rsid w:val="00555F44"/>
    <w:rsid w:val="00556315"/>
    <w:rsid w:val="0056162D"/>
    <w:rsid w:val="005629C0"/>
    <w:rsid w:val="00563401"/>
    <w:rsid w:val="00563914"/>
    <w:rsid w:val="00563953"/>
    <w:rsid w:val="00563C7E"/>
    <w:rsid w:val="00565039"/>
    <w:rsid w:val="005650B6"/>
    <w:rsid w:val="00565EBA"/>
    <w:rsid w:val="00566459"/>
    <w:rsid w:val="00566CEF"/>
    <w:rsid w:val="00567805"/>
    <w:rsid w:val="00570A9C"/>
    <w:rsid w:val="005730B8"/>
    <w:rsid w:val="005738D5"/>
    <w:rsid w:val="00574D31"/>
    <w:rsid w:val="00574E8C"/>
    <w:rsid w:val="005752FF"/>
    <w:rsid w:val="00575892"/>
    <w:rsid w:val="00576355"/>
    <w:rsid w:val="005816E9"/>
    <w:rsid w:val="00582F81"/>
    <w:rsid w:val="00583F35"/>
    <w:rsid w:val="00584BBB"/>
    <w:rsid w:val="00584C62"/>
    <w:rsid w:val="00585A93"/>
    <w:rsid w:val="00585B6A"/>
    <w:rsid w:val="00585CAD"/>
    <w:rsid w:val="0058605A"/>
    <w:rsid w:val="00586EA5"/>
    <w:rsid w:val="00590368"/>
    <w:rsid w:val="00590F28"/>
    <w:rsid w:val="00594D60"/>
    <w:rsid w:val="00595444"/>
    <w:rsid w:val="00595794"/>
    <w:rsid w:val="00595DA9"/>
    <w:rsid w:val="005A0857"/>
    <w:rsid w:val="005A14CD"/>
    <w:rsid w:val="005A2E6D"/>
    <w:rsid w:val="005A2FA4"/>
    <w:rsid w:val="005A30F4"/>
    <w:rsid w:val="005A32B4"/>
    <w:rsid w:val="005A3A3F"/>
    <w:rsid w:val="005A3B7C"/>
    <w:rsid w:val="005A3D5D"/>
    <w:rsid w:val="005A3D74"/>
    <w:rsid w:val="005A41E4"/>
    <w:rsid w:val="005A4769"/>
    <w:rsid w:val="005A4DEE"/>
    <w:rsid w:val="005A765D"/>
    <w:rsid w:val="005B1FAD"/>
    <w:rsid w:val="005B2842"/>
    <w:rsid w:val="005B33EE"/>
    <w:rsid w:val="005B354F"/>
    <w:rsid w:val="005B3AC0"/>
    <w:rsid w:val="005B3C93"/>
    <w:rsid w:val="005B4322"/>
    <w:rsid w:val="005B4A05"/>
    <w:rsid w:val="005B4B5C"/>
    <w:rsid w:val="005B5A89"/>
    <w:rsid w:val="005C047B"/>
    <w:rsid w:val="005C0BA7"/>
    <w:rsid w:val="005C0BDC"/>
    <w:rsid w:val="005C1794"/>
    <w:rsid w:val="005C25E1"/>
    <w:rsid w:val="005C37E8"/>
    <w:rsid w:val="005C3D0E"/>
    <w:rsid w:val="005C3F5D"/>
    <w:rsid w:val="005C3FBC"/>
    <w:rsid w:val="005C42CF"/>
    <w:rsid w:val="005C43E1"/>
    <w:rsid w:val="005C4BD0"/>
    <w:rsid w:val="005C5130"/>
    <w:rsid w:val="005C53F6"/>
    <w:rsid w:val="005C64EF"/>
    <w:rsid w:val="005C735F"/>
    <w:rsid w:val="005D05AF"/>
    <w:rsid w:val="005D0A5E"/>
    <w:rsid w:val="005D0CF1"/>
    <w:rsid w:val="005D2467"/>
    <w:rsid w:val="005D2F6E"/>
    <w:rsid w:val="005D4D82"/>
    <w:rsid w:val="005D5579"/>
    <w:rsid w:val="005D73F7"/>
    <w:rsid w:val="005E03B4"/>
    <w:rsid w:val="005E193A"/>
    <w:rsid w:val="005E1B81"/>
    <w:rsid w:val="005E336E"/>
    <w:rsid w:val="005E482F"/>
    <w:rsid w:val="005E5797"/>
    <w:rsid w:val="005E5D56"/>
    <w:rsid w:val="005F0AF1"/>
    <w:rsid w:val="005F17FD"/>
    <w:rsid w:val="005F2091"/>
    <w:rsid w:val="005F38FC"/>
    <w:rsid w:val="005F3E1B"/>
    <w:rsid w:val="005F4857"/>
    <w:rsid w:val="005F59A6"/>
    <w:rsid w:val="005F6548"/>
    <w:rsid w:val="005F661F"/>
    <w:rsid w:val="005F6803"/>
    <w:rsid w:val="0060002E"/>
    <w:rsid w:val="00600416"/>
    <w:rsid w:val="00600831"/>
    <w:rsid w:val="00602315"/>
    <w:rsid w:val="0060263D"/>
    <w:rsid w:val="006026BA"/>
    <w:rsid w:val="006039BB"/>
    <w:rsid w:val="00605404"/>
    <w:rsid w:val="006074E8"/>
    <w:rsid w:val="006076FF"/>
    <w:rsid w:val="0061136F"/>
    <w:rsid w:val="00613139"/>
    <w:rsid w:val="006145B3"/>
    <w:rsid w:val="00614DD6"/>
    <w:rsid w:val="00614F8D"/>
    <w:rsid w:val="00616394"/>
    <w:rsid w:val="00617941"/>
    <w:rsid w:val="00617EEA"/>
    <w:rsid w:val="006220F0"/>
    <w:rsid w:val="00622F1F"/>
    <w:rsid w:val="00623291"/>
    <w:rsid w:val="00624121"/>
    <w:rsid w:val="00624725"/>
    <w:rsid w:val="00624BBB"/>
    <w:rsid w:val="006253F6"/>
    <w:rsid w:val="00625F55"/>
    <w:rsid w:val="00626618"/>
    <w:rsid w:val="00626EEC"/>
    <w:rsid w:val="0062733B"/>
    <w:rsid w:val="00627A84"/>
    <w:rsid w:val="00632A21"/>
    <w:rsid w:val="00634EE4"/>
    <w:rsid w:val="00635054"/>
    <w:rsid w:val="00635D36"/>
    <w:rsid w:val="00635FB9"/>
    <w:rsid w:val="006369BB"/>
    <w:rsid w:val="00637680"/>
    <w:rsid w:val="00637D72"/>
    <w:rsid w:val="00640151"/>
    <w:rsid w:val="00641A71"/>
    <w:rsid w:val="00642296"/>
    <w:rsid w:val="00642730"/>
    <w:rsid w:val="006442A4"/>
    <w:rsid w:val="00644E13"/>
    <w:rsid w:val="006474A9"/>
    <w:rsid w:val="00647C5F"/>
    <w:rsid w:val="00651EE0"/>
    <w:rsid w:val="006522EA"/>
    <w:rsid w:val="006529DF"/>
    <w:rsid w:val="0065383B"/>
    <w:rsid w:val="00654A05"/>
    <w:rsid w:val="00655112"/>
    <w:rsid w:val="00655388"/>
    <w:rsid w:val="0065569A"/>
    <w:rsid w:val="00656739"/>
    <w:rsid w:val="006609F5"/>
    <w:rsid w:val="00660A4B"/>
    <w:rsid w:val="006647E5"/>
    <w:rsid w:val="00666DE0"/>
    <w:rsid w:val="00671C14"/>
    <w:rsid w:val="00672103"/>
    <w:rsid w:val="00673782"/>
    <w:rsid w:val="00675577"/>
    <w:rsid w:val="00675D87"/>
    <w:rsid w:val="00680061"/>
    <w:rsid w:val="00680306"/>
    <w:rsid w:val="0068034F"/>
    <w:rsid w:val="00680E00"/>
    <w:rsid w:val="00683860"/>
    <w:rsid w:val="00685F81"/>
    <w:rsid w:val="00686145"/>
    <w:rsid w:val="00690D60"/>
    <w:rsid w:val="00692BFA"/>
    <w:rsid w:val="00692DE5"/>
    <w:rsid w:val="00696F7E"/>
    <w:rsid w:val="00697A0E"/>
    <w:rsid w:val="006A11F7"/>
    <w:rsid w:val="006A1CD1"/>
    <w:rsid w:val="006A32F6"/>
    <w:rsid w:val="006A4AA3"/>
    <w:rsid w:val="006B2959"/>
    <w:rsid w:val="006B2995"/>
    <w:rsid w:val="006B3540"/>
    <w:rsid w:val="006B429F"/>
    <w:rsid w:val="006B4FC3"/>
    <w:rsid w:val="006B708A"/>
    <w:rsid w:val="006C01C3"/>
    <w:rsid w:val="006C01E6"/>
    <w:rsid w:val="006C1227"/>
    <w:rsid w:val="006C13DD"/>
    <w:rsid w:val="006C2066"/>
    <w:rsid w:val="006C26DD"/>
    <w:rsid w:val="006C4714"/>
    <w:rsid w:val="006C5882"/>
    <w:rsid w:val="006C5D87"/>
    <w:rsid w:val="006C6D1D"/>
    <w:rsid w:val="006C7B9E"/>
    <w:rsid w:val="006D016C"/>
    <w:rsid w:val="006D05EF"/>
    <w:rsid w:val="006D1FA4"/>
    <w:rsid w:val="006D22E3"/>
    <w:rsid w:val="006D3580"/>
    <w:rsid w:val="006D3633"/>
    <w:rsid w:val="006D5951"/>
    <w:rsid w:val="006D6D75"/>
    <w:rsid w:val="006D7188"/>
    <w:rsid w:val="006E023C"/>
    <w:rsid w:val="006E0E85"/>
    <w:rsid w:val="006E1043"/>
    <w:rsid w:val="006E1639"/>
    <w:rsid w:val="006E1931"/>
    <w:rsid w:val="006E3412"/>
    <w:rsid w:val="006E3F05"/>
    <w:rsid w:val="006E471F"/>
    <w:rsid w:val="006E6022"/>
    <w:rsid w:val="006E6986"/>
    <w:rsid w:val="006E7695"/>
    <w:rsid w:val="006E7C7C"/>
    <w:rsid w:val="006F0566"/>
    <w:rsid w:val="006F15C0"/>
    <w:rsid w:val="006F1DDE"/>
    <w:rsid w:val="006F1F59"/>
    <w:rsid w:val="006F3067"/>
    <w:rsid w:val="006F352E"/>
    <w:rsid w:val="006F39A0"/>
    <w:rsid w:val="006F40BD"/>
    <w:rsid w:val="006F4969"/>
    <w:rsid w:val="006F4E34"/>
    <w:rsid w:val="006F51AC"/>
    <w:rsid w:val="006F55A1"/>
    <w:rsid w:val="006F5842"/>
    <w:rsid w:val="006F7778"/>
    <w:rsid w:val="006F7A0E"/>
    <w:rsid w:val="00700AEA"/>
    <w:rsid w:val="00701034"/>
    <w:rsid w:val="007019E6"/>
    <w:rsid w:val="007020E4"/>
    <w:rsid w:val="007029FC"/>
    <w:rsid w:val="00702A20"/>
    <w:rsid w:val="00704696"/>
    <w:rsid w:val="00705041"/>
    <w:rsid w:val="007055A3"/>
    <w:rsid w:val="00705CF3"/>
    <w:rsid w:val="00706E76"/>
    <w:rsid w:val="00707828"/>
    <w:rsid w:val="0071000E"/>
    <w:rsid w:val="0071013C"/>
    <w:rsid w:val="007130FD"/>
    <w:rsid w:val="00713D3D"/>
    <w:rsid w:val="00714D2A"/>
    <w:rsid w:val="00715C6C"/>
    <w:rsid w:val="00715C96"/>
    <w:rsid w:val="00720119"/>
    <w:rsid w:val="00721984"/>
    <w:rsid w:val="00722683"/>
    <w:rsid w:val="00722889"/>
    <w:rsid w:val="00722B77"/>
    <w:rsid w:val="007230BE"/>
    <w:rsid w:val="00726091"/>
    <w:rsid w:val="00726805"/>
    <w:rsid w:val="00727F43"/>
    <w:rsid w:val="00730906"/>
    <w:rsid w:val="00730BC3"/>
    <w:rsid w:val="00730BF8"/>
    <w:rsid w:val="00731852"/>
    <w:rsid w:val="00734676"/>
    <w:rsid w:val="007376C3"/>
    <w:rsid w:val="007407A5"/>
    <w:rsid w:val="007466EA"/>
    <w:rsid w:val="007469D8"/>
    <w:rsid w:val="007478D8"/>
    <w:rsid w:val="00751576"/>
    <w:rsid w:val="00751AF7"/>
    <w:rsid w:val="0075249D"/>
    <w:rsid w:val="00752BDF"/>
    <w:rsid w:val="00752FEF"/>
    <w:rsid w:val="007601AF"/>
    <w:rsid w:val="007630DC"/>
    <w:rsid w:val="00763210"/>
    <w:rsid w:val="0076447F"/>
    <w:rsid w:val="00767261"/>
    <w:rsid w:val="00770D1A"/>
    <w:rsid w:val="0077264E"/>
    <w:rsid w:val="007736B3"/>
    <w:rsid w:val="00773A22"/>
    <w:rsid w:val="00776465"/>
    <w:rsid w:val="00777C3F"/>
    <w:rsid w:val="00781E53"/>
    <w:rsid w:val="00783AEE"/>
    <w:rsid w:val="00783B93"/>
    <w:rsid w:val="007843A1"/>
    <w:rsid w:val="007849B1"/>
    <w:rsid w:val="00784A0B"/>
    <w:rsid w:val="007856C0"/>
    <w:rsid w:val="00785AA5"/>
    <w:rsid w:val="007864BB"/>
    <w:rsid w:val="0079007B"/>
    <w:rsid w:val="00791265"/>
    <w:rsid w:val="0079235E"/>
    <w:rsid w:val="00792959"/>
    <w:rsid w:val="0079295D"/>
    <w:rsid w:val="00793C83"/>
    <w:rsid w:val="007940AB"/>
    <w:rsid w:val="00794805"/>
    <w:rsid w:val="00795708"/>
    <w:rsid w:val="00795EFB"/>
    <w:rsid w:val="00797608"/>
    <w:rsid w:val="00797CB2"/>
    <w:rsid w:val="007A0BC3"/>
    <w:rsid w:val="007A1618"/>
    <w:rsid w:val="007A3929"/>
    <w:rsid w:val="007A3BCE"/>
    <w:rsid w:val="007A5143"/>
    <w:rsid w:val="007A7113"/>
    <w:rsid w:val="007B021C"/>
    <w:rsid w:val="007B0911"/>
    <w:rsid w:val="007B112A"/>
    <w:rsid w:val="007B156D"/>
    <w:rsid w:val="007B209B"/>
    <w:rsid w:val="007B270E"/>
    <w:rsid w:val="007B4B42"/>
    <w:rsid w:val="007B6C76"/>
    <w:rsid w:val="007B6FE3"/>
    <w:rsid w:val="007B7054"/>
    <w:rsid w:val="007B75EB"/>
    <w:rsid w:val="007B7C54"/>
    <w:rsid w:val="007C052A"/>
    <w:rsid w:val="007C6176"/>
    <w:rsid w:val="007D09DE"/>
    <w:rsid w:val="007D1273"/>
    <w:rsid w:val="007D16D7"/>
    <w:rsid w:val="007D1709"/>
    <w:rsid w:val="007D264E"/>
    <w:rsid w:val="007D35D8"/>
    <w:rsid w:val="007D468E"/>
    <w:rsid w:val="007E0057"/>
    <w:rsid w:val="007E27B5"/>
    <w:rsid w:val="007E4F45"/>
    <w:rsid w:val="007E604A"/>
    <w:rsid w:val="007E70D7"/>
    <w:rsid w:val="007E7165"/>
    <w:rsid w:val="007F01D2"/>
    <w:rsid w:val="007F10D5"/>
    <w:rsid w:val="007F1659"/>
    <w:rsid w:val="007F2489"/>
    <w:rsid w:val="007F48AF"/>
    <w:rsid w:val="007F48E2"/>
    <w:rsid w:val="007F5686"/>
    <w:rsid w:val="007F5B70"/>
    <w:rsid w:val="007F6F67"/>
    <w:rsid w:val="0080146B"/>
    <w:rsid w:val="00801EE2"/>
    <w:rsid w:val="008020D5"/>
    <w:rsid w:val="00802265"/>
    <w:rsid w:val="00803676"/>
    <w:rsid w:val="00805D83"/>
    <w:rsid w:val="00806695"/>
    <w:rsid w:val="00806E9B"/>
    <w:rsid w:val="008078A0"/>
    <w:rsid w:val="008078DD"/>
    <w:rsid w:val="00810EE3"/>
    <w:rsid w:val="0081270D"/>
    <w:rsid w:val="00812D14"/>
    <w:rsid w:val="008136B9"/>
    <w:rsid w:val="008143D5"/>
    <w:rsid w:val="00820090"/>
    <w:rsid w:val="008201D1"/>
    <w:rsid w:val="0082036D"/>
    <w:rsid w:val="00821F02"/>
    <w:rsid w:val="00822B03"/>
    <w:rsid w:val="008261F5"/>
    <w:rsid w:val="00827493"/>
    <w:rsid w:val="008274DB"/>
    <w:rsid w:val="00831C98"/>
    <w:rsid w:val="00832ACA"/>
    <w:rsid w:val="00835568"/>
    <w:rsid w:val="00836E5E"/>
    <w:rsid w:val="008377CC"/>
    <w:rsid w:val="00841239"/>
    <w:rsid w:val="00844722"/>
    <w:rsid w:val="008448F6"/>
    <w:rsid w:val="00845263"/>
    <w:rsid w:val="008452BC"/>
    <w:rsid w:val="008456E7"/>
    <w:rsid w:val="00847AA6"/>
    <w:rsid w:val="0085182A"/>
    <w:rsid w:val="008520CC"/>
    <w:rsid w:val="00852EFC"/>
    <w:rsid w:val="00853691"/>
    <w:rsid w:val="008544FB"/>
    <w:rsid w:val="008545B1"/>
    <w:rsid w:val="00854BE2"/>
    <w:rsid w:val="0085532A"/>
    <w:rsid w:val="00855382"/>
    <w:rsid w:val="00856E9E"/>
    <w:rsid w:val="008610F5"/>
    <w:rsid w:val="008612E9"/>
    <w:rsid w:val="0086300C"/>
    <w:rsid w:val="0086438E"/>
    <w:rsid w:val="00865265"/>
    <w:rsid w:val="00865A95"/>
    <w:rsid w:val="008663B0"/>
    <w:rsid w:val="00866C0D"/>
    <w:rsid w:val="00867383"/>
    <w:rsid w:val="00870B8B"/>
    <w:rsid w:val="00872643"/>
    <w:rsid w:val="0087266F"/>
    <w:rsid w:val="00877CE6"/>
    <w:rsid w:val="00877DFF"/>
    <w:rsid w:val="0088008F"/>
    <w:rsid w:val="00880DF8"/>
    <w:rsid w:val="008811D9"/>
    <w:rsid w:val="00883819"/>
    <w:rsid w:val="0088497E"/>
    <w:rsid w:val="00886286"/>
    <w:rsid w:val="0088634B"/>
    <w:rsid w:val="00886493"/>
    <w:rsid w:val="00890021"/>
    <w:rsid w:val="008906B3"/>
    <w:rsid w:val="0089124B"/>
    <w:rsid w:val="00893F3C"/>
    <w:rsid w:val="00894816"/>
    <w:rsid w:val="0089491C"/>
    <w:rsid w:val="00895833"/>
    <w:rsid w:val="00897157"/>
    <w:rsid w:val="008977F5"/>
    <w:rsid w:val="008A08A8"/>
    <w:rsid w:val="008A18A7"/>
    <w:rsid w:val="008A2671"/>
    <w:rsid w:val="008A2C95"/>
    <w:rsid w:val="008A303D"/>
    <w:rsid w:val="008A50D7"/>
    <w:rsid w:val="008A5BF5"/>
    <w:rsid w:val="008A78DD"/>
    <w:rsid w:val="008B2C23"/>
    <w:rsid w:val="008B36D5"/>
    <w:rsid w:val="008B3D72"/>
    <w:rsid w:val="008B4EFA"/>
    <w:rsid w:val="008B4FAC"/>
    <w:rsid w:val="008B5437"/>
    <w:rsid w:val="008B5529"/>
    <w:rsid w:val="008B59DC"/>
    <w:rsid w:val="008B5D2F"/>
    <w:rsid w:val="008B6620"/>
    <w:rsid w:val="008B6723"/>
    <w:rsid w:val="008B6E28"/>
    <w:rsid w:val="008B7D75"/>
    <w:rsid w:val="008C0C91"/>
    <w:rsid w:val="008C11D6"/>
    <w:rsid w:val="008C2AA3"/>
    <w:rsid w:val="008C32AB"/>
    <w:rsid w:val="008C3317"/>
    <w:rsid w:val="008D00EF"/>
    <w:rsid w:val="008D0913"/>
    <w:rsid w:val="008D091E"/>
    <w:rsid w:val="008D13EB"/>
    <w:rsid w:val="008D1A81"/>
    <w:rsid w:val="008D21C4"/>
    <w:rsid w:val="008D3B99"/>
    <w:rsid w:val="008D4194"/>
    <w:rsid w:val="008D4761"/>
    <w:rsid w:val="008D6684"/>
    <w:rsid w:val="008E0A70"/>
    <w:rsid w:val="008E11C9"/>
    <w:rsid w:val="008E12B5"/>
    <w:rsid w:val="008E28E2"/>
    <w:rsid w:val="008E3F04"/>
    <w:rsid w:val="008E4AFC"/>
    <w:rsid w:val="008E5E5E"/>
    <w:rsid w:val="008E6507"/>
    <w:rsid w:val="008E67BF"/>
    <w:rsid w:val="008E7252"/>
    <w:rsid w:val="008F0009"/>
    <w:rsid w:val="008F1480"/>
    <w:rsid w:val="008F2DF5"/>
    <w:rsid w:val="008F538B"/>
    <w:rsid w:val="008F5DDD"/>
    <w:rsid w:val="009027DE"/>
    <w:rsid w:val="009040B0"/>
    <w:rsid w:val="0090559D"/>
    <w:rsid w:val="00905996"/>
    <w:rsid w:val="00905AC5"/>
    <w:rsid w:val="00907229"/>
    <w:rsid w:val="009077FA"/>
    <w:rsid w:val="0090787F"/>
    <w:rsid w:val="00911EB8"/>
    <w:rsid w:val="00912916"/>
    <w:rsid w:val="00913402"/>
    <w:rsid w:val="009140D8"/>
    <w:rsid w:val="009152DB"/>
    <w:rsid w:val="00915725"/>
    <w:rsid w:val="00915D36"/>
    <w:rsid w:val="00920047"/>
    <w:rsid w:val="00920B56"/>
    <w:rsid w:val="00922ED5"/>
    <w:rsid w:val="00925973"/>
    <w:rsid w:val="0092710B"/>
    <w:rsid w:val="009275E1"/>
    <w:rsid w:val="00927E87"/>
    <w:rsid w:val="00932224"/>
    <w:rsid w:val="00933182"/>
    <w:rsid w:val="009350CE"/>
    <w:rsid w:val="0093667A"/>
    <w:rsid w:val="00937634"/>
    <w:rsid w:val="00937B26"/>
    <w:rsid w:val="00940970"/>
    <w:rsid w:val="009472BB"/>
    <w:rsid w:val="00947E1B"/>
    <w:rsid w:val="0095037A"/>
    <w:rsid w:val="00951DCB"/>
    <w:rsid w:val="009534CB"/>
    <w:rsid w:val="00954330"/>
    <w:rsid w:val="009543AF"/>
    <w:rsid w:val="0095481D"/>
    <w:rsid w:val="009548FE"/>
    <w:rsid w:val="009558FD"/>
    <w:rsid w:val="00955FE8"/>
    <w:rsid w:val="009563C7"/>
    <w:rsid w:val="00956570"/>
    <w:rsid w:val="00957E3A"/>
    <w:rsid w:val="0096088B"/>
    <w:rsid w:val="009618A7"/>
    <w:rsid w:val="00961E09"/>
    <w:rsid w:val="00965425"/>
    <w:rsid w:val="009659B0"/>
    <w:rsid w:val="00966112"/>
    <w:rsid w:val="00966C56"/>
    <w:rsid w:val="00966EBB"/>
    <w:rsid w:val="00967E68"/>
    <w:rsid w:val="00970DA4"/>
    <w:rsid w:val="009712C6"/>
    <w:rsid w:val="009716F7"/>
    <w:rsid w:val="00973430"/>
    <w:rsid w:val="0097368A"/>
    <w:rsid w:val="009738EC"/>
    <w:rsid w:val="0097428C"/>
    <w:rsid w:val="00976213"/>
    <w:rsid w:val="00976B18"/>
    <w:rsid w:val="00976E40"/>
    <w:rsid w:val="00977983"/>
    <w:rsid w:val="00977C56"/>
    <w:rsid w:val="00980C10"/>
    <w:rsid w:val="009812A3"/>
    <w:rsid w:val="0098205E"/>
    <w:rsid w:val="00982FC0"/>
    <w:rsid w:val="00983033"/>
    <w:rsid w:val="00983398"/>
    <w:rsid w:val="009854E9"/>
    <w:rsid w:val="00992718"/>
    <w:rsid w:val="009931A0"/>
    <w:rsid w:val="009940C3"/>
    <w:rsid w:val="00994582"/>
    <w:rsid w:val="00994AA7"/>
    <w:rsid w:val="00997243"/>
    <w:rsid w:val="0099738B"/>
    <w:rsid w:val="0099792D"/>
    <w:rsid w:val="009A7043"/>
    <w:rsid w:val="009A77FB"/>
    <w:rsid w:val="009B1044"/>
    <w:rsid w:val="009B29FD"/>
    <w:rsid w:val="009B3B32"/>
    <w:rsid w:val="009B405B"/>
    <w:rsid w:val="009B5EF6"/>
    <w:rsid w:val="009B75A5"/>
    <w:rsid w:val="009C04E8"/>
    <w:rsid w:val="009C2014"/>
    <w:rsid w:val="009C2A0D"/>
    <w:rsid w:val="009C3A4F"/>
    <w:rsid w:val="009C4BE7"/>
    <w:rsid w:val="009C5600"/>
    <w:rsid w:val="009D16C6"/>
    <w:rsid w:val="009D1CAC"/>
    <w:rsid w:val="009D2A06"/>
    <w:rsid w:val="009D4AB4"/>
    <w:rsid w:val="009D5099"/>
    <w:rsid w:val="009E0690"/>
    <w:rsid w:val="009E0B2C"/>
    <w:rsid w:val="009E14B8"/>
    <w:rsid w:val="009E37B4"/>
    <w:rsid w:val="009E3A1D"/>
    <w:rsid w:val="009E446B"/>
    <w:rsid w:val="009E4B82"/>
    <w:rsid w:val="009E538B"/>
    <w:rsid w:val="009E794C"/>
    <w:rsid w:val="009F0640"/>
    <w:rsid w:val="009F17C5"/>
    <w:rsid w:val="009F369F"/>
    <w:rsid w:val="009F39C9"/>
    <w:rsid w:val="009F614C"/>
    <w:rsid w:val="009F7946"/>
    <w:rsid w:val="009F7FF1"/>
    <w:rsid w:val="00A03036"/>
    <w:rsid w:val="00A069F2"/>
    <w:rsid w:val="00A076CE"/>
    <w:rsid w:val="00A1040A"/>
    <w:rsid w:val="00A10A1A"/>
    <w:rsid w:val="00A1115D"/>
    <w:rsid w:val="00A11AF5"/>
    <w:rsid w:val="00A13364"/>
    <w:rsid w:val="00A13581"/>
    <w:rsid w:val="00A13888"/>
    <w:rsid w:val="00A14856"/>
    <w:rsid w:val="00A2047E"/>
    <w:rsid w:val="00A206DC"/>
    <w:rsid w:val="00A218B2"/>
    <w:rsid w:val="00A21CD4"/>
    <w:rsid w:val="00A22CD7"/>
    <w:rsid w:val="00A2334F"/>
    <w:rsid w:val="00A241C7"/>
    <w:rsid w:val="00A26921"/>
    <w:rsid w:val="00A31625"/>
    <w:rsid w:val="00A33ABF"/>
    <w:rsid w:val="00A3428F"/>
    <w:rsid w:val="00A3682E"/>
    <w:rsid w:val="00A3711D"/>
    <w:rsid w:val="00A40F1D"/>
    <w:rsid w:val="00A41A46"/>
    <w:rsid w:val="00A42C56"/>
    <w:rsid w:val="00A449E0"/>
    <w:rsid w:val="00A46E87"/>
    <w:rsid w:val="00A52015"/>
    <w:rsid w:val="00A55558"/>
    <w:rsid w:val="00A55B5C"/>
    <w:rsid w:val="00A55F48"/>
    <w:rsid w:val="00A5656E"/>
    <w:rsid w:val="00A568E0"/>
    <w:rsid w:val="00A56FCE"/>
    <w:rsid w:val="00A61E89"/>
    <w:rsid w:val="00A62765"/>
    <w:rsid w:val="00A627E9"/>
    <w:rsid w:val="00A62BD3"/>
    <w:rsid w:val="00A63DE8"/>
    <w:rsid w:val="00A63EED"/>
    <w:rsid w:val="00A644A0"/>
    <w:rsid w:val="00A67A42"/>
    <w:rsid w:val="00A67F3C"/>
    <w:rsid w:val="00A70EC6"/>
    <w:rsid w:val="00A713BD"/>
    <w:rsid w:val="00A74233"/>
    <w:rsid w:val="00A75CE2"/>
    <w:rsid w:val="00A75F13"/>
    <w:rsid w:val="00A765D2"/>
    <w:rsid w:val="00A77D5E"/>
    <w:rsid w:val="00A80BAA"/>
    <w:rsid w:val="00A8299B"/>
    <w:rsid w:val="00A8354C"/>
    <w:rsid w:val="00A837E5"/>
    <w:rsid w:val="00A84552"/>
    <w:rsid w:val="00A866D3"/>
    <w:rsid w:val="00A86BAE"/>
    <w:rsid w:val="00A90DF8"/>
    <w:rsid w:val="00A91ED3"/>
    <w:rsid w:val="00A9379A"/>
    <w:rsid w:val="00A9597C"/>
    <w:rsid w:val="00A95A27"/>
    <w:rsid w:val="00AA16DC"/>
    <w:rsid w:val="00AA3DD6"/>
    <w:rsid w:val="00AA5813"/>
    <w:rsid w:val="00AA5FDA"/>
    <w:rsid w:val="00AA6E58"/>
    <w:rsid w:val="00AA7888"/>
    <w:rsid w:val="00AB0F06"/>
    <w:rsid w:val="00AB1840"/>
    <w:rsid w:val="00AB1E03"/>
    <w:rsid w:val="00AB3A9A"/>
    <w:rsid w:val="00AB4243"/>
    <w:rsid w:val="00AB454A"/>
    <w:rsid w:val="00AB4E57"/>
    <w:rsid w:val="00AB5AC3"/>
    <w:rsid w:val="00AB7891"/>
    <w:rsid w:val="00AC1564"/>
    <w:rsid w:val="00AC185A"/>
    <w:rsid w:val="00AC1EBC"/>
    <w:rsid w:val="00AC2A57"/>
    <w:rsid w:val="00AC2B6B"/>
    <w:rsid w:val="00AC3E9B"/>
    <w:rsid w:val="00AC5173"/>
    <w:rsid w:val="00AC596E"/>
    <w:rsid w:val="00AC73B5"/>
    <w:rsid w:val="00AC7DE8"/>
    <w:rsid w:val="00AD0328"/>
    <w:rsid w:val="00AD252D"/>
    <w:rsid w:val="00AD271F"/>
    <w:rsid w:val="00AD468B"/>
    <w:rsid w:val="00AD6AFB"/>
    <w:rsid w:val="00AE17B6"/>
    <w:rsid w:val="00AE1F01"/>
    <w:rsid w:val="00AE207D"/>
    <w:rsid w:val="00AE261C"/>
    <w:rsid w:val="00AE30DB"/>
    <w:rsid w:val="00AE35FC"/>
    <w:rsid w:val="00AE4D45"/>
    <w:rsid w:val="00AE556F"/>
    <w:rsid w:val="00AE6822"/>
    <w:rsid w:val="00AE68F2"/>
    <w:rsid w:val="00AE6DA9"/>
    <w:rsid w:val="00AE6FB3"/>
    <w:rsid w:val="00AE7C63"/>
    <w:rsid w:val="00AF29CF"/>
    <w:rsid w:val="00AF455F"/>
    <w:rsid w:val="00AF46B3"/>
    <w:rsid w:val="00AF58AC"/>
    <w:rsid w:val="00AF6493"/>
    <w:rsid w:val="00AF7713"/>
    <w:rsid w:val="00AF7D2C"/>
    <w:rsid w:val="00B00F18"/>
    <w:rsid w:val="00B01990"/>
    <w:rsid w:val="00B0259F"/>
    <w:rsid w:val="00B02B91"/>
    <w:rsid w:val="00B07756"/>
    <w:rsid w:val="00B1025F"/>
    <w:rsid w:val="00B10545"/>
    <w:rsid w:val="00B10BBA"/>
    <w:rsid w:val="00B11139"/>
    <w:rsid w:val="00B1188D"/>
    <w:rsid w:val="00B11AB7"/>
    <w:rsid w:val="00B12848"/>
    <w:rsid w:val="00B15357"/>
    <w:rsid w:val="00B15379"/>
    <w:rsid w:val="00B1619C"/>
    <w:rsid w:val="00B21531"/>
    <w:rsid w:val="00B21A3E"/>
    <w:rsid w:val="00B222EB"/>
    <w:rsid w:val="00B228E6"/>
    <w:rsid w:val="00B263EA"/>
    <w:rsid w:val="00B27008"/>
    <w:rsid w:val="00B311C2"/>
    <w:rsid w:val="00B32A47"/>
    <w:rsid w:val="00B35063"/>
    <w:rsid w:val="00B3693C"/>
    <w:rsid w:val="00B36E3F"/>
    <w:rsid w:val="00B401C3"/>
    <w:rsid w:val="00B441C1"/>
    <w:rsid w:val="00B47616"/>
    <w:rsid w:val="00B53100"/>
    <w:rsid w:val="00B5344E"/>
    <w:rsid w:val="00B5402C"/>
    <w:rsid w:val="00B5687A"/>
    <w:rsid w:val="00B56E53"/>
    <w:rsid w:val="00B57569"/>
    <w:rsid w:val="00B60162"/>
    <w:rsid w:val="00B62316"/>
    <w:rsid w:val="00B65589"/>
    <w:rsid w:val="00B66B41"/>
    <w:rsid w:val="00B66B94"/>
    <w:rsid w:val="00B66FA2"/>
    <w:rsid w:val="00B74303"/>
    <w:rsid w:val="00B80158"/>
    <w:rsid w:val="00B8092A"/>
    <w:rsid w:val="00B80DB7"/>
    <w:rsid w:val="00B82F60"/>
    <w:rsid w:val="00B83410"/>
    <w:rsid w:val="00B83671"/>
    <w:rsid w:val="00B86463"/>
    <w:rsid w:val="00B86494"/>
    <w:rsid w:val="00B87267"/>
    <w:rsid w:val="00B9108D"/>
    <w:rsid w:val="00B92E47"/>
    <w:rsid w:val="00B93642"/>
    <w:rsid w:val="00B93B15"/>
    <w:rsid w:val="00B96B86"/>
    <w:rsid w:val="00B96CF7"/>
    <w:rsid w:val="00BA0A4E"/>
    <w:rsid w:val="00BA19F2"/>
    <w:rsid w:val="00BA2315"/>
    <w:rsid w:val="00BA2ACE"/>
    <w:rsid w:val="00BA2D9F"/>
    <w:rsid w:val="00BA3E4C"/>
    <w:rsid w:val="00BA4DC3"/>
    <w:rsid w:val="00BA4EE9"/>
    <w:rsid w:val="00BA5F22"/>
    <w:rsid w:val="00BA6151"/>
    <w:rsid w:val="00BA6A87"/>
    <w:rsid w:val="00BA71C6"/>
    <w:rsid w:val="00BA75FB"/>
    <w:rsid w:val="00BA7E2F"/>
    <w:rsid w:val="00BB29CD"/>
    <w:rsid w:val="00BB2BEE"/>
    <w:rsid w:val="00BB37D6"/>
    <w:rsid w:val="00BB583E"/>
    <w:rsid w:val="00BB717A"/>
    <w:rsid w:val="00BB7718"/>
    <w:rsid w:val="00BC16B8"/>
    <w:rsid w:val="00BC29C2"/>
    <w:rsid w:val="00BC3170"/>
    <w:rsid w:val="00BC42D7"/>
    <w:rsid w:val="00BD0F28"/>
    <w:rsid w:val="00BD11AD"/>
    <w:rsid w:val="00BD40AC"/>
    <w:rsid w:val="00BD638E"/>
    <w:rsid w:val="00BE0F64"/>
    <w:rsid w:val="00BE1A4A"/>
    <w:rsid w:val="00BE555A"/>
    <w:rsid w:val="00BE679A"/>
    <w:rsid w:val="00BE768F"/>
    <w:rsid w:val="00BF00C7"/>
    <w:rsid w:val="00BF1626"/>
    <w:rsid w:val="00BF1646"/>
    <w:rsid w:val="00BF20BF"/>
    <w:rsid w:val="00BF7F8F"/>
    <w:rsid w:val="00C00A58"/>
    <w:rsid w:val="00C0227E"/>
    <w:rsid w:val="00C04A7E"/>
    <w:rsid w:val="00C05D5E"/>
    <w:rsid w:val="00C0634C"/>
    <w:rsid w:val="00C0636D"/>
    <w:rsid w:val="00C06C9D"/>
    <w:rsid w:val="00C0762B"/>
    <w:rsid w:val="00C07D63"/>
    <w:rsid w:val="00C124FE"/>
    <w:rsid w:val="00C13F0A"/>
    <w:rsid w:val="00C162B8"/>
    <w:rsid w:val="00C20E39"/>
    <w:rsid w:val="00C212FA"/>
    <w:rsid w:val="00C218D7"/>
    <w:rsid w:val="00C2226A"/>
    <w:rsid w:val="00C22390"/>
    <w:rsid w:val="00C22D37"/>
    <w:rsid w:val="00C2357B"/>
    <w:rsid w:val="00C23EC4"/>
    <w:rsid w:val="00C25962"/>
    <w:rsid w:val="00C26E78"/>
    <w:rsid w:val="00C30143"/>
    <w:rsid w:val="00C3126D"/>
    <w:rsid w:val="00C32F72"/>
    <w:rsid w:val="00C33762"/>
    <w:rsid w:val="00C340A9"/>
    <w:rsid w:val="00C3603A"/>
    <w:rsid w:val="00C36531"/>
    <w:rsid w:val="00C40DB8"/>
    <w:rsid w:val="00C41FD0"/>
    <w:rsid w:val="00C430AB"/>
    <w:rsid w:val="00C51024"/>
    <w:rsid w:val="00C541B7"/>
    <w:rsid w:val="00C55793"/>
    <w:rsid w:val="00C56115"/>
    <w:rsid w:val="00C6093D"/>
    <w:rsid w:val="00C60AA8"/>
    <w:rsid w:val="00C62DE5"/>
    <w:rsid w:val="00C64ECF"/>
    <w:rsid w:val="00C65411"/>
    <w:rsid w:val="00C66299"/>
    <w:rsid w:val="00C6776D"/>
    <w:rsid w:val="00C67CF3"/>
    <w:rsid w:val="00C70D46"/>
    <w:rsid w:val="00C7284C"/>
    <w:rsid w:val="00C7347D"/>
    <w:rsid w:val="00C75B23"/>
    <w:rsid w:val="00C76369"/>
    <w:rsid w:val="00C769BD"/>
    <w:rsid w:val="00C7741D"/>
    <w:rsid w:val="00C80388"/>
    <w:rsid w:val="00C8083A"/>
    <w:rsid w:val="00C84514"/>
    <w:rsid w:val="00C86489"/>
    <w:rsid w:val="00C86CBE"/>
    <w:rsid w:val="00C87ADE"/>
    <w:rsid w:val="00C90D06"/>
    <w:rsid w:val="00C9261C"/>
    <w:rsid w:val="00C93DEF"/>
    <w:rsid w:val="00C93FEA"/>
    <w:rsid w:val="00C953C3"/>
    <w:rsid w:val="00C95BCA"/>
    <w:rsid w:val="00C96688"/>
    <w:rsid w:val="00C96C0D"/>
    <w:rsid w:val="00CA02E1"/>
    <w:rsid w:val="00CA1A4C"/>
    <w:rsid w:val="00CA2ADE"/>
    <w:rsid w:val="00CA4BE2"/>
    <w:rsid w:val="00CA6627"/>
    <w:rsid w:val="00CA6656"/>
    <w:rsid w:val="00CA6922"/>
    <w:rsid w:val="00CA71D3"/>
    <w:rsid w:val="00CA7EC5"/>
    <w:rsid w:val="00CB0AA6"/>
    <w:rsid w:val="00CB2B24"/>
    <w:rsid w:val="00CB2EE8"/>
    <w:rsid w:val="00CB44E4"/>
    <w:rsid w:val="00CB69D1"/>
    <w:rsid w:val="00CB77A9"/>
    <w:rsid w:val="00CB7FD6"/>
    <w:rsid w:val="00CC0085"/>
    <w:rsid w:val="00CC5C96"/>
    <w:rsid w:val="00CC5FC8"/>
    <w:rsid w:val="00CC6242"/>
    <w:rsid w:val="00CC7DCB"/>
    <w:rsid w:val="00CC7E6D"/>
    <w:rsid w:val="00CD1C75"/>
    <w:rsid w:val="00CD294E"/>
    <w:rsid w:val="00CD4F9B"/>
    <w:rsid w:val="00CD5500"/>
    <w:rsid w:val="00CE07EC"/>
    <w:rsid w:val="00CE3364"/>
    <w:rsid w:val="00CE46F0"/>
    <w:rsid w:val="00CE4935"/>
    <w:rsid w:val="00CE725D"/>
    <w:rsid w:val="00CF1F1B"/>
    <w:rsid w:val="00CF480A"/>
    <w:rsid w:val="00CF4E2B"/>
    <w:rsid w:val="00CF4F5E"/>
    <w:rsid w:val="00CF726B"/>
    <w:rsid w:val="00CF72FB"/>
    <w:rsid w:val="00CF7B84"/>
    <w:rsid w:val="00D0120E"/>
    <w:rsid w:val="00D0138D"/>
    <w:rsid w:val="00D01AE7"/>
    <w:rsid w:val="00D03697"/>
    <w:rsid w:val="00D05CB4"/>
    <w:rsid w:val="00D10212"/>
    <w:rsid w:val="00D12852"/>
    <w:rsid w:val="00D136E5"/>
    <w:rsid w:val="00D13D3D"/>
    <w:rsid w:val="00D14518"/>
    <w:rsid w:val="00D14849"/>
    <w:rsid w:val="00D14D85"/>
    <w:rsid w:val="00D15D83"/>
    <w:rsid w:val="00D163CB"/>
    <w:rsid w:val="00D17292"/>
    <w:rsid w:val="00D20664"/>
    <w:rsid w:val="00D21ECD"/>
    <w:rsid w:val="00D25921"/>
    <w:rsid w:val="00D262C0"/>
    <w:rsid w:val="00D265F3"/>
    <w:rsid w:val="00D26F36"/>
    <w:rsid w:val="00D274CE"/>
    <w:rsid w:val="00D30300"/>
    <w:rsid w:val="00D32E07"/>
    <w:rsid w:val="00D3319D"/>
    <w:rsid w:val="00D356CB"/>
    <w:rsid w:val="00D3600B"/>
    <w:rsid w:val="00D36AC5"/>
    <w:rsid w:val="00D37063"/>
    <w:rsid w:val="00D4110B"/>
    <w:rsid w:val="00D42F96"/>
    <w:rsid w:val="00D46862"/>
    <w:rsid w:val="00D479A8"/>
    <w:rsid w:val="00D52CEE"/>
    <w:rsid w:val="00D5306D"/>
    <w:rsid w:val="00D537E8"/>
    <w:rsid w:val="00D54453"/>
    <w:rsid w:val="00D57711"/>
    <w:rsid w:val="00D6006B"/>
    <w:rsid w:val="00D610E4"/>
    <w:rsid w:val="00D639F8"/>
    <w:rsid w:val="00D63DE4"/>
    <w:rsid w:val="00D64288"/>
    <w:rsid w:val="00D6592B"/>
    <w:rsid w:val="00D705DE"/>
    <w:rsid w:val="00D708FD"/>
    <w:rsid w:val="00D74DF4"/>
    <w:rsid w:val="00D755A5"/>
    <w:rsid w:val="00D7641B"/>
    <w:rsid w:val="00D77467"/>
    <w:rsid w:val="00D8077B"/>
    <w:rsid w:val="00D80B44"/>
    <w:rsid w:val="00D81692"/>
    <w:rsid w:val="00D83857"/>
    <w:rsid w:val="00D861DA"/>
    <w:rsid w:val="00D862BA"/>
    <w:rsid w:val="00D9272B"/>
    <w:rsid w:val="00D930B3"/>
    <w:rsid w:val="00D937E7"/>
    <w:rsid w:val="00D9385D"/>
    <w:rsid w:val="00D942E4"/>
    <w:rsid w:val="00D951F6"/>
    <w:rsid w:val="00D96EB2"/>
    <w:rsid w:val="00D96FC5"/>
    <w:rsid w:val="00D97ABF"/>
    <w:rsid w:val="00DA06E6"/>
    <w:rsid w:val="00DA17E1"/>
    <w:rsid w:val="00DA2068"/>
    <w:rsid w:val="00DA2547"/>
    <w:rsid w:val="00DA5C2E"/>
    <w:rsid w:val="00DA5E6B"/>
    <w:rsid w:val="00DA652D"/>
    <w:rsid w:val="00DA6E1C"/>
    <w:rsid w:val="00DA708F"/>
    <w:rsid w:val="00DA76EA"/>
    <w:rsid w:val="00DB0443"/>
    <w:rsid w:val="00DB07B5"/>
    <w:rsid w:val="00DB170D"/>
    <w:rsid w:val="00DB1EE5"/>
    <w:rsid w:val="00DB2D83"/>
    <w:rsid w:val="00DB373C"/>
    <w:rsid w:val="00DB4330"/>
    <w:rsid w:val="00DB5649"/>
    <w:rsid w:val="00DC3A1B"/>
    <w:rsid w:val="00DC3BB7"/>
    <w:rsid w:val="00DC5EC9"/>
    <w:rsid w:val="00DC7967"/>
    <w:rsid w:val="00DC7B40"/>
    <w:rsid w:val="00DD3354"/>
    <w:rsid w:val="00DD5481"/>
    <w:rsid w:val="00DD7A13"/>
    <w:rsid w:val="00DE0161"/>
    <w:rsid w:val="00DE0179"/>
    <w:rsid w:val="00DE10C0"/>
    <w:rsid w:val="00DE21A4"/>
    <w:rsid w:val="00DE39AE"/>
    <w:rsid w:val="00DE58A0"/>
    <w:rsid w:val="00DE5EEF"/>
    <w:rsid w:val="00DE6399"/>
    <w:rsid w:val="00DE7343"/>
    <w:rsid w:val="00DE74A0"/>
    <w:rsid w:val="00DE76BC"/>
    <w:rsid w:val="00DF1142"/>
    <w:rsid w:val="00DF1634"/>
    <w:rsid w:val="00DF20E2"/>
    <w:rsid w:val="00DF2542"/>
    <w:rsid w:val="00DF4C33"/>
    <w:rsid w:val="00DF6DE9"/>
    <w:rsid w:val="00DF74BA"/>
    <w:rsid w:val="00DF7CB1"/>
    <w:rsid w:val="00DF7E8B"/>
    <w:rsid w:val="00DF7FD8"/>
    <w:rsid w:val="00E00CA8"/>
    <w:rsid w:val="00E017E4"/>
    <w:rsid w:val="00E03729"/>
    <w:rsid w:val="00E059B4"/>
    <w:rsid w:val="00E05F9E"/>
    <w:rsid w:val="00E06EA6"/>
    <w:rsid w:val="00E0721A"/>
    <w:rsid w:val="00E0740A"/>
    <w:rsid w:val="00E12550"/>
    <w:rsid w:val="00E12F2C"/>
    <w:rsid w:val="00E135D1"/>
    <w:rsid w:val="00E13D70"/>
    <w:rsid w:val="00E13EB9"/>
    <w:rsid w:val="00E13F1F"/>
    <w:rsid w:val="00E154E5"/>
    <w:rsid w:val="00E15902"/>
    <w:rsid w:val="00E16556"/>
    <w:rsid w:val="00E16D31"/>
    <w:rsid w:val="00E16DD7"/>
    <w:rsid w:val="00E21C7E"/>
    <w:rsid w:val="00E222AC"/>
    <w:rsid w:val="00E2252D"/>
    <w:rsid w:val="00E238E6"/>
    <w:rsid w:val="00E2554D"/>
    <w:rsid w:val="00E25A7F"/>
    <w:rsid w:val="00E25F88"/>
    <w:rsid w:val="00E264F5"/>
    <w:rsid w:val="00E30270"/>
    <w:rsid w:val="00E30FC8"/>
    <w:rsid w:val="00E32A39"/>
    <w:rsid w:val="00E33D23"/>
    <w:rsid w:val="00E3480E"/>
    <w:rsid w:val="00E34E77"/>
    <w:rsid w:val="00E40157"/>
    <w:rsid w:val="00E403F2"/>
    <w:rsid w:val="00E411BE"/>
    <w:rsid w:val="00E415B6"/>
    <w:rsid w:val="00E424D1"/>
    <w:rsid w:val="00E42DCC"/>
    <w:rsid w:val="00E457F9"/>
    <w:rsid w:val="00E45B7D"/>
    <w:rsid w:val="00E463C3"/>
    <w:rsid w:val="00E537F0"/>
    <w:rsid w:val="00E53817"/>
    <w:rsid w:val="00E54221"/>
    <w:rsid w:val="00E550B2"/>
    <w:rsid w:val="00E55506"/>
    <w:rsid w:val="00E5746C"/>
    <w:rsid w:val="00E62001"/>
    <w:rsid w:val="00E62C57"/>
    <w:rsid w:val="00E63CC9"/>
    <w:rsid w:val="00E65139"/>
    <w:rsid w:val="00E655F2"/>
    <w:rsid w:val="00E662D9"/>
    <w:rsid w:val="00E668C3"/>
    <w:rsid w:val="00E66FF0"/>
    <w:rsid w:val="00E67B77"/>
    <w:rsid w:val="00E702C1"/>
    <w:rsid w:val="00E713C1"/>
    <w:rsid w:val="00E747A3"/>
    <w:rsid w:val="00E755DF"/>
    <w:rsid w:val="00E8392E"/>
    <w:rsid w:val="00E86753"/>
    <w:rsid w:val="00E869C1"/>
    <w:rsid w:val="00E87D4D"/>
    <w:rsid w:val="00E902E2"/>
    <w:rsid w:val="00E90999"/>
    <w:rsid w:val="00E911A4"/>
    <w:rsid w:val="00E92867"/>
    <w:rsid w:val="00E93EFD"/>
    <w:rsid w:val="00E94E08"/>
    <w:rsid w:val="00E97565"/>
    <w:rsid w:val="00EA17AD"/>
    <w:rsid w:val="00EA1863"/>
    <w:rsid w:val="00EA2700"/>
    <w:rsid w:val="00EA28E5"/>
    <w:rsid w:val="00EA30C9"/>
    <w:rsid w:val="00EA4F91"/>
    <w:rsid w:val="00EA71D0"/>
    <w:rsid w:val="00EB02D9"/>
    <w:rsid w:val="00EB23E3"/>
    <w:rsid w:val="00EB341A"/>
    <w:rsid w:val="00EB57A7"/>
    <w:rsid w:val="00EB5806"/>
    <w:rsid w:val="00EB6B88"/>
    <w:rsid w:val="00EB6C03"/>
    <w:rsid w:val="00EB6F8A"/>
    <w:rsid w:val="00EC0449"/>
    <w:rsid w:val="00EC076D"/>
    <w:rsid w:val="00EC1FDC"/>
    <w:rsid w:val="00EC257D"/>
    <w:rsid w:val="00EC2C4A"/>
    <w:rsid w:val="00EC388C"/>
    <w:rsid w:val="00EC484D"/>
    <w:rsid w:val="00EC4DBC"/>
    <w:rsid w:val="00EC7069"/>
    <w:rsid w:val="00EC789C"/>
    <w:rsid w:val="00ED0632"/>
    <w:rsid w:val="00ED1F68"/>
    <w:rsid w:val="00ED2333"/>
    <w:rsid w:val="00ED291A"/>
    <w:rsid w:val="00ED400A"/>
    <w:rsid w:val="00ED566A"/>
    <w:rsid w:val="00ED65C6"/>
    <w:rsid w:val="00ED69AC"/>
    <w:rsid w:val="00ED6A74"/>
    <w:rsid w:val="00ED7CB0"/>
    <w:rsid w:val="00EE04F6"/>
    <w:rsid w:val="00EE15F3"/>
    <w:rsid w:val="00EE1989"/>
    <w:rsid w:val="00EE2436"/>
    <w:rsid w:val="00EE59AE"/>
    <w:rsid w:val="00EE5B9E"/>
    <w:rsid w:val="00EE7298"/>
    <w:rsid w:val="00EF19A2"/>
    <w:rsid w:val="00EF390E"/>
    <w:rsid w:val="00EF438E"/>
    <w:rsid w:val="00EF4C09"/>
    <w:rsid w:val="00EF4ECB"/>
    <w:rsid w:val="00EF539D"/>
    <w:rsid w:val="00EF6A39"/>
    <w:rsid w:val="00EF7F50"/>
    <w:rsid w:val="00F000EF"/>
    <w:rsid w:val="00F01AD1"/>
    <w:rsid w:val="00F03C43"/>
    <w:rsid w:val="00F03EAB"/>
    <w:rsid w:val="00F05A50"/>
    <w:rsid w:val="00F07BCF"/>
    <w:rsid w:val="00F07CC4"/>
    <w:rsid w:val="00F07F69"/>
    <w:rsid w:val="00F115F7"/>
    <w:rsid w:val="00F129EA"/>
    <w:rsid w:val="00F15430"/>
    <w:rsid w:val="00F1639E"/>
    <w:rsid w:val="00F16939"/>
    <w:rsid w:val="00F21B6D"/>
    <w:rsid w:val="00F22C02"/>
    <w:rsid w:val="00F233C4"/>
    <w:rsid w:val="00F2578F"/>
    <w:rsid w:val="00F2579E"/>
    <w:rsid w:val="00F2619E"/>
    <w:rsid w:val="00F30EF6"/>
    <w:rsid w:val="00F31454"/>
    <w:rsid w:val="00F3182B"/>
    <w:rsid w:val="00F322AB"/>
    <w:rsid w:val="00F33173"/>
    <w:rsid w:val="00F335AF"/>
    <w:rsid w:val="00F35C76"/>
    <w:rsid w:val="00F36E09"/>
    <w:rsid w:val="00F37920"/>
    <w:rsid w:val="00F40AD6"/>
    <w:rsid w:val="00F4264B"/>
    <w:rsid w:val="00F44110"/>
    <w:rsid w:val="00F447FE"/>
    <w:rsid w:val="00F44CBB"/>
    <w:rsid w:val="00F4524F"/>
    <w:rsid w:val="00F45BE4"/>
    <w:rsid w:val="00F47C6B"/>
    <w:rsid w:val="00F47E40"/>
    <w:rsid w:val="00F50A07"/>
    <w:rsid w:val="00F51D4E"/>
    <w:rsid w:val="00F53155"/>
    <w:rsid w:val="00F53A48"/>
    <w:rsid w:val="00F53AB8"/>
    <w:rsid w:val="00F56CCF"/>
    <w:rsid w:val="00F56FAA"/>
    <w:rsid w:val="00F57083"/>
    <w:rsid w:val="00F61EF8"/>
    <w:rsid w:val="00F62B64"/>
    <w:rsid w:val="00F63B7D"/>
    <w:rsid w:val="00F65758"/>
    <w:rsid w:val="00F66136"/>
    <w:rsid w:val="00F672D5"/>
    <w:rsid w:val="00F67C0E"/>
    <w:rsid w:val="00F72534"/>
    <w:rsid w:val="00F749FB"/>
    <w:rsid w:val="00F760BD"/>
    <w:rsid w:val="00F76821"/>
    <w:rsid w:val="00F769AC"/>
    <w:rsid w:val="00F771F8"/>
    <w:rsid w:val="00F7797C"/>
    <w:rsid w:val="00F80800"/>
    <w:rsid w:val="00F824E5"/>
    <w:rsid w:val="00F8566E"/>
    <w:rsid w:val="00F87A3A"/>
    <w:rsid w:val="00F912A0"/>
    <w:rsid w:val="00F95ECC"/>
    <w:rsid w:val="00F961E2"/>
    <w:rsid w:val="00F967F8"/>
    <w:rsid w:val="00F9783D"/>
    <w:rsid w:val="00FA02A4"/>
    <w:rsid w:val="00FA0A7C"/>
    <w:rsid w:val="00FA1FB7"/>
    <w:rsid w:val="00FA2A68"/>
    <w:rsid w:val="00FA3852"/>
    <w:rsid w:val="00FA56CE"/>
    <w:rsid w:val="00FA64C9"/>
    <w:rsid w:val="00FA673E"/>
    <w:rsid w:val="00FA7263"/>
    <w:rsid w:val="00FB0867"/>
    <w:rsid w:val="00FB0CEB"/>
    <w:rsid w:val="00FB1AAA"/>
    <w:rsid w:val="00FB2453"/>
    <w:rsid w:val="00FB4D86"/>
    <w:rsid w:val="00FB5757"/>
    <w:rsid w:val="00FB62AA"/>
    <w:rsid w:val="00FB631D"/>
    <w:rsid w:val="00FC01C1"/>
    <w:rsid w:val="00FC059B"/>
    <w:rsid w:val="00FC1589"/>
    <w:rsid w:val="00FC780D"/>
    <w:rsid w:val="00FC7A68"/>
    <w:rsid w:val="00FD02D5"/>
    <w:rsid w:val="00FD05C9"/>
    <w:rsid w:val="00FD12E8"/>
    <w:rsid w:val="00FD1AA6"/>
    <w:rsid w:val="00FD33A5"/>
    <w:rsid w:val="00FD460C"/>
    <w:rsid w:val="00FD4EEB"/>
    <w:rsid w:val="00FD546F"/>
    <w:rsid w:val="00FD5898"/>
    <w:rsid w:val="00FD5E21"/>
    <w:rsid w:val="00FE11EF"/>
    <w:rsid w:val="00FE21EE"/>
    <w:rsid w:val="00FE2E58"/>
    <w:rsid w:val="00FE4516"/>
    <w:rsid w:val="00FE48AC"/>
    <w:rsid w:val="00FE53F0"/>
    <w:rsid w:val="00FE5731"/>
    <w:rsid w:val="00FE782B"/>
    <w:rsid w:val="00FF1AE9"/>
    <w:rsid w:val="00FF1C87"/>
    <w:rsid w:val="00FF2086"/>
    <w:rsid w:val="00FF2A08"/>
    <w:rsid w:val="00FF3DF8"/>
    <w:rsid w:val="00FF5B3B"/>
    <w:rsid w:val="00FF63A0"/>
    <w:rsid w:val="00FF773C"/>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AA57"/>
  <w15:docId w15:val="{0F3143C8-65C5-49AE-8CF4-ADB005F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ED"/>
    <w:pPr>
      <w:spacing w:before="100" w:beforeAutospacing="1"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63EED"/>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A63EED"/>
    <w:pPr>
      <w:keepNext/>
      <w:spacing w:before="240" w:after="60"/>
      <w:outlineLvl w:val="1"/>
    </w:pPr>
    <w:rPr>
      <w:rFonts w:ascii="Arial" w:hAnsi="Arial" w:cs="Arial"/>
      <w:b/>
      <w:bCs/>
      <w:i/>
      <w:iCs/>
      <w:sz w:val="28"/>
      <w:szCs w:val="28"/>
    </w:rPr>
  </w:style>
  <w:style w:type="paragraph" w:styleId="4">
    <w:name w:val="heading 4"/>
    <w:basedOn w:val="a"/>
    <w:next w:val="a"/>
    <w:link w:val="40"/>
    <w:qFormat/>
    <w:rsid w:val="00A63EED"/>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A63EED"/>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A63EED"/>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A63EED"/>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rsid w:val="00A63EED"/>
  </w:style>
  <w:style w:type="character" w:customStyle="1" w:styleId="10">
    <w:name w:val="Заголовок 1 Знак"/>
    <w:basedOn w:val="a0"/>
    <w:link w:val="1"/>
    <w:uiPriority w:val="9"/>
    <w:rsid w:val="00A63EE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rsid w:val="00A63EED"/>
    <w:rPr>
      <w:rFonts w:ascii="Arial" w:eastAsia="Times New Roman" w:hAnsi="Arial" w:cs="Arial"/>
      <w:b/>
      <w:bCs/>
      <w:i/>
      <w:iCs/>
      <w:sz w:val="28"/>
      <w:szCs w:val="28"/>
      <w:lang w:eastAsia="ar-SA"/>
    </w:rPr>
  </w:style>
  <w:style w:type="character" w:customStyle="1" w:styleId="40">
    <w:name w:val="Заголовок 4 Знак"/>
    <w:basedOn w:val="a0"/>
    <w:link w:val="4"/>
    <w:rsid w:val="00A63EE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A63EED"/>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A63EE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A63EED"/>
    <w:rPr>
      <w:rFonts w:ascii="Times New Roman" w:eastAsia="Times New Roman" w:hAnsi="Times New Roman" w:cs="Times New Roman"/>
      <w:i/>
      <w:iCs/>
      <w:sz w:val="24"/>
      <w:szCs w:val="24"/>
      <w:lang w:eastAsia="ar-SA"/>
    </w:rPr>
  </w:style>
  <w:style w:type="paragraph" w:customStyle="1" w:styleId="11">
    <w:name w:val="Знак Знак1"/>
    <w:basedOn w:val="a"/>
    <w:next w:val="2"/>
    <w:autoRedefine/>
    <w:rsid w:val="00A63EED"/>
    <w:pPr>
      <w:spacing w:after="160" w:line="240" w:lineRule="exact"/>
      <w:jc w:val="center"/>
    </w:pPr>
    <w:rPr>
      <w:b/>
      <w:i/>
      <w:sz w:val="28"/>
      <w:szCs w:val="28"/>
      <w:lang w:val="en-US" w:eastAsia="en-US"/>
    </w:rPr>
  </w:style>
  <w:style w:type="character" w:customStyle="1" w:styleId="WW8Num3z0">
    <w:name w:val="WW8Num3z0"/>
    <w:rsid w:val="00A63EED"/>
    <w:rPr>
      <w:rFonts w:ascii="Symbol" w:hAnsi="Symbol" w:cs="OpenSymbol"/>
    </w:rPr>
  </w:style>
  <w:style w:type="character" w:customStyle="1" w:styleId="WW8Num4z0">
    <w:name w:val="WW8Num4z0"/>
    <w:rsid w:val="00A63EED"/>
    <w:rPr>
      <w:rFonts w:ascii="Symbol" w:hAnsi="Symbol" w:cs="OpenSymbol"/>
    </w:rPr>
  </w:style>
  <w:style w:type="character" w:customStyle="1" w:styleId="21">
    <w:name w:val="Основной шрифт абзаца2"/>
    <w:rsid w:val="00A63EED"/>
  </w:style>
  <w:style w:type="character" w:customStyle="1" w:styleId="WW8Num2z0">
    <w:name w:val="WW8Num2z0"/>
    <w:rsid w:val="00A63EED"/>
    <w:rPr>
      <w:rFonts w:ascii="Times New Roman" w:eastAsia="Times New Roman" w:hAnsi="Times New Roman" w:cs="Times New Roman"/>
      <w:b w:val="0"/>
    </w:rPr>
  </w:style>
  <w:style w:type="character" w:customStyle="1" w:styleId="WW8Num2z1">
    <w:name w:val="WW8Num2z1"/>
    <w:rsid w:val="00A63EED"/>
    <w:rPr>
      <w:rFonts w:ascii="Courier New" w:hAnsi="Courier New" w:cs="Courier New"/>
    </w:rPr>
  </w:style>
  <w:style w:type="character" w:customStyle="1" w:styleId="WW8Num2z2">
    <w:name w:val="WW8Num2z2"/>
    <w:rsid w:val="00A63EED"/>
    <w:rPr>
      <w:rFonts w:ascii="Wingdings" w:hAnsi="Wingdings"/>
    </w:rPr>
  </w:style>
  <w:style w:type="character" w:customStyle="1" w:styleId="WW8Num2z3">
    <w:name w:val="WW8Num2z3"/>
    <w:rsid w:val="00A63EED"/>
    <w:rPr>
      <w:rFonts w:ascii="Symbol" w:hAnsi="Symbol"/>
    </w:rPr>
  </w:style>
  <w:style w:type="character" w:customStyle="1" w:styleId="WW8Num8z0">
    <w:name w:val="WW8Num8z0"/>
    <w:rsid w:val="00A63EED"/>
    <w:rPr>
      <w:rFonts w:ascii="Wingdings" w:hAnsi="Wingdings"/>
    </w:rPr>
  </w:style>
  <w:style w:type="character" w:customStyle="1" w:styleId="WW8Num8z1">
    <w:name w:val="WW8Num8z1"/>
    <w:rsid w:val="00A63EED"/>
    <w:rPr>
      <w:rFonts w:ascii="Courier New" w:hAnsi="Courier New" w:cs="Courier New"/>
    </w:rPr>
  </w:style>
  <w:style w:type="character" w:customStyle="1" w:styleId="WW8Num8z3">
    <w:name w:val="WW8Num8z3"/>
    <w:rsid w:val="00A63EED"/>
    <w:rPr>
      <w:rFonts w:ascii="Symbol" w:hAnsi="Symbol"/>
    </w:rPr>
  </w:style>
  <w:style w:type="character" w:customStyle="1" w:styleId="12">
    <w:name w:val="Основной шрифт абзаца1"/>
    <w:rsid w:val="00A63EED"/>
  </w:style>
  <w:style w:type="character" w:customStyle="1" w:styleId="a3">
    <w:name w:val="Текст выноски Знак"/>
    <w:uiPriority w:val="99"/>
    <w:rsid w:val="00A63EED"/>
    <w:rPr>
      <w:rFonts w:ascii="Tahoma" w:hAnsi="Tahoma" w:cs="Tahoma"/>
      <w:sz w:val="16"/>
      <w:szCs w:val="16"/>
    </w:rPr>
  </w:style>
  <w:style w:type="character" w:customStyle="1" w:styleId="a4">
    <w:name w:val="Название Знак"/>
    <w:rsid w:val="00A63EED"/>
    <w:rPr>
      <w:b/>
      <w:sz w:val="24"/>
    </w:rPr>
  </w:style>
  <w:style w:type="character" w:customStyle="1" w:styleId="a5">
    <w:name w:val="Маркеры списка"/>
    <w:rsid w:val="00A63EED"/>
    <w:rPr>
      <w:rFonts w:ascii="OpenSymbol" w:eastAsia="OpenSymbol" w:hAnsi="OpenSymbol" w:cs="OpenSymbol"/>
    </w:rPr>
  </w:style>
  <w:style w:type="paragraph" w:customStyle="1" w:styleId="13">
    <w:name w:val="Заголовок1"/>
    <w:basedOn w:val="a"/>
    <w:next w:val="a6"/>
    <w:rsid w:val="00A63EED"/>
    <w:pPr>
      <w:keepNext/>
      <w:spacing w:before="240" w:after="120"/>
    </w:pPr>
    <w:rPr>
      <w:rFonts w:ascii="Arial" w:eastAsia="Microsoft YaHei" w:hAnsi="Arial" w:cs="Mangal"/>
      <w:sz w:val="28"/>
      <w:szCs w:val="28"/>
    </w:rPr>
  </w:style>
  <w:style w:type="paragraph" w:styleId="a6">
    <w:name w:val="Body Text"/>
    <w:aliases w:val=" Знак1"/>
    <w:basedOn w:val="a"/>
    <w:link w:val="a7"/>
    <w:uiPriority w:val="99"/>
    <w:rsid w:val="00A63EED"/>
    <w:pPr>
      <w:spacing w:after="120"/>
    </w:pPr>
    <w:rPr>
      <w:lang w:val="x-none"/>
    </w:rPr>
  </w:style>
  <w:style w:type="character" w:customStyle="1" w:styleId="a7">
    <w:name w:val="Основной текст Знак"/>
    <w:aliases w:val=" Знак1 Знак"/>
    <w:basedOn w:val="a0"/>
    <w:link w:val="a6"/>
    <w:uiPriority w:val="99"/>
    <w:rsid w:val="00A63EED"/>
    <w:rPr>
      <w:rFonts w:ascii="Times New Roman" w:eastAsia="Times New Roman" w:hAnsi="Times New Roman" w:cs="Times New Roman"/>
      <w:sz w:val="24"/>
      <w:szCs w:val="24"/>
      <w:lang w:val="x-none" w:eastAsia="ar-SA"/>
    </w:rPr>
  </w:style>
  <w:style w:type="paragraph" w:styleId="a8">
    <w:name w:val="List"/>
    <w:basedOn w:val="a6"/>
    <w:rsid w:val="00A63EED"/>
    <w:rPr>
      <w:rFonts w:cs="Mangal"/>
    </w:rPr>
  </w:style>
  <w:style w:type="paragraph" w:customStyle="1" w:styleId="22">
    <w:name w:val="Название2"/>
    <w:basedOn w:val="a"/>
    <w:rsid w:val="00A63EED"/>
    <w:pPr>
      <w:suppressLineNumbers/>
      <w:spacing w:before="120" w:after="120"/>
    </w:pPr>
    <w:rPr>
      <w:rFonts w:cs="Mangal"/>
      <w:i/>
      <w:iCs/>
    </w:rPr>
  </w:style>
  <w:style w:type="paragraph" w:customStyle="1" w:styleId="23">
    <w:name w:val="Указатель2"/>
    <w:basedOn w:val="a"/>
    <w:rsid w:val="00A63EED"/>
    <w:pPr>
      <w:suppressLineNumbers/>
    </w:pPr>
    <w:rPr>
      <w:rFonts w:cs="Mangal"/>
    </w:rPr>
  </w:style>
  <w:style w:type="paragraph" w:customStyle="1" w:styleId="14">
    <w:name w:val="Название1"/>
    <w:basedOn w:val="a"/>
    <w:rsid w:val="00A63EED"/>
    <w:pPr>
      <w:suppressLineNumbers/>
      <w:spacing w:before="120" w:after="120"/>
    </w:pPr>
    <w:rPr>
      <w:rFonts w:cs="Mangal"/>
      <w:i/>
      <w:iCs/>
    </w:rPr>
  </w:style>
  <w:style w:type="paragraph" w:customStyle="1" w:styleId="15">
    <w:name w:val="Указатель1"/>
    <w:basedOn w:val="a"/>
    <w:rsid w:val="00A63EED"/>
    <w:pPr>
      <w:suppressLineNumbers/>
    </w:pPr>
    <w:rPr>
      <w:rFonts w:cs="Mangal"/>
    </w:rPr>
  </w:style>
  <w:style w:type="paragraph" w:customStyle="1" w:styleId="210">
    <w:name w:val="Основной текст с отступом 21"/>
    <w:basedOn w:val="a"/>
    <w:rsid w:val="00A63EED"/>
    <w:pPr>
      <w:spacing w:after="120" w:line="480" w:lineRule="auto"/>
      <w:ind w:left="283"/>
    </w:pPr>
  </w:style>
  <w:style w:type="paragraph" w:styleId="a9">
    <w:name w:val="header"/>
    <w:basedOn w:val="a"/>
    <w:link w:val="aa"/>
    <w:uiPriority w:val="99"/>
    <w:rsid w:val="00A63EED"/>
    <w:pPr>
      <w:tabs>
        <w:tab w:val="center" w:pos="4153"/>
        <w:tab w:val="right" w:pos="8306"/>
      </w:tabs>
    </w:pPr>
    <w:rPr>
      <w:szCs w:val="20"/>
      <w:lang w:val="x-none"/>
    </w:rPr>
  </w:style>
  <w:style w:type="character" w:customStyle="1" w:styleId="aa">
    <w:name w:val="Верхний колонтитул Знак"/>
    <w:basedOn w:val="a0"/>
    <w:link w:val="a9"/>
    <w:uiPriority w:val="99"/>
    <w:rsid w:val="00A63EED"/>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A63EED"/>
    <w:pPr>
      <w:spacing w:after="120" w:line="480" w:lineRule="auto"/>
    </w:pPr>
  </w:style>
  <w:style w:type="paragraph" w:styleId="ab">
    <w:name w:val="Title"/>
    <w:basedOn w:val="a"/>
    <w:next w:val="ac"/>
    <w:link w:val="ad"/>
    <w:qFormat/>
    <w:rsid w:val="00A63EED"/>
    <w:pPr>
      <w:jc w:val="center"/>
    </w:pPr>
    <w:rPr>
      <w:b/>
      <w:szCs w:val="20"/>
    </w:rPr>
  </w:style>
  <w:style w:type="character" w:customStyle="1" w:styleId="ad">
    <w:name w:val="Заголовок Знак"/>
    <w:basedOn w:val="a0"/>
    <w:link w:val="ab"/>
    <w:rsid w:val="00A63EED"/>
    <w:rPr>
      <w:rFonts w:ascii="Times New Roman" w:eastAsia="Times New Roman" w:hAnsi="Times New Roman" w:cs="Times New Roman"/>
      <w:b/>
      <w:sz w:val="24"/>
      <w:szCs w:val="20"/>
      <w:lang w:eastAsia="ar-SA"/>
    </w:rPr>
  </w:style>
  <w:style w:type="paragraph" w:styleId="ac">
    <w:name w:val="Subtitle"/>
    <w:basedOn w:val="13"/>
    <w:next w:val="a6"/>
    <w:link w:val="ae"/>
    <w:qFormat/>
    <w:rsid w:val="00A63EED"/>
    <w:pPr>
      <w:jc w:val="center"/>
    </w:pPr>
    <w:rPr>
      <w:i/>
      <w:iCs/>
    </w:rPr>
  </w:style>
  <w:style w:type="character" w:customStyle="1" w:styleId="ae">
    <w:name w:val="Подзаголовок Знак"/>
    <w:basedOn w:val="a0"/>
    <w:link w:val="ac"/>
    <w:rsid w:val="00A63EED"/>
    <w:rPr>
      <w:rFonts w:ascii="Arial" w:eastAsia="Microsoft YaHei" w:hAnsi="Arial" w:cs="Mangal"/>
      <w:i/>
      <w:iCs/>
      <w:sz w:val="28"/>
      <w:szCs w:val="28"/>
      <w:lang w:eastAsia="ar-SA"/>
    </w:rPr>
  </w:style>
  <w:style w:type="paragraph" w:styleId="af">
    <w:name w:val="Balloon Text"/>
    <w:basedOn w:val="a"/>
    <w:link w:val="16"/>
    <w:uiPriority w:val="99"/>
    <w:rsid w:val="00A63EED"/>
    <w:rPr>
      <w:rFonts w:ascii="Tahoma" w:hAnsi="Tahoma" w:cs="Tahoma"/>
      <w:sz w:val="16"/>
      <w:szCs w:val="16"/>
    </w:rPr>
  </w:style>
  <w:style w:type="character" w:customStyle="1" w:styleId="16">
    <w:name w:val="Текст выноски Знак1"/>
    <w:basedOn w:val="a0"/>
    <w:link w:val="af"/>
    <w:uiPriority w:val="99"/>
    <w:rsid w:val="00A63EED"/>
    <w:rPr>
      <w:rFonts w:ascii="Tahoma" w:eastAsia="Times New Roman" w:hAnsi="Tahoma" w:cs="Tahoma"/>
      <w:sz w:val="16"/>
      <w:szCs w:val="16"/>
      <w:lang w:eastAsia="ar-SA"/>
    </w:rPr>
  </w:style>
  <w:style w:type="paragraph" w:customStyle="1" w:styleId="af0">
    <w:name w:val="Содержимое таблицы"/>
    <w:basedOn w:val="a"/>
    <w:rsid w:val="00A63EED"/>
    <w:pPr>
      <w:suppressLineNumbers/>
    </w:pPr>
  </w:style>
  <w:style w:type="paragraph" w:customStyle="1" w:styleId="af1">
    <w:name w:val="Заголовок таблицы"/>
    <w:basedOn w:val="af0"/>
    <w:rsid w:val="00A63EED"/>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rsid w:val="00A63EED"/>
    <w:pPr>
      <w:spacing w:after="120"/>
      <w:ind w:left="283"/>
    </w:pPr>
    <w:rPr>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rsid w:val="00A63EED"/>
    <w:rPr>
      <w:rFonts w:ascii="Times New Roman" w:eastAsia="Times New Roman" w:hAnsi="Times New Roman" w:cs="Times New Roman"/>
      <w:sz w:val="24"/>
      <w:szCs w:val="24"/>
      <w:lang w:eastAsia="ru-RU"/>
    </w:rPr>
  </w:style>
  <w:style w:type="paragraph" w:styleId="30">
    <w:name w:val="Body Text Indent 3"/>
    <w:basedOn w:val="a"/>
    <w:link w:val="31"/>
    <w:rsid w:val="00A63EED"/>
    <w:pPr>
      <w:spacing w:after="120"/>
      <w:ind w:left="283"/>
    </w:pPr>
    <w:rPr>
      <w:sz w:val="16"/>
      <w:szCs w:val="16"/>
      <w:lang w:eastAsia="ru-RU"/>
    </w:rPr>
  </w:style>
  <w:style w:type="character" w:customStyle="1" w:styleId="31">
    <w:name w:val="Основной текст с отступом 3 Знак"/>
    <w:basedOn w:val="a0"/>
    <w:link w:val="30"/>
    <w:rsid w:val="00A63EED"/>
    <w:rPr>
      <w:rFonts w:ascii="Times New Roman" w:eastAsia="Times New Roman" w:hAnsi="Times New Roman" w:cs="Times New Roman"/>
      <w:sz w:val="16"/>
      <w:szCs w:val="16"/>
      <w:lang w:eastAsia="ru-RU"/>
    </w:rPr>
  </w:style>
  <w:style w:type="paragraph" w:customStyle="1" w:styleId="Heading">
    <w:name w:val="Heading"/>
    <w:rsid w:val="00A63EED"/>
    <w:pPr>
      <w:autoSpaceDE w:val="0"/>
      <w:autoSpaceDN w:val="0"/>
      <w:spacing w:before="100" w:beforeAutospacing="1" w:after="0" w:line="240" w:lineRule="auto"/>
      <w:ind w:firstLine="709"/>
      <w:jc w:val="both"/>
    </w:pPr>
    <w:rPr>
      <w:rFonts w:ascii="Arial" w:eastAsia="Times New Roman" w:hAnsi="Arial" w:cs="Arial"/>
      <w:b/>
      <w:bCs/>
      <w:lang w:eastAsia="ru-RU"/>
    </w:rPr>
  </w:style>
  <w:style w:type="paragraph" w:customStyle="1" w:styleId="ConsPlusNonformat">
    <w:name w:val="ConsPlusNonformat"/>
    <w:rsid w:val="00A63EED"/>
    <w:pPr>
      <w:widowControl w:val="0"/>
      <w:autoSpaceDE w:val="0"/>
      <w:autoSpaceDN w:val="0"/>
      <w:adjustRightInd w:val="0"/>
      <w:spacing w:before="100" w:beforeAutospacing="1"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rsid w:val="00A63EED"/>
    <w:pPr>
      <w:widowControl w:val="0"/>
      <w:autoSpaceDE w:val="0"/>
      <w:autoSpaceDN w:val="0"/>
      <w:adjustRightInd w:val="0"/>
      <w:spacing w:before="100" w:beforeAutospacing="1" w:after="0" w:line="240" w:lineRule="auto"/>
      <w:ind w:firstLine="709"/>
      <w:jc w:val="both"/>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A63EED"/>
    <w:pPr>
      <w:tabs>
        <w:tab w:val="center" w:pos="4677"/>
        <w:tab w:val="right" w:pos="9355"/>
      </w:tabs>
    </w:pPr>
    <w:rPr>
      <w:lang w:val="x-none" w:eastAsia="x-none"/>
    </w:rPr>
  </w:style>
  <w:style w:type="character" w:customStyle="1" w:styleId="af5">
    <w:name w:val="Нижний колонтитул Знак"/>
    <w:basedOn w:val="a0"/>
    <w:link w:val="af4"/>
    <w:uiPriority w:val="99"/>
    <w:rsid w:val="00A63EED"/>
    <w:rPr>
      <w:rFonts w:ascii="Times New Roman" w:eastAsia="Times New Roman" w:hAnsi="Times New Roman" w:cs="Times New Roman"/>
      <w:sz w:val="24"/>
      <w:szCs w:val="24"/>
      <w:lang w:val="x-none" w:eastAsia="x-none"/>
    </w:rPr>
  </w:style>
  <w:style w:type="paragraph" w:styleId="24">
    <w:name w:val="Body Text Indent 2"/>
    <w:basedOn w:val="a"/>
    <w:link w:val="25"/>
    <w:rsid w:val="00A63EED"/>
    <w:pPr>
      <w:spacing w:after="120" w:line="480" w:lineRule="auto"/>
      <w:ind w:left="283"/>
    </w:pPr>
  </w:style>
  <w:style w:type="character" w:customStyle="1" w:styleId="25">
    <w:name w:val="Основной текст с отступом 2 Знак"/>
    <w:basedOn w:val="a0"/>
    <w:link w:val="24"/>
    <w:rsid w:val="00A63EED"/>
    <w:rPr>
      <w:rFonts w:ascii="Times New Roman" w:eastAsia="Times New Roman" w:hAnsi="Times New Roman" w:cs="Times New Roman"/>
      <w:sz w:val="24"/>
      <w:szCs w:val="24"/>
      <w:lang w:eastAsia="ar-SA"/>
    </w:rPr>
  </w:style>
  <w:style w:type="paragraph" w:styleId="26">
    <w:name w:val="Body Text 2"/>
    <w:basedOn w:val="a"/>
    <w:link w:val="27"/>
    <w:rsid w:val="00A63EED"/>
    <w:pPr>
      <w:spacing w:after="120" w:line="480" w:lineRule="auto"/>
    </w:pPr>
  </w:style>
  <w:style w:type="character" w:customStyle="1" w:styleId="27">
    <w:name w:val="Основной текст 2 Знак"/>
    <w:basedOn w:val="a0"/>
    <w:link w:val="26"/>
    <w:rsid w:val="00A63EED"/>
    <w:rPr>
      <w:rFonts w:ascii="Times New Roman" w:eastAsia="Times New Roman" w:hAnsi="Times New Roman" w:cs="Times New Roman"/>
      <w:sz w:val="24"/>
      <w:szCs w:val="24"/>
      <w:lang w:eastAsia="ar-SA"/>
    </w:rPr>
  </w:style>
  <w:style w:type="paragraph" w:customStyle="1" w:styleId="17">
    <w:name w:val="Знак1"/>
    <w:basedOn w:val="a"/>
    <w:rsid w:val="00A63EED"/>
    <w:pPr>
      <w:spacing w:after="160" w:line="240" w:lineRule="exact"/>
    </w:pPr>
    <w:rPr>
      <w:rFonts w:ascii="Verdana" w:hAnsi="Verdana"/>
      <w:sz w:val="20"/>
      <w:szCs w:val="20"/>
      <w:lang w:val="en-US" w:eastAsia="en-US"/>
    </w:rPr>
  </w:style>
  <w:style w:type="paragraph" w:customStyle="1" w:styleId="18">
    <w:name w:val="1 Знак Знак Знак"/>
    <w:basedOn w:val="a"/>
    <w:rsid w:val="00A63EED"/>
    <w:rPr>
      <w:rFonts w:ascii="Verdana" w:hAnsi="Verdana" w:cs="Verdana"/>
      <w:sz w:val="20"/>
      <w:szCs w:val="20"/>
      <w:lang w:val="en-US" w:eastAsia="en-US"/>
    </w:rPr>
  </w:style>
  <w:style w:type="paragraph" w:styleId="af6">
    <w:name w:val="caption"/>
    <w:basedOn w:val="a"/>
    <w:next w:val="a"/>
    <w:qFormat/>
    <w:rsid w:val="00A63EED"/>
    <w:rPr>
      <w:b/>
      <w:bCs/>
      <w:sz w:val="20"/>
      <w:szCs w:val="20"/>
    </w:rPr>
  </w:style>
  <w:style w:type="paragraph" w:customStyle="1" w:styleId="af7">
    <w:name w:val="......."/>
    <w:basedOn w:val="a"/>
    <w:next w:val="a"/>
    <w:rsid w:val="00A63EED"/>
    <w:pPr>
      <w:autoSpaceDE w:val="0"/>
      <w:autoSpaceDN w:val="0"/>
      <w:adjustRightInd w:val="0"/>
    </w:pPr>
    <w:rPr>
      <w:lang w:eastAsia="ru-RU"/>
    </w:rPr>
  </w:style>
  <w:style w:type="paragraph" w:customStyle="1" w:styleId="ConsTitle">
    <w:name w:val="ConsTitle"/>
    <w:rsid w:val="00A63EED"/>
    <w:pPr>
      <w:widowControl w:val="0"/>
      <w:spacing w:before="100" w:beforeAutospacing="1" w:after="0" w:line="240" w:lineRule="auto"/>
      <w:ind w:firstLine="709"/>
      <w:jc w:val="both"/>
    </w:pPr>
    <w:rPr>
      <w:rFonts w:ascii="Arial" w:eastAsia="Times New Roman" w:hAnsi="Arial" w:cs="Times New Roman"/>
      <w:b/>
      <w:snapToGrid w:val="0"/>
      <w:sz w:val="16"/>
      <w:szCs w:val="20"/>
      <w:lang w:eastAsia="ru-RU"/>
    </w:rPr>
  </w:style>
  <w:style w:type="paragraph" w:customStyle="1" w:styleId="ConsNormal">
    <w:name w:val="ConsNormal"/>
    <w:rsid w:val="00A63EED"/>
    <w:pPr>
      <w:widowControl w:val="0"/>
      <w:spacing w:before="100" w:beforeAutospacing="1" w:after="0" w:line="240" w:lineRule="auto"/>
      <w:ind w:firstLine="720"/>
      <w:jc w:val="both"/>
    </w:pPr>
    <w:rPr>
      <w:rFonts w:ascii="Times New Roman" w:eastAsia="Times New Roman" w:hAnsi="Times New Roman" w:cs="Times New Roman"/>
      <w:snapToGrid w:val="0"/>
      <w:sz w:val="24"/>
      <w:szCs w:val="20"/>
      <w:lang w:eastAsia="ru-RU"/>
    </w:rPr>
  </w:style>
  <w:style w:type="paragraph" w:customStyle="1" w:styleId="Default">
    <w:name w:val="Default"/>
    <w:rsid w:val="00A63EED"/>
    <w:pPr>
      <w:autoSpaceDE w:val="0"/>
      <w:autoSpaceDN w:val="0"/>
      <w:adjustRightInd w:val="0"/>
      <w:spacing w:before="100" w:beforeAutospacing="1"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A63EED"/>
    <w:rPr>
      <w:color w:val="auto"/>
    </w:rPr>
  </w:style>
  <w:style w:type="paragraph" w:customStyle="1" w:styleId="af9">
    <w:name w:val="............"/>
    <w:basedOn w:val="Default"/>
    <w:next w:val="Default"/>
    <w:rsid w:val="00A63EED"/>
    <w:rPr>
      <w:color w:val="auto"/>
    </w:rPr>
  </w:style>
  <w:style w:type="paragraph" w:customStyle="1" w:styleId="28">
    <w:name w:val="........ ..... 2"/>
    <w:basedOn w:val="Default"/>
    <w:next w:val="Default"/>
    <w:rsid w:val="00A63EED"/>
    <w:rPr>
      <w:color w:val="auto"/>
    </w:rPr>
  </w:style>
  <w:style w:type="paragraph" w:customStyle="1" w:styleId="32">
    <w:name w:val=".....3 .... .... .... .... .... .... .... .... .... .... .... .... .... .... .... .... ...."/>
    <w:basedOn w:val="Default"/>
    <w:next w:val="Default"/>
    <w:rsid w:val="00A63EED"/>
    <w:rPr>
      <w:color w:val="auto"/>
    </w:rPr>
  </w:style>
  <w:style w:type="paragraph" w:customStyle="1" w:styleId="Standard">
    <w:name w:val="Standard"/>
    <w:rsid w:val="00A63EED"/>
    <w:pPr>
      <w:suppressAutoHyphens/>
      <w:autoSpaceDN w:val="0"/>
      <w:spacing w:before="100" w:beforeAutospacing="1" w:after="0" w:line="240" w:lineRule="auto"/>
      <w:ind w:firstLine="709"/>
      <w:jc w:val="both"/>
      <w:textAlignment w:val="baseline"/>
    </w:pPr>
    <w:rPr>
      <w:rFonts w:ascii="Times New Roman" w:eastAsia="Times New Roman" w:hAnsi="Times New Roman" w:cs="Times New Roman"/>
      <w:kern w:val="3"/>
      <w:sz w:val="24"/>
      <w:szCs w:val="24"/>
      <w:lang w:val="kk-KZ" w:eastAsia="zh-CN"/>
    </w:rPr>
  </w:style>
  <w:style w:type="paragraph" w:customStyle="1" w:styleId="afa">
    <w:name w:val="Знак Знак Знак Знак"/>
    <w:basedOn w:val="a"/>
    <w:autoRedefine/>
    <w:rsid w:val="00A63EED"/>
    <w:pPr>
      <w:spacing w:after="160" w:line="240" w:lineRule="exact"/>
    </w:pPr>
    <w:rPr>
      <w:rFonts w:eastAsia="SimSun"/>
      <w:b/>
      <w:sz w:val="28"/>
      <w:lang w:val="en-US" w:eastAsia="en-US"/>
    </w:rPr>
  </w:style>
  <w:style w:type="character" w:customStyle="1" w:styleId="s1">
    <w:name w:val="s1"/>
    <w:rsid w:val="00A63EED"/>
    <w:rPr>
      <w:rFonts w:ascii="Times New Roman" w:hAnsi="Times New Roman" w:cs="Times New Roman"/>
      <w:b/>
      <w:bCs/>
      <w:i w:val="0"/>
      <w:iCs w:val="0"/>
      <w:strike w:val="0"/>
      <w:dstrike w:val="0"/>
      <w:color w:val="000000"/>
      <w:sz w:val="20"/>
      <w:szCs w:val="20"/>
      <w:u w:val="none"/>
    </w:rPr>
  </w:style>
  <w:style w:type="character" w:styleId="afb">
    <w:name w:val="page number"/>
    <w:basedOn w:val="a0"/>
    <w:rsid w:val="00A63EED"/>
  </w:style>
  <w:style w:type="paragraph" w:customStyle="1" w:styleId="19">
    <w:name w:val="Обычный1"/>
    <w:rsid w:val="00A63EED"/>
    <w:pPr>
      <w:widowControl w:val="0"/>
      <w:suppressAutoHyphens/>
      <w:spacing w:before="100" w:beforeAutospacing="1" w:after="0" w:line="100" w:lineRule="atLeast"/>
      <w:ind w:firstLine="709"/>
      <w:jc w:val="both"/>
      <w:textAlignment w:val="baseline"/>
    </w:pPr>
    <w:rPr>
      <w:rFonts w:ascii="Times New Roman" w:eastAsia="SimSun" w:hAnsi="Times New Roman" w:cs="Mangal"/>
      <w:kern w:val="1"/>
      <w:sz w:val="24"/>
      <w:szCs w:val="24"/>
      <w:lang w:eastAsia="hi-IN" w:bidi="hi-IN"/>
    </w:rPr>
  </w:style>
  <w:style w:type="character" w:customStyle="1" w:styleId="WW8Num22z0">
    <w:name w:val="WW8Num22z0"/>
    <w:rsid w:val="00A63EED"/>
    <w:rPr>
      <w:rFonts w:ascii="Symbol" w:hAnsi="Symbol"/>
    </w:rPr>
  </w:style>
  <w:style w:type="character" w:customStyle="1" w:styleId="110">
    <w:name w:val="Основной шрифт абзаца11"/>
    <w:rsid w:val="00A63EED"/>
  </w:style>
  <w:style w:type="character" w:customStyle="1" w:styleId="s0">
    <w:name w:val="s0"/>
    <w:rsid w:val="00A63EED"/>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A63EED"/>
    <w:pPr>
      <w:spacing w:after="120"/>
    </w:pPr>
    <w:rPr>
      <w:rFonts w:cs="Calibri"/>
      <w:sz w:val="16"/>
      <w:szCs w:val="16"/>
    </w:rPr>
  </w:style>
  <w:style w:type="paragraph" w:styleId="afc">
    <w:name w:val="List Paragraph"/>
    <w:aliases w:val="ненум_список,маркированный"/>
    <w:basedOn w:val="a"/>
    <w:link w:val="afd"/>
    <w:uiPriority w:val="34"/>
    <w:qFormat/>
    <w:rsid w:val="00A63EED"/>
    <w:pPr>
      <w:spacing w:after="200" w:line="276" w:lineRule="auto"/>
      <w:ind w:left="720"/>
      <w:contextualSpacing/>
    </w:pPr>
    <w:rPr>
      <w:rFonts w:ascii="Calibri" w:eastAsia="Calibri" w:hAnsi="Calibri"/>
      <w:sz w:val="22"/>
      <w:szCs w:val="22"/>
      <w:lang w:val="x-none" w:eastAsia="en-US"/>
    </w:rPr>
  </w:style>
  <w:style w:type="paragraph" w:styleId="afe">
    <w:name w:val="No Spacing"/>
    <w:aliases w:val="Обя,мелкий,мой рабочий,No Spacing,норма,Айгерим,No Spacing1,свой,14 TNR,Без интервала11,No Spacing11,МОЙ СТИЛЬ,без интервала,Без интеБез интервала,Без интервала111,исполнитель,Без интерваль,Елжан"/>
    <w:link w:val="aff"/>
    <w:uiPriority w:val="1"/>
    <w:qFormat/>
    <w:rsid w:val="00A63EED"/>
    <w:pPr>
      <w:spacing w:before="100" w:beforeAutospacing="1" w:after="0" w:line="240" w:lineRule="auto"/>
      <w:ind w:firstLine="709"/>
      <w:jc w:val="both"/>
    </w:pPr>
    <w:rPr>
      <w:rFonts w:ascii="Calibri" w:eastAsia="Times New Roman" w:hAnsi="Calibri" w:cs="Times New Roman"/>
      <w:lang w:eastAsia="ru-RU"/>
    </w:rPr>
  </w:style>
  <w:style w:type="paragraph" w:styleId="aff0">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ff1"/>
    <w:uiPriority w:val="99"/>
    <w:unhideWhenUsed/>
    <w:qFormat/>
    <w:rsid w:val="00A63EED"/>
    <w:pPr>
      <w:spacing w:after="119"/>
    </w:pPr>
    <w:rPr>
      <w:lang w:val="x-none" w:eastAsia="x-none"/>
    </w:rPr>
  </w:style>
  <w:style w:type="character" w:customStyle="1" w:styleId="aff">
    <w:name w:val="Без интервала Знак"/>
    <w:aliases w:val="Обя Знак,мелкий Знак,мой рабочий Знак,No Spacing Знак,норма Знак,Айгерим Знак,No Spacing1 Знак,свой Знак,14 TNR Знак,Без интервала11 Знак,No Spacing11 Знак,МОЙ СТИЛЬ Знак,без интервала Знак,Без интеБез интервала Знак,исполнитель Знак"/>
    <w:link w:val="afe"/>
    <w:uiPriority w:val="1"/>
    <w:qFormat/>
    <w:rsid w:val="00A63EED"/>
    <w:rPr>
      <w:rFonts w:ascii="Calibri" w:eastAsia="Times New Roman" w:hAnsi="Calibri" w:cs="Times New Roman"/>
      <w:lang w:eastAsia="ru-RU"/>
    </w:rPr>
  </w:style>
  <w:style w:type="character" w:styleId="aff2">
    <w:name w:val="Emphasis"/>
    <w:qFormat/>
    <w:rsid w:val="00A63EED"/>
    <w:rPr>
      <w:i/>
      <w:iCs/>
    </w:rPr>
  </w:style>
  <w:style w:type="character" w:styleId="aff3">
    <w:name w:val="Hyperlink"/>
    <w:uiPriority w:val="99"/>
    <w:rsid w:val="00A63EED"/>
    <w:rPr>
      <w:color w:val="0000FF"/>
      <w:u w:val="single"/>
    </w:rPr>
  </w:style>
  <w:style w:type="character" w:customStyle="1" w:styleId="aff1">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f0"/>
    <w:uiPriority w:val="99"/>
    <w:locked/>
    <w:rsid w:val="00A63EED"/>
    <w:rPr>
      <w:rFonts w:ascii="Times New Roman" w:eastAsia="Times New Roman" w:hAnsi="Times New Roman" w:cs="Times New Roman"/>
      <w:sz w:val="24"/>
      <w:szCs w:val="24"/>
      <w:lang w:val="x-none" w:eastAsia="x-none"/>
    </w:rPr>
  </w:style>
  <w:style w:type="character" w:customStyle="1" w:styleId="status1">
    <w:name w:val="status1"/>
    <w:rsid w:val="00A63EED"/>
    <w:rPr>
      <w:vanish/>
      <w:webHidden w:val="0"/>
      <w:sz w:val="17"/>
      <w:szCs w:val="17"/>
      <w:shd w:val="clear" w:color="auto" w:fill="DDDDDD"/>
      <w:specVanish w:val="0"/>
    </w:rPr>
  </w:style>
  <w:style w:type="character" w:customStyle="1" w:styleId="afd">
    <w:name w:val="Абзац списка Знак"/>
    <w:aliases w:val="ненум_список Знак,маркированный Знак"/>
    <w:link w:val="afc"/>
    <w:uiPriority w:val="34"/>
    <w:rsid w:val="00A63EED"/>
    <w:rPr>
      <w:rFonts w:ascii="Calibri" w:eastAsia="Calibri" w:hAnsi="Calibri" w:cs="Times New Roman"/>
      <w:lang w:val="x-none"/>
    </w:rPr>
  </w:style>
  <w:style w:type="table" w:styleId="aff4">
    <w:name w:val="Table Grid"/>
    <w:basedOn w:val="a1"/>
    <w:uiPriority w:val="59"/>
    <w:rsid w:val="00A63EED"/>
    <w:pPr>
      <w:spacing w:before="100" w:beforeAutospacing="1"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Название4"/>
    <w:basedOn w:val="a"/>
    <w:rsid w:val="00A63EED"/>
    <w:pPr>
      <w:suppressLineNumbers/>
      <w:spacing w:before="120" w:after="120"/>
    </w:pPr>
    <w:rPr>
      <w:i/>
      <w:iCs/>
      <w:lang w:val="kk-KZ"/>
    </w:rPr>
  </w:style>
  <w:style w:type="character" w:styleId="aff5">
    <w:name w:val="Strong"/>
    <w:uiPriority w:val="22"/>
    <w:qFormat/>
    <w:rsid w:val="00A63EED"/>
    <w:rPr>
      <w:b/>
      <w:bCs/>
    </w:rPr>
  </w:style>
  <w:style w:type="character" w:customStyle="1" w:styleId="51">
    <w:name w:val="Основной текст (5)_"/>
    <w:link w:val="52"/>
    <w:rsid w:val="00A63EED"/>
    <w:rPr>
      <w:b/>
      <w:bCs/>
      <w:sz w:val="26"/>
      <w:szCs w:val="26"/>
      <w:shd w:val="clear" w:color="auto" w:fill="FFFFFF"/>
    </w:rPr>
  </w:style>
  <w:style w:type="paragraph" w:customStyle="1" w:styleId="52">
    <w:name w:val="Основной текст (5)"/>
    <w:basedOn w:val="a"/>
    <w:link w:val="51"/>
    <w:rsid w:val="00A63EED"/>
    <w:pPr>
      <w:widowControl w:val="0"/>
      <w:shd w:val="clear" w:color="auto" w:fill="FFFFFF"/>
      <w:spacing w:line="0" w:lineRule="atLeast"/>
    </w:pPr>
    <w:rPr>
      <w:rFonts w:asciiTheme="minorHAnsi" w:eastAsiaTheme="minorHAnsi" w:hAnsiTheme="minorHAnsi" w:cstheme="minorBidi"/>
      <w:b/>
      <w:bCs/>
      <w:sz w:val="26"/>
      <w:szCs w:val="26"/>
      <w:lang w:eastAsia="en-US"/>
    </w:rPr>
  </w:style>
  <w:style w:type="paragraph" w:customStyle="1" w:styleId="29">
    <w:name w:val="Без интервала2"/>
    <w:qFormat/>
    <w:rsid w:val="004E3211"/>
    <w:pPr>
      <w:spacing w:after="0" w:line="240" w:lineRule="auto"/>
    </w:pPr>
    <w:rPr>
      <w:rFonts w:ascii="Calibri" w:eastAsia="Times New Roman" w:hAnsi="Calibri" w:cs="Calibri"/>
      <w:lang w:eastAsia="ru-RU"/>
    </w:rPr>
  </w:style>
  <w:style w:type="character" w:customStyle="1" w:styleId="CharAttribute8">
    <w:name w:val="CharAttribute8"/>
    <w:rsid w:val="004E3211"/>
    <w:rPr>
      <w:rFonts w:ascii="Times New Roman" w:eastAsia="Batang"/>
      <w:b/>
      <w:sz w:val="28"/>
      <w:u w:val="single" w:color="FFFFFF"/>
    </w:rPr>
  </w:style>
  <w:style w:type="character" w:customStyle="1" w:styleId="fontstyle01">
    <w:name w:val="fontstyle01"/>
    <w:basedOn w:val="a0"/>
    <w:rsid w:val="00EC2C4A"/>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8E4AFC"/>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E4AF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16217D"/>
    <w:rPr>
      <w:rFonts w:ascii="Times New Roman" w:hAnsi="Times New Roman" w:cs="Times New Roman" w:hint="default"/>
      <w:b/>
      <w:bCs/>
      <w:i/>
      <w:iCs/>
      <w:color w:val="000000"/>
      <w:sz w:val="28"/>
      <w:szCs w:val="28"/>
    </w:rPr>
  </w:style>
  <w:style w:type="character" w:customStyle="1" w:styleId="fontstyle41">
    <w:name w:val="fontstyle41"/>
    <w:basedOn w:val="a0"/>
    <w:rsid w:val="0016217D"/>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7629">
      <w:bodyDiv w:val="1"/>
      <w:marLeft w:val="0"/>
      <w:marRight w:val="0"/>
      <w:marTop w:val="0"/>
      <w:marBottom w:val="0"/>
      <w:divBdr>
        <w:top w:val="none" w:sz="0" w:space="0" w:color="auto"/>
        <w:left w:val="none" w:sz="0" w:space="0" w:color="auto"/>
        <w:bottom w:val="none" w:sz="0" w:space="0" w:color="auto"/>
        <w:right w:val="none" w:sz="0" w:space="0" w:color="auto"/>
      </w:divBdr>
    </w:div>
    <w:div w:id="105736576">
      <w:bodyDiv w:val="1"/>
      <w:marLeft w:val="0"/>
      <w:marRight w:val="0"/>
      <w:marTop w:val="0"/>
      <w:marBottom w:val="0"/>
      <w:divBdr>
        <w:top w:val="none" w:sz="0" w:space="0" w:color="auto"/>
        <w:left w:val="none" w:sz="0" w:space="0" w:color="auto"/>
        <w:bottom w:val="none" w:sz="0" w:space="0" w:color="auto"/>
        <w:right w:val="none" w:sz="0" w:space="0" w:color="auto"/>
      </w:divBdr>
    </w:div>
    <w:div w:id="144595085">
      <w:bodyDiv w:val="1"/>
      <w:marLeft w:val="0"/>
      <w:marRight w:val="0"/>
      <w:marTop w:val="0"/>
      <w:marBottom w:val="0"/>
      <w:divBdr>
        <w:top w:val="none" w:sz="0" w:space="0" w:color="auto"/>
        <w:left w:val="none" w:sz="0" w:space="0" w:color="auto"/>
        <w:bottom w:val="none" w:sz="0" w:space="0" w:color="auto"/>
        <w:right w:val="none" w:sz="0" w:space="0" w:color="auto"/>
      </w:divBdr>
    </w:div>
    <w:div w:id="206798732">
      <w:bodyDiv w:val="1"/>
      <w:marLeft w:val="0"/>
      <w:marRight w:val="0"/>
      <w:marTop w:val="0"/>
      <w:marBottom w:val="0"/>
      <w:divBdr>
        <w:top w:val="none" w:sz="0" w:space="0" w:color="auto"/>
        <w:left w:val="none" w:sz="0" w:space="0" w:color="auto"/>
        <w:bottom w:val="none" w:sz="0" w:space="0" w:color="auto"/>
        <w:right w:val="none" w:sz="0" w:space="0" w:color="auto"/>
      </w:divBdr>
    </w:div>
    <w:div w:id="281762930">
      <w:bodyDiv w:val="1"/>
      <w:marLeft w:val="0"/>
      <w:marRight w:val="0"/>
      <w:marTop w:val="0"/>
      <w:marBottom w:val="0"/>
      <w:divBdr>
        <w:top w:val="none" w:sz="0" w:space="0" w:color="auto"/>
        <w:left w:val="none" w:sz="0" w:space="0" w:color="auto"/>
        <w:bottom w:val="none" w:sz="0" w:space="0" w:color="auto"/>
        <w:right w:val="none" w:sz="0" w:space="0" w:color="auto"/>
      </w:divBdr>
    </w:div>
    <w:div w:id="303004485">
      <w:bodyDiv w:val="1"/>
      <w:marLeft w:val="0"/>
      <w:marRight w:val="0"/>
      <w:marTop w:val="0"/>
      <w:marBottom w:val="0"/>
      <w:divBdr>
        <w:top w:val="none" w:sz="0" w:space="0" w:color="auto"/>
        <w:left w:val="none" w:sz="0" w:space="0" w:color="auto"/>
        <w:bottom w:val="none" w:sz="0" w:space="0" w:color="auto"/>
        <w:right w:val="none" w:sz="0" w:space="0" w:color="auto"/>
      </w:divBdr>
    </w:div>
    <w:div w:id="357976117">
      <w:bodyDiv w:val="1"/>
      <w:marLeft w:val="0"/>
      <w:marRight w:val="0"/>
      <w:marTop w:val="0"/>
      <w:marBottom w:val="0"/>
      <w:divBdr>
        <w:top w:val="none" w:sz="0" w:space="0" w:color="auto"/>
        <w:left w:val="none" w:sz="0" w:space="0" w:color="auto"/>
        <w:bottom w:val="none" w:sz="0" w:space="0" w:color="auto"/>
        <w:right w:val="none" w:sz="0" w:space="0" w:color="auto"/>
      </w:divBdr>
    </w:div>
    <w:div w:id="393819592">
      <w:bodyDiv w:val="1"/>
      <w:marLeft w:val="0"/>
      <w:marRight w:val="0"/>
      <w:marTop w:val="0"/>
      <w:marBottom w:val="0"/>
      <w:divBdr>
        <w:top w:val="none" w:sz="0" w:space="0" w:color="auto"/>
        <w:left w:val="none" w:sz="0" w:space="0" w:color="auto"/>
        <w:bottom w:val="none" w:sz="0" w:space="0" w:color="auto"/>
        <w:right w:val="none" w:sz="0" w:space="0" w:color="auto"/>
      </w:divBdr>
    </w:div>
    <w:div w:id="421488450">
      <w:bodyDiv w:val="1"/>
      <w:marLeft w:val="0"/>
      <w:marRight w:val="0"/>
      <w:marTop w:val="0"/>
      <w:marBottom w:val="0"/>
      <w:divBdr>
        <w:top w:val="none" w:sz="0" w:space="0" w:color="auto"/>
        <w:left w:val="none" w:sz="0" w:space="0" w:color="auto"/>
        <w:bottom w:val="none" w:sz="0" w:space="0" w:color="auto"/>
        <w:right w:val="none" w:sz="0" w:space="0" w:color="auto"/>
      </w:divBdr>
    </w:div>
    <w:div w:id="561720192">
      <w:bodyDiv w:val="1"/>
      <w:marLeft w:val="0"/>
      <w:marRight w:val="0"/>
      <w:marTop w:val="0"/>
      <w:marBottom w:val="0"/>
      <w:divBdr>
        <w:top w:val="none" w:sz="0" w:space="0" w:color="auto"/>
        <w:left w:val="none" w:sz="0" w:space="0" w:color="auto"/>
        <w:bottom w:val="none" w:sz="0" w:space="0" w:color="auto"/>
        <w:right w:val="none" w:sz="0" w:space="0" w:color="auto"/>
      </w:divBdr>
    </w:div>
    <w:div w:id="658189572">
      <w:bodyDiv w:val="1"/>
      <w:marLeft w:val="0"/>
      <w:marRight w:val="0"/>
      <w:marTop w:val="0"/>
      <w:marBottom w:val="0"/>
      <w:divBdr>
        <w:top w:val="none" w:sz="0" w:space="0" w:color="auto"/>
        <w:left w:val="none" w:sz="0" w:space="0" w:color="auto"/>
        <w:bottom w:val="none" w:sz="0" w:space="0" w:color="auto"/>
        <w:right w:val="none" w:sz="0" w:space="0" w:color="auto"/>
      </w:divBdr>
    </w:div>
    <w:div w:id="729576643">
      <w:bodyDiv w:val="1"/>
      <w:marLeft w:val="0"/>
      <w:marRight w:val="0"/>
      <w:marTop w:val="0"/>
      <w:marBottom w:val="0"/>
      <w:divBdr>
        <w:top w:val="none" w:sz="0" w:space="0" w:color="auto"/>
        <w:left w:val="none" w:sz="0" w:space="0" w:color="auto"/>
        <w:bottom w:val="none" w:sz="0" w:space="0" w:color="auto"/>
        <w:right w:val="none" w:sz="0" w:space="0" w:color="auto"/>
      </w:divBdr>
    </w:div>
    <w:div w:id="839009303">
      <w:bodyDiv w:val="1"/>
      <w:marLeft w:val="0"/>
      <w:marRight w:val="0"/>
      <w:marTop w:val="0"/>
      <w:marBottom w:val="0"/>
      <w:divBdr>
        <w:top w:val="none" w:sz="0" w:space="0" w:color="auto"/>
        <w:left w:val="none" w:sz="0" w:space="0" w:color="auto"/>
        <w:bottom w:val="none" w:sz="0" w:space="0" w:color="auto"/>
        <w:right w:val="none" w:sz="0" w:space="0" w:color="auto"/>
      </w:divBdr>
    </w:div>
    <w:div w:id="897590956">
      <w:bodyDiv w:val="1"/>
      <w:marLeft w:val="0"/>
      <w:marRight w:val="0"/>
      <w:marTop w:val="0"/>
      <w:marBottom w:val="0"/>
      <w:divBdr>
        <w:top w:val="none" w:sz="0" w:space="0" w:color="auto"/>
        <w:left w:val="none" w:sz="0" w:space="0" w:color="auto"/>
        <w:bottom w:val="none" w:sz="0" w:space="0" w:color="auto"/>
        <w:right w:val="none" w:sz="0" w:space="0" w:color="auto"/>
      </w:divBdr>
    </w:div>
    <w:div w:id="1095129758">
      <w:bodyDiv w:val="1"/>
      <w:marLeft w:val="0"/>
      <w:marRight w:val="0"/>
      <w:marTop w:val="0"/>
      <w:marBottom w:val="0"/>
      <w:divBdr>
        <w:top w:val="none" w:sz="0" w:space="0" w:color="auto"/>
        <w:left w:val="none" w:sz="0" w:space="0" w:color="auto"/>
        <w:bottom w:val="none" w:sz="0" w:space="0" w:color="auto"/>
        <w:right w:val="none" w:sz="0" w:space="0" w:color="auto"/>
      </w:divBdr>
    </w:div>
    <w:div w:id="1118721347">
      <w:bodyDiv w:val="1"/>
      <w:marLeft w:val="0"/>
      <w:marRight w:val="0"/>
      <w:marTop w:val="0"/>
      <w:marBottom w:val="0"/>
      <w:divBdr>
        <w:top w:val="none" w:sz="0" w:space="0" w:color="auto"/>
        <w:left w:val="none" w:sz="0" w:space="0" w:color="auto"/>
        <w:bottom w:val="none" w:sz="0" w:space="0" w:color="auto"/>
        <w:right w:val="none" w:sz="0" w:space="0" w:color="auto"/>
      </w:divBdr>
    </w:div>
    <w:div w:id="1120228055">
      <w:bodyDiv w:val="1"/>
      <w:marLeft w:val="0"/>
      <w:marRight w:val="0"/>
      <w:marTop w:val="0"/>
      <w:marBottom w:val="0"/>
      <w:divBdr>
        <w:top w:val="none" w:sz="0" w:space="0" w:color="auto"/>
        <w:left w:val="none" w:sz="0" w:space="0" w:color="auto"/>
        <w:bottom w:val="none" w:sz="0" w:space="0" w:color="auto"/>
        <w:right w:val="none" w:sz="0" w:space="0" w:color="auto"/>
      </w:divBdr>
    </w:div>
    <w:div w:id="1280183323">
      <w:bodyDiv w:val="1"/>
      <w:marLeft w:val="0"/>
      <w:marRight w:val="0"/>
      <w:marTop w:val="0"/>
      <w:marBottom w:val="0"/>
      <w:divBdr>
        <w:top w:val="none" w:sz="0" w:space="0" w:color="auto"/>
        <w:left w:val="none" w:sz="0" w:space="0" w:color="auto"/>
        <w:bottom w:val="none" w:sz="0" w:space="0" w:color="auto"/>
        <w:right w:val="none" w:sz="0" w:space="0" w:color="auto"/>
      </w:divBdr>
    </w:div>
    <w:div w:id="1290894568">
      <w:bodyDiv w:val="1"/>
      <w:marLeft w:val="0"/>
      <w:marRight w:val="0"/>
      <w:marTop w:val="0"/>
      <w:marBottom w:val="0"/>
      <w:divBdr>
        <w:top w:val="none" w:sz="0" w:space="0" w:color="auto"/>
        <w:left w:val="none" w:sz="0" w:space="0" w:color="auto"/>
        <w:bottom w:val="none" w:sz="0" w:space="0" w:color="auto"/>
        <w:right w:val="none" w:sz="0" w:space="0" w:color="auto"/>
      </w:divBdr>
    </w:div>
    <w:div w:id="1327052410">
      <w:bodyDiv w:val="1"/>
      <w:marLeft w:val="0"/>
      <w:marRight w:val="0"/>
      <w:marTop w:val="0"/>
      <w:marBottom w:val="0"/>
      <w:divBdr>
        <w:top w:val="none" w:sz="0" w:space="0" w:color="auto"/>
        <w:left w:val="none" w:sz="0" w:space="0" w:color="auto"/>
        <w:bottom w:val="none" w:sz="0" w:space="0" w:color="auto"/>
        <w:right w:val="none" w:sz="0" w:space="0" w:color="auto"/>
      </w:divBdr>
    </w:div>
    <w:div w:id="1409690384">
      <w:bodyDiv w:val="1"/>
      <w:marLeft w:val="0"/>
      <w:marRight w:val="0"/>
      <w:marTop w:val="0"/>
      <w:marBottom w:val="0"/>
      <w:divBdr>
        <w:top w:val="none" w:sz="0" w:space="0" w:color="auto"/>
        <w:left w:val="none" w:sz="0" w:space="0" w:color="auto"/>
        <w:bottom w:val="none" w:sz="0" w:space="0" w:color="auto"/>
        <w:right w:val="none" w:sz="0" w:space="0" w:color="auto"/>
      </w:divBdr>
    </w:div>
    <w:div w:id="1419987441">
      <w:bodyDiv w:val="1"/>
      <w:marLeft w:val="0"/>
      <w:marRight w:val="0"/>
      <w:marTop w:val="0"/>
      <w:marBottom w:val="0"/>
      <w:divBdr>
        <w:top w:val="none" w:sz="0" w:space="0" w:color="auto"/>
        <w:left w:val="none" w:sz="0" w:space="0" w:color="auto"/>
        <w:bottom w:val="none" w:sz="0" w:space="0" w:color="auto"/>
        <w:right w:val="none" w:sz="0" w:space="0" w:color="auto"/>
      </w:divBdr>
    </w:div>
    <w:div w:id="1427771477">
      <w:bodyDiv w:val="1"/>
      <w:marLeft w:val="0"/>
      <w:marRight w:val="0"/>
      <w:marTop w:val="0"/>
      <w:marBottom w:val="0"/>
      <w:divBdr>
        <w:top w:val="none" w:sz="0" w:space="0" w:color="auto"/>
        <w:left w:val="none" w:sz="0" w:space="0" w:color="auto"/>
        <w:bottom w:val="none" w:sz="0" w:space="0" w:color="auto"/>
        <w:right w:val="none" w:sz="0" w:space="0" w:color="auto"/>
      </w:divBdr>
    </w:div>
    <w:div w:id="1444306280">
      <w:bodyDiv w:val="1"/>
      <w:marLeft w:val="0"/>
      <w:marRight w:val="0"/>
      <w:marTop w:val="0"/>
      <w:marBottom w:val="0"/>
      <w:divBdr>
        <w:top w:val="none" w:sz="0" w:space="0" w:color="auto"/>
        <w:left w:val="none" w:sz="0" w:space="0" w:color="auto"/>
        <w:bottom w:val="none" w:sz="0" w:space="0" w:color="auto"/>
        <w:right w:val="none" w:sz="0" w:space="0" w:color="auto"/>
      </w:divBdr>
    </w:div>
    <w:div w:id="1454133276">
      <w:bodyDiv w:val="1"/>
      <w:marLeft w:val="0"/>
      <w:marRight w:val="0"/>
      <w:marTop w:val="0"/>
      <w:marBottom w:val="0"/>
      <w:divBdr>
        <w:top w:val="none" w:sz="0" w:space="0" w:color="auto"/>
        <w:left w:val="none" w:sz="0" w:space="0" w:color="auto"/>
        <w:bottom w:val="none" w:sz="0" w:space="0" w:color="auto"/>
        <w:right w:val="none" w:sz="0" w:space="0" w:color="auto"/>
      </w:divBdr>
    </w:div>
    <w:div w:id="1458571176">
      <w:bodyDiv w:val="1"/>
      <w:marLeft w:val="0"/>
      <w:marRight w:val="0"/>
      <w:marTop w:val="0"/>
      <w:marBottom w:val="0"/>
      <w:divBdr>
        <w:top w:val="none" w:sz="0" w:space="0" w:color="auto"/>
        <w:left w:val="none" w:sz="0" w:space="0" w:color="auto"/>
        <w:bottom w:val="none" w:sz="0" w:space="0" w:color="auto"/>
        <w:right w:val="none" w:sz="0" w:space="0" w:color="auto"/>
      </w:divBdr>
    </w:div>
    <w:div w:id="1746343640">
      <w:bodyDiv w:val="1"/>
      <w:marLeft w:val="0"/>
      <w:marRight w:val="0"/>
      <w:marTop w:val="0"/>
      <w:marBottom w:val="0"/>
      <w:divBdr>
        <w:top w:val="none" w:sz="0" w:space="0" w:color="auto"/>
        <w:left w:val="none" w:sz="0" w:space="0" w:color="auto"/>
        <w:bottom w:val="none" w:sz="0" w:space="0" w:color="auto"/>
        <w:right w:val="none" w:sz="0" w:space="0" w:color="auto"/>
      </w:divBdr>
    </w:div>
    <w:div w:id="1946305003">
      <w:bodyDiv w:val="1"/>
      <w:marLeft w:val="0"/>
      <w:marRight w:val="0"/>
      <w:marTop w:val="0"/>
      <w:marBottom w:val="0"/>
      <w:divBdr>
        <w:top w:val="none" w:sz="0" w:space="0" w:color="auto"/>
        <w:left w:val="none" w:sz="0" w:space="0" w:color="auto"/>
        <w:bottom w:val="none" w:sz="0" w:space="0" w:color="auto"/>
        <w:right w:val="none" w:sz="0" w:space="0" w:color="auto"/>
      </w:divBdr>
    </w:div>
    <w:div w:id="20557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4239246736571798E-2"/>
          <c:y val="0.19596864501679731"/>
          <c:w val="0.76888997323324415"/>
          <c:h val="0.74263828023736678"/>
        </c:manualLayout>
      </c:layout>
      <c:pie3DChart>
        <c:varyColors val="1"/>
        <c:ser>
          <c:idx val="0"/>
          <c:order val="0"/>
          <c:tx>
            <c:strRef>
              <c:f>Лист1!$B$1</c:f>
              <c:strCache>
                <c:ptCount val="1"/>
                <c:pt idx="0">
                  <c:v>Продажи</c:v>
                </c:pt>
              </c:strCache>
            </c:strRef>
          </c:tx>
          <c:explosion val="25"/>
          <c:dLbls>
            <c:dLbl>
              <c:idx val="0"/>
              <c:tx>
                <c:rich>
                  <a:bodyPr/>
                  <a:lstStyle/>
                  <a:p>
                    <a:r>
                      <a:rPr lang="en-US"/>
                      <a:t>45,5 %</a:t>
                    </a:r>
                  </a:p>
                </c:rich>
              </c:tx>
              <c:dLblPos val="in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0B-4A70-8B30-798539BFB8A3}"/>
                </c:ext>
              </c:extLst>
            </c:dLbl>
            <c:dLbl>
              <c:idx val="1"/>
              <c:layout>
                <c:manualLayout>
                  <c:x val="-6.6066338285559537E-2"/>
                  <c:y val="7.8607266477927103E-3"/>
                </c:manualLayout>
              </c:layout>
              <c:tx>
                <c:rich>
                  <a:bodyPr/>
                  <a:lstStyle/>
                  <a:p>
                    <a:r>
                      <a:rPr lang="en-US"/>
                      <a:t>0,4 %</a:t>
                    </a:r>
                  </a:p>
                </c:rich>
              </c:tx>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0B-4A70-8B30-798539BFB8A3}"/>
                </c:ext>
              </c:extLst>
            </c:dLbl>
            <c:dLbl>
              <c:idx val="2"/>
              <c:tx>
                <c:rich>
                  <a:bodyPr/>
                  <a:lstStyle/>
                  <a:p>
                    <a:r>
                      <a:rPr lang="en-US"/>
                      <a:t>12,1 %</a:t>
                    </a:r>
                  </a:p>
                </c:rich>
              </c:tx>
              <c:dLblPos val="in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0B-4A70-8B30-798539BFB8A3}"/>
                </c:ext>
              </c:extLst>
            </c:dLbl>
            <c:dLbl>
              <c:idx val="3"/>
              <c:tx>
                <c:rich>
                  <a:bodyPr/>
                  <a:lstStyle/>
                  <a:p>
                    <a:r>
                      <a:rPr lang="en-US"/>
                      <a:t>42 %</a:t>
                    </a:r>
                  </a:p>
                </c:rich>
              </c:tx>
              <c:dLblPos val="in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0B-4A70-8B30-798539BFB8A3}"/>
                </c:ext>
              </c:extLst>
            </c:dLbl>
            <c:spPr>
              <a:noFill/>
            </c:spPr>
            <c:dLblPos val="inEnd"/>
            <c:showLegendKey val="1"/>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Лист1!$B$2:$B$5</c:f>
              <c:numCache>
                <c:formatCode>General</c:formatCode>
                <c:ptCount val="4"/>
                <c:pt idx="0">
                  <c:v>45.5</c:v>
                </c:pt>
                <c:pt idx="1">
                  <c:v>0.4</c:v>
                </c:pt>
                <c:pt idx="2">
                  <c:v>12.1</c:v>
                </c:pt>
                <c:pt idx="3">
                  <c:v>42</c:v>
                </c:pt>
              </c:numCache>
            </c:numRef>
          </c:val>
          <c:extLst>
            <c:ext xmlns:c16="http://schemas.microsoft.com/office/drawing/2014/chart" uri="{C3380CC4-5D6E-409C-BE32-E72D297353CC}">
              <c16:uniqueId val="{00000004-2D0B-4A70-8B30-798539BFB8A3}"/>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a:solidFill>
            <a:sysClr val="windowText" lastClr="000000"/>
          </a:solidFill>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005373087596424"/>
          <c:y val="5.3872073240072302E-2"/>
          <c:w val="0.86767071154738584"/>
          <c:h val="0.8505649423774263"/>
        </c:manualLayout>
      </c:layout>
      <c:pie3DChart>
        <c:varyColors val="1"/>
        <c:ser>
          <c:idx val="0"/>
          <c:order val="0"/>
          <c:tx>
            <c:strRef>
              <c:f>Лист1!$B$1</c:f>
              <c:strCache>
                <c:ptCount val="1"/>
                <c:pt idx="0">
                  <c:v>2020 год</c:v>
                </c:pt>
              </c:strCache>
            </c:strRef>
          </c:tx>
          <c:explosion val="25"/>
          <c:dPt>
            <c:idx val="0"/>
            <c:bubble3D val="0"/>
            <c:explosion val="12"/>
            <c:extLst>
              <c:ext xmlns:c16="http://schemas.microsoft.com/office/drawing/2014/chart" uri="{C3380CC4-5D6E-409C-BE32-E72D297353CC}">
                <c16:uniqueId val="{00000001-3770-45FF-BD78-20C5AD71D483}"/>
              </c:ext>
            </c:extLst>
          </c:dPt>
          <c:dLbls>
            <c:dLbl>
              <c:idx val="0"/>
              <c:layout>
                <c:manualLayout>
                  <c:x val="-0.30943393413261816"/>
                  <c:y val="-0.11200241049041185"/>
                </c:manualLayout>
              </c:layout>
              <c:tx>
                <c:rich>
                  <a:bodyPr/>
                  <a:lstStyle/>
                  <a:p>
                    <a:r>
                      <a:rPr lang="en-US"/>
                      <a:t>61,4%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70-45FF-BD78-20C5AD71D483}"/>
                </c:ext>
              </c:extLst>
            </c:dLbl>
            <c:dLbl>
              <c:idx val="1"/>
              <c:layout>
                <c:manualLayout>
                  <c:x val="4.8469611210612731E-2"/>
                  <c:y val="0.27294379371723904"/>
                </c:manualLayout>
              </c:layout>
              <c:tx>
                <c:rich>
                  <a:bodyPr/>
                  <a:lstStyle/>
                  <a:p>
                    <a:r>
                      <a:rPr lang="en-US"/>
                      <a:t>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70-45FF-BD78-20C5AD71D483}"/>
                </c:ext>
              </c:extLst>
            </c:dLbl>
            <c:dLbl>
              <c:idx val="2"/>
              <c:layout>
                <c:manualLayout>
                  <c:x val="2.3163475304223337E-2"/>
                  <c:y val="-8.179153216974594E-2"/>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70-45FF-BD78-20C5AD71D483}"/>
                </c:ext>
              </c:extLst>
            </c:dLbl>
            <c:dLbl>
              <c:idx val="3"/>
              <c:layout>
                <c:manualLayout>
                  <c:x val="0.31268238771588797"/>
                  <c:y val="1.2574105545676511E-2"/>
                </c:manualLayout>
              </c:layout>
              <c:tx>
                <c:rich>
                  <a:bodyPr/>
                  <a:lstStyle/>
                  <a:p>
                    <a:r>
                      <a:rPr lang="en-US"/>
                      <a:t>35,2%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70-45FF-BD78-20C5AD71D483}"/>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Налоговые поступления</c:v>
                </c:pt>
                <c:pt idx="1">
                  <c:v>Неналоговые поступления</c:v>
                </c:pt>
                <c:pt idx="2">
                  <c:v>Поступления от продажи ОК</c:v>
                </c:pt>
                <c:pt idx="3">
                  <c:v>Псотупления трансфертов</c:v>
                </c:pt>
              </c:strCache>
            </c:strRef>
          </c:cat>
          <c:val>
            <c:numRef>
              <c:f>Лист1!$B$2:$B$5</c:f>
              <c:numCache>
                <c:formatCode>0.00%</c:formatCode>
                <c:ptCount val="4"/>
                <c:pt idx="0">
                  <c:v>0.6784</c:v>
                </c:pt>
                <c:pt idx="1">
                  <c:v>4.4999999999999997E-3</c:v>
                </c:pt>
                <c:pt idx="2">
                  <c:v>1.7000000000000001E-2</c:v>
                </c:pt>
                <c:pt idx="3">
                  <c:v>0.3004</c:v>
                </c:pt>
              </c:numCache>
            </c:numRef>
          </c:val>
          <c:extLst>
            <c:ext xmlns:c16="http://schemas.microsoft.com/office/drawing/2014/chart" uri="{C3380CC4-5D6E-409C-BE32-E72D297353CC}">
              <c16:uniqueId val="{00000005-3770-45FF-BD78-20C5AD71D483}"/>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6192197975483746"/>
          <c:y val="0.18355706122901111"/>
          <c:w val="0.83807813423987931"/>
          <c:h val="0.69735717384682128"/>
        </c:manualLayout>
      </c:layout>
      <c:pie3DChart>
        <c:varyColors val="1"/>
        <c:ser>
          <c:idx val="0"/>
          <c:order val="0"/>
          <c:tx>
            <c:strRef>
              <c:f>Лист1!$B$1</c:f>
              <c:strCache>
                <c:ptCount val="1"/>
                <c:pt idx="0">
                  <c:v>Продажи</c:v>
                </c:pt>
              </c:strCache>
            </c:strRef>
          </c:tx>
          <c:explosion val="25"/>
          <c:dLbls>
            <c:dLbl>
              <c:idx val="0"/>
              <c:tx>
                <c:rich>
                  <a:bodyPr/>
                  <a:lstStyle/>
                  <a:p>
                    <a:r>
                      <a:rPr lang="en-US"/>
                      <a:t>29,7%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3A-4627-8D30-A13B5B6CBFD1}"/>
                </c:ext>
              </c:extLst>
            </c:dLbl>
            <c:dLbl>
              <c:idx val="1"/>
              <c:tx>
                <c:rich>
                  <a:bodyPr/>
                  <a:lstStyle/>
                  <a:p>
                    <a:r>
                      <a:rPr lang="en-US"/>
                      <a:t>26,6%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A-4627-8D30-A13B5B6CBFD1}"/>
                </c:ext>
              </c:extLst>
            </c:dLbl>
            <c:dLbl>
              <c:idx val="2"/>
              <c:tx>
                <c:rich>
                  <a:bodyPr/>
                  <a:lstStyle/>
                  <a:p>
                    <a:r>
                      <a:rPr lang="en-US"/>
                      <a:t>16,6%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3A-4627-8D30-A13B5B6CBFD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КПН</c:v>
                </c:pt>
                <c:pt idx="1">
                  <c:v>Соц. Налог</c:v>
                </c:pt>
                <c:pt idx="2">
                  <c:v>ИПН</c:v>
                </c:pt>
                <c:pt idx="3">
                  <c:v>Налог на имущество</c:v>
                </c:pt>
                <c:pt idx="4">
                  <c:v>Акцизы</c:v>
                </c:pt>
                <c:pt idx="5">
                  <c:v>Плата за пользование земельными участками</c:v>
                </c:pt>
              </c:strCache>
            </c:strRef>
          </c:cat>
          <c:val>
            <c:numRef>
              <c:f>Лист1!$B$2:$B$7</c:f>
              <c:numCache>
                <c:formatCode>0.00%</c:formatCode>
                <c:ptCount val="6"/>
                <c:pt idx="0">
                  <c:v>0.29699999999999999</c:v>
                </c:pt>
                <c:pt idx="1">
                  <c:v>0.26600000000000001</c:v>
                </c:pt>
                <c:pt idx="2">
                  <c:v>0.16600000000000001</c:v>
                </c:pt>
                <c:pt idx="3">
                  <c:v>0.13400000000000001</c:v>
                </c:pt>
                <c:pt idx="4">
                  <c:v>9.8000000000000004E-2</c:v>
                </c:pt>
                <c:pt idx="5">
                  <c:v>2.8000000000000001E-2</c:v>
                </c:pt>
              </c:numCache>
            </c:numRef>
          </c:val>
          <c:extLst>
            <c:ext xmlns:c16="http://schemas.microsoft.com/office/drawing/2014/chart" uri="{C3380CC4-5D6E-409C-BE32-E72D297353CC}">
              <c16:uniqueId val="{00000003-D33A-4627-8D30-A13B5B6CBFD1}"/>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050">
          <a:latin typeface="Times New Roman" pitchFamily="18" charset="0"/>
          <a:cs typeface="Times New Roman"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6462759172691302E-2"/>
          <c:y val="8.7597146552165051E-2"/>
          <c:w val="0.86767071154738584"/>
          <c:h val="0.8505649423774263"/>
        </c:manualLayout>
      </c:layout>
      <c:pie3DChart>
        <c:varyColors val="1"/>
        <c:ser>
          <c:idx val="0"/>
          <c:order val="0"/>
          <c:tx>
            <c:strRef>
              <c:f>Лист1!$B$1</c:f>
              <c:strCache>
                <c:ptCount val="1"/>
                <c:pt idx="0">
                  <c:v>2020 год</c:v>
                </c:pt>
              </c:strCache>
            </c:strRef>
          </c:tx>
          <c:explosion val="25"/>
          <c:dPt>
            <c:idx val="0"/>
            <c:bubble3D val="0"/>
            <c:explosion val="12"/>
            <c:extLst>
              <c:ext xmlns:c16="http://schemas.microsoft.com/office/drawing/2014/chart" uri="{C3380CC4-5D6E-409C-BE32-E72D297353CC}">
                <c16:uniqueId val="{00000001-4423-430D-AAA6-6C3E7AB72D0F}"/>
              </c:ext>
            </c:extLst>
          </c:dPt>
          <c:dPt>
            <c:idx val="5"/>
            <c:bubble3D val="0"/>
            <c:explosion val="30"/>
            <c:extLst>
              <c:ext xmlns:c16="http://schemas.microsoft.com/office/drawing/2014/chart" uri="{C3380CC4-5D6E-409C-BE32-E72D297353CC}">
                <c16:uniqueId val="{00000003-4423-430D-AAA6-6C3E7AB72D0F}"/>
              </c:ext>
            </c:extLst>
          </c:dPt>
          <c:dLbls>
            <c:dLbl>
              <c:idx val="0"/>
              <c:layout>
                <c:manualLayout>
                  <c:x val="-0.21475763330680647"/>
                  <c:y val="-0.12885947256806163"/>
                </c:manualLayout>
              </c:layout>
              <c:tx>
                <c:rich>
                  <a:bodyPr/>
                  <a:lstStyle/>
                  <a:p>
                    <a:r>
                      <a:rPr lang="en-US"/>
                      <a:t>12,8%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23-430D-AAA6-6C3E7AB72D0F}"/>
                </c:ext>
              </c:extLst>
            </c:dLbl>
            <c:dLbl>
              <c:idx val="1"/>
              <c:layout>
                <c:manualLayout>
                  <c:x val="4.8469611210612731E-2"/>
                  <c:y val="0.27294379371723904"/>
                </c:manualLayout>
              </c:layout>
              <c:tx>
                <c:rich>
                  <a:bodyPr/>
                  <a:lstStyle/>
                  <a:p>
                    <a:r>
                      <a:rPr lang="en-US"/>
                      <a:t>18,2%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23-430D-AAA6-6C3E7AB72D0F}"/>
                </c:ext>
              </c:extLst>
            </c:dLbl>
            <c:dLbl>
              <c:idx val="2"/>
              <c:layout>
                <c:manualLayout>
                  <c:x val="0.12709646876962466"/>
                  <c:y val="0.11143449320613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23-430D-AAA6-6C3E7AB72D0F}"/>
                </c:ext>
              </c:extLst>
            </c:dLbl>
            <c:dLbl>
              <c:idx val="3"/>
              <c:layout>
                <c:manualLayout>
                  <c:x val="5.9927184878690407E-2"/>
                  <c:y val="-4.330551993169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23-430D-AAA6-6C3E7AB72D0F}"/>
                </c:ext>
              </c:extLst>
            </c:dLbl>
            <c:dLbl>
              <c:idx val="4"/>
              <c:layout>
                <c:manualLayout>
                  <c:x val="0.14457465822907106"/>
                  <c:y val="-0.12998872357163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23-430D-AAA6-6C3E7AB72D0F}"/>
                </c:ext>
              </c:extLst>
            </c:dLbl>
            <c:dLbl>
              <c:idx val="5"/>
              <c:tx>
                <c:rich>
                  <a:bodyPr/>
                  <a:lstStyle/>
                  <a:p>
                    <a:r>
                      <a:rPr lang="en-US"/>
                      <a:t>40,9%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23-430D-AAA6-6C3E7AB72D0F}"/>
                </c:ext>
              </c:extLst>
            </c:dLbl>
            <c:spPr>
              <a:noFill/>
              <a:ln>
                <a:noFill/>
              </a:ln>
              <a:effectLst/>
            </c:spPr>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ИПН</c:v>
                </c:pt>
                <c:pt idx="1">
                  <c:v>Соцналог</c:v>
                </c:pt>
                <c:pt idx="2">
                  <c:v>Акцизы</c:v>
                </c:pt>
                <c:pt idx="3">
                  <c:v>Плата за земучастками</c:v>
                </c:pt>
                <c:pt idx="4">
                  <c:v>Прочие налоги</c:v>
                </c:pt>
                <c:pt idx="5">
                  <c:v>КПН</c:v>
                </c:pt>
              </c:strCache>
            </c:strRef>
          </c:cat>
          <c:val>
            <c:numRef>
              <c:f>Лист1!$B$2:$B$7</c:f>
              <c:numCache>
                <c:formatCode>0.00%</c:formatCode>
                <c:ptCount val="6"/>
                <c:pt idx="0">
                  <c:v>0.18099999999999999</c:v>
                </c:pt>
                <c:pt idx="1">
                  <c:v>0.32469999999999999</c:v>
                </c:pt>
                <c:pt idx="2">
                  <c:v>7.3999999999999996E-2</c:v>
                </c:pt>
                <c:pt idx="3">
                  <c:v>1.2E-2</c:v>
                </c:pt>
                <c:pt idx="4">
                  <c:v>7.3499999999999996E-2</c:v>
                </c:pt>
                <c:pt idx="5">
                  <c:v>0.33479999999999999</c:v>
                </c:pt>
              </c:numCache>
            </c:numRef>
          </c:val>
          <c:extLst>
            <c:ext xmlns:c16="http://schemas.microsoft.com/office/drawing/2014/chart" uri="{C3380CC4-5D6E-409C-BE32-E72D297353CC}">
              <c16:uniqueId val="{00000008-4423-430D-AAA6-6C3E7AB72D0F}"/>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0.72058</cdr:x>
      <cdr:y>0.02282</cdr:y>
    </cdr:from>
    <cdr:to>
      <cdr:x>1</cdr:x>
      <cdr:y>0.2029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38359" y="51758"/>
          <a:ext cx="829128" cy="408467"/>
        </a:xfrm>
        <a:prstGeom xmlns:a="http://schemas.openxmlformats.org/drawingml/2006/main" prst="rect">
          <a:avLst/>
        </a:prstGeom>
      </cdr:spPr>
    </cdr:pic>
  </cdr:relSizeAnchor>
  <cdr:relSizeAnchor xmlns:cdr="http://schemas.openxmlformats.org/drawingml/2006/chartDrawing">
    <cdr:from>
      <cdr:x>0.7062</cdr:x>
      <cdr:y>0.76444</cdr:y>
    </cdr:from>
    <cdr:to>
      <cdr:x>1</cdr:x>
      <cdr:y>0.94452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95683" y="1733910"/>
          <a:ext cx="871804" cy="408467"/>
        </a:xfrm>
        <a:prstGeom xmlns:a="http://schemas.openxmlformats.org/drawingml/2006/main" prst="rect">
          <a:avLst/>
        </a:prstGeom>
      </cdr:spPr>
    </cdr:pic>
  </cdr:relSizeAnchor>
  <cdr:relSizeAnchor xmlns:cdr="http://schemas.openxmlformats.org/drawingml/2006/chartDrawing">
    <cdr:from>
      <cdr:x>0.63956</cdr:x>
      <cdr:y>0.74922</cdr:y>
    </cdr:from>
    <cdr:to>
      <cdr:x>0.75294</cdr:x>
      <cdr:y>0.80627</cdr:y>
    </cdr:to>
    <cdr:cxnSp macro="">
      <cdr:nvCxnSpPr>
        <cdr:cNvPr id="7" name="Прямая соединительная линия 6"/>
        <cdr:cNvCxnSpPr/>
      </cdr:nvCxnSpPr>
      <cdr:spPr>
        <a:xfrm xmlns:a="http://schemas.openxmlformats.org/drawingml/2006/main">
          <a:off x="1897812" y="1699404"/>
          <a:ext cx="336430" cy="12939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0.06686</cdr:x>
      <cdr:y>0.81992</cdr:y>
    </cdr:from>
    <cdr:to>
      <cdr:x>0.40997</cdr:x>
      <cdr:y>1</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98408" y="1860280"/>
          <a:ext cx="1018120" cy="408467"/>
        </a:xfrm>
        <a:prstGeom xmlns:a="http://schemas.openxmlformats.org/drawingml/2006/main" prst="rect">
          <a:avLst/>
        </a:prstGeom>
      </cdr:spPr>
    </cdr:pic>
  </cdr:relSizeAnchor>
  <cdr:relSizeAnchor xmlns:cdr="http://schemas.openxmlformats.org/drawingml/2006/chartDrawing">
    <cdr:from>
      <cdr:x>0.36048</cdr:x>
      <cdr:y>0.74542</cdr:y>
    </cdr:from>
    <cdr:to>
      <cdr:x>0.38955</cdr:x>
      <cdr:y>0.85571</cdr:y>
    </cdr:to>
    <cdr:cxnSp macro="">
      <cdr:nvCxnSpPr>
        <cdr:cNvPr id="10" name="Прямая соединительная линия 9"/>
        <cdr:cNvCxnSpPr/>
      </cdr:nvCxnSpPr>
      <cdr:spPr>
        <a:xfrm xmlns:a="http://schemas.openxmlformats.org/drawingml/2006/main" flipV="1">
          <a:off x="1069676" y="1690778"/>
          <a:ext cx="86264" cy="25016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0.65701</cdr:x>
      <cdr:y>0.16734</cdr:y>
    </cdr:from>
    <cdr:to>
      <cdr:x>0.81399</cdr:x>
      <cdr:y>0.3651</cdr:y>
    </cdr:to>
    <cdr:cxnSp macro="">
      <cdr:nvCxnSpPr>
        <cdr:cNvPr id="12" name="Прямая соединительная линия 11"/>
        <cdr:cNvCxnSpPr/>
      </cdr:nvCxnSpPr>
      <cdr:spPr>
        <a:xfrm xmlns:a="http://schemas.openxmlformats.org/drawingml/2006/main" flipV="1">
          <a:off x="1949570" y="379563"/>
          <a:ext cx="465827" cy="44857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0.28969</cdr:x>
      <cdr:y>0.18008</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0" y="0"/>
          <a:ext cx="859611" cy="408467"/>
        </a:xfrm>
        <a:prstGeom xmlns:a="http://schemas.openxmlformats.org/drawingml/2006/main" prst="rect">
          <a:avLst/>
        </a:prstGeom>
      </cdr:spPr>
    </cdr:pic>
  </cdr:relSizeAnchor>
  <cdr:relSizeAnchor xmlns:cdr="http://schemas.openxmlformats.org/drawingml/2006/chartDrawing">
    <cdr:from>
      <cdr:x>0.09593</cdr:x>
      <cdr:y>0.14832</cdr:y>
    </cdr:from>
    <cdr:to>
      <cdr:x>0.25583</cdr:x>
      <cdr:y>0.34229</cdr:y>
    </cdr:to>
    <cdr:cxnSp macro="">
      <cdr:nvCxnSpPr>
        <cdr:cNvPr id="15" name="Прямая соединительная линия 14"/>
        <cdr:cNvCxnSpPr/>
      </cdr:nvCxnSpPr>
      <cdr:spPr>
        <a:xfrm xmlns:a="http://schemas.openxmlformats.org/drawingml/2006/main" flipH="1" flipV="1">
          <a:off x="284672" y="336430"/>
          <a:ext cx="474453" cy="43994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0.53708</cdr:x>
      <cdr:y>0.75808</cdr:y>
    </cdr:from>
    <cdr:to>
      <cdr:x>0.83351</cdr:x>
      <cdr:y>1</cdr:y>
    </cdr:to>
    <cdr:sp macro="" textlink="">
      <cdr:nvSpPr>
        <cdr:cNvPr id="2" name="Поле 1"/>
        <cdr:cNvSpPr txBox="1"/>
      </cdr:nvSpPr>
      <cdr:spPr>
        <a:xfrm xmlns:a="http://schemas.openxmlformats.org/drawingml/2006/main">
          <a:off x="1440579" y="1713390"/>
          <a:ext cx="795096" cy="5467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Налоговые</a:t>
          </a:r>
          <a:r>
            <a:rPr lang="ru-RU" sz="1000" baseline="0">
              <a:latin typeface="Times New Roman" pitchFamily="18" charset="0"/>
              <a:cs typeface="Times New Roman" pitchFamily="18" charset="0"/>
            </a:rPr>
            <a:t> </a:t>
          </a:r>
        </a:p>
        <a:p xmlns:a="http://schemas.openxmlformats.org/drawingml/2006/main">
          <a:r>
            <a:rPr lang="ru-RU" sz="1000" baseline="0">
              <a:latin typeface="Times New Roman" pitchFamily="18" charset="0"/>
              <a:cs typeface="Times New Roman" pitchFamily="18" charset="0"/>
            </a:rPr>
            <a:t>поступления</a:t>
          </a:r>
          <a:endParaRPr lang="ru-RU" sz="1000">
            <a:latin typeface="Times New Roman" pitchFamily="18" charset="0"/>
            <a:cs typeface="Times New Roman" pitchFamily="18" charset="0"/>
          </a:endParaRPr>
        </a:p>
      </cdr:txBody>
    </cdr:sp>
  </cdr:relSizeAnchor>
  <cdr:relSizeAnchor xmlns:cdr="http://schemas.openxmlformats.org/drawingml/2006/chartDrawing">
    <cdr:from>
      <cdr:x>0.35377</cdr:x>
      <cdr:y>0.04962</cdr:y>
    </cdr:from>
    <cdr:to>
      <cdr:x>0.69147</cdr:x>
      <cdr:y>0.55165</cdr:y>
    </cdr:to>
    <cdr:sp macro="" textlink="">
      <cdr:nvSpPr>
        <cdr:cNvPr id="3" name="Поле 2"/>
        <cdr:cNvSpPr txBox="1"/>
      </cdr:nvSpPr>
      <cdr:spPr>
        <a:xfrm xmlns:a="http://schemas.openxmlformats.org/drawingml/2006/main">
          <a:off x="948906" y="112143"/>
          <a:ext cx="905773" cy="1134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Поступления</a:t>
          </a:r>
        </a:p>
        <a:p xmlns:a="http://schemas.openxmlformats.org/drawingml/2006/main">
          <a:r>
            <a:rPr lang="ru-RU" sz="1000" baseline="0">
              <a:latin typeface="Times New Roman" pitchFamily="18" charset="0"/>
              <a:cs typeface="Times New Roman" pitchFamily="18" charset="0"/>
            </a:rPr>
            <a:t> трансфертов</a:t>
          </a:r>
          <a:endParaRPr lang="ru-RU" sz="1000">
            <a:latin typeface="Times New Roman" pitchFamily="18" charset="0"/>
            <a:cs typeface="Times New Roman" pitchFamily="18" charset="0"/>
          </a:endParaRPr>
        </a:p>
      </cdr:txBody>
    </cdr:sp>
  </cdr:relSizeAnchor>
  <cdr:relSizeAnchor xmlns:cdr="http://schemas.openxmlformats.org/drawingml/2006/chartDrawing">
    <cdr:from>
      <cdr:x>3.72823E-7</cdr:x>
      <cdr:y>0.2901</cdr:y>
    </cdr:from>
    <cdr:to>
      <cdr:x>0.25751</cdr:x>
      <cdr:y>0.60148</cdr:y>
    </cdr:to>
    <cdr:sp macro="" textlink="">
      <cdr:nvSpPr>
        <cdr:cNvPr id="4" name="Поле 3"/>
        <cdr:cNvSpPr txBox="1"/>
      </cdr:nvSpPr>
      <cdr:spPr>
        <a:xfrm xmlns:a="http://schemas.openxmlformats.org/drawingml/2006/main">
          <a:off x="1" y="655606"/>
          <a:ext cx="690704" cy="7037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Поступления</a:t>
          </a:r>
        </a:p>
        <a:p xmlns:a="http://schemas.openxmlformats.org/drawingml/2006/main">
          <a:r>
            <a:rPr lang="ru-RU" sz="1000">
              <a:latin typeface="Times New Roman" pitchFamily="18" charset="0"/>
              <a:cs typeface="Times New Roman" pitchFamily="18" charset="0"/>
            </a:rPr>
            <a:t> от продажи ОК</a:t>
          </a:r>
        </a:p>
      </cdr:txBody>
    </cdr:sp>
  </cdr:relSizeAnchor>
  <cdr:relSizeAnchor xmlns:cdr="http://schemas.openxmlformats.org/drawingml/2006/chartDrawing">
    <cdr:from>
      <cdr:x>0</cdr:x>
      <cdr:y>0.64127</cdr:y>
    </cdr:from>
    <cdr:to>
      <cdr:x>0.28624</cdr:x>
      <cdr:y>0.8283</cdr:y>
    </cdr:to>
    <cdr:sp macro="" textlink="">
      <cdr:nvSpPr>
        <cdr:cNvPr id="5" name="Поле 4"/>
        <cdr:cNvSpPr txBox="1"/>
      </cdr:nvSpPr>
      <cdr:spPr>
        <a:xfrm xmlns:a="http://schemas.openxmlformats.org/drawingml/2006/main">
          <a:off x="0" y="1449238"/>
          <a:ext cx="767751" cy="4226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Неналоговые</a:t>
          </a:r>
        </a:p>
        <a:p xmlns:a="http://schemas.openxmlformats.org/drawingml/2006/main">
          <a:r>
            <a:rPr lang="ru-RU" sz="1000" baseline="0">
              <a:latin typeface="Times New Roman" pitchFamily="18" charset="0"/>
              <a:cs typeface="Times New Roman" pitchFamily="18" charset="0"/>
            </a:rPr>
            <a:t> поступления</a:t>
          </a:r>
          <a:endParaRPr lang="ru-RU" sz="1000">
            <a:latin typeface="Times New Roman" pitchFamily="18" charset="0"/>
            <a:cs typeface="Times New Roman" pitchFamily="18" charset="0"/>
          </a:endParaRPr>
        </a:p>
      </cdr:txBody>
    </cdr:sp>
  </cdr:relSizeAnchor>
  <cdr:relSizeAnchor xmlns:cdr="http://schemas.openxmlformats.org/drawingml/2006/chartDrawing">
    <cdr:from>
      <cdr:x>0.68269</cdr:x>
      <cdr:y>0.6504</cdr:y>
    </cdr:from>
    <cdr:to>
      <cdr:x>0.71862</cdr:x>
      <cdr:y>0.78327</cdr:y>
    </cdr:to>
    <cdr:cxnSp macro="">
      <cdr:nvCxnSpPr>
        <cdr:cNvPr id="6" name="Прямая соединительная линия 5"/>
        <cdr:cNvCxnSpPr/>
      </cdr:nvCxnSpPr>
      <cdr:spPr>
        <a:xfrm xmlns:a="http://schemas.openxmlformats.org/drawingml/2006/main">
          <a:off x="1966824" y="1604513"/>
          <a:ext cx="103516" cy="32780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0.45213</cdr:x>
      <cdr:y>0.17833</cdr:y>
    </cdr:from>
    <cdr:to>
      <cdr:x>0.50004</cdr:x>
      <cdr:y>0.24477</cdr:y>
    </cdr:to>
    <cdr:cxnSp macro="">
      <cdr:nvCxnSpPr>
        <cdr:cNvPr id="17" name="Прямая соединительная линия 16"/>
        <cdr:cNvCxnSpPr/>
      </cdr:nvCxnSpPr>
      <cdr:spPr>
        <a:xfrm xmlns:a="http://schemas.openxmlformats.org/drawingml/2006/main" flipH="1">
          <a:off x="1302589" y="439947"/>
          <a:ext cx="138022" cy="16390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0.1048</cdr:x>
      <cdr:y>0.38464</cdr:y>
    </cdr:from>
    <cdr:to>
      <cdr:x>0.16468</cdr:x>
      <cdr:y>0.45458</cdr:y>
    </cdr:to>
    <cdr:cxnSp macro="">
      <cdr:nvCxnSpPr>
        <cdr:cNvPr id="24" name="Прямая соединительная линия 23"/>
        <cdr:cNvCxnSpPr/>
      </cdr:nvCxnSpPr>
      <cdr:spPr>
        <a:xfrm xmlns:a="http://schemas.openxmlformats.org/drawingml/2006/main" flipV="1">
          <a:off x="301925" y="948905"/>
          <a:ext cx="172528" cy="17252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0.07807</cdr:x>
      <cdr:y>0.55751</cdr:y>
    </cdr:from>
    <cdr:to>
      <cdr:x>0.16472</cdr:x>
      <cdr:y>0.64825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7997" y="1509898"/>
          <a:ext cx="297454" cy="245731"/>
        </a:xfrm>
        <a:prstGeom xmlns:a="http://schemas.openxmlformats.org/drawingml/2006/main" prst="rect">
          <a:avLst/>
        </a:prstGeom>
      </cdr:spPr>
    </cdr:pic>
  </cdr:relSizeAnchor>
  <cdr:relSizeAnchor xmlns:cdr="http://schemas.openxmlformats.org/drawingml/2006/chartDrawing">
    <cdr:from>
      <cdr:x>0.59027</cdr:x>
      <cdr:y>0.83301</cdr:y>
    </cdr:from>
    <cdr:to>
      <cdr:x>0.83932</cdr:x>
      <cdr:y>0.96172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26276" y="2256016"/>
          <a:ext cx="854947" cy="348594"/>
        </a:xfrm>
        <a:prstGeom xmlns:a="http://schemas.openxmlformats.org/drawingml/2006/main" prst="rect">
          <a:avLst/>
        </a:prstGeom>
      </cdr:spPr>
    </cdr:pic>
  </cdr:relSizeAnchor>
  <cdr:relSizeAnchor xmlns:cdr="http://schemas.openxmlformats.org/drawingml/2006/chartDrawing">
    <cdr:from>
      <cdr:x>0.15831</cdr:x>
      <cdr:y>0.07801</cdr:y>
    </cdr:from>
    <cdr:to>
      <cdr:x>0.32636</cdr:x>
      <cdr:y>0.1582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43465" y="211280"/>
          <a:ext cx="576853" cy="217157"/>
        </a:xfrm>
        <a:prstGeom xmlns:a="http://schemas.openxmlformats.org/drawingml/2006/main" prst="rect">
          <a:avLst/>
        </a:prstGeom>
      </cdr:spPr>
    </cdr:pic>
  </cdr:relSizeAnchor>
  <cdr:relSizeAnchor xmlns:cdr="http://schemas.openxmlformats.org/drawingml/2006/chartDrawing">
    <cdr:from>
      <cdr:x>0</cdr:x>
      <cdr:y>0.17777</cdr:y>
    </cdr:from>
    <cdr:to>
      <cdr:x>0.22616</cdr:x>
      <cdr:y>0.29594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0" y="364963"/>
          <a:ext cx="596861" cy="242585"/>
        </a:xfrm>
        <a:prstGeom xmlns:a="http://schemas.openxmlformats.org/drawingml/2006/main" prst="rect">
          <a:avLst/>
        </a:prstGeom>
      </cdr:spPr>
    </cdr:pic>
  </cdr:relSizeAnchor>
  <cdr:relSizeAnchor xmlns:cdr="http://schemas.openxmlformats.org/drawingml/2006/chartDrawing">
    <cdr:from>
      <cdr:x>0.38197</cdr:x>
      <cdr:y>0</cdr:y>
    </cdr:from>
    <cdr:to>
      <cdr:x>0.65839</cdr:x>
      <cdr:y>0.15358</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311216" y="0"/>
          <a:ext cx="948905" cy="415942"/>
        </a:xfrm>
        <a:prstGeom xmlns:a="http://schemas.openxmlformats.org/drawingml/2006/main" prst="rect">
          <a:avLst/>
        </a:prstGeom>
      </cdr:spPr>
    </cdr:pic>
  </cdr:relSizeAnchor>
  <cdr:relSizeAnchor xmlns:cdr="http://schemas.openxmlformats.org/drawingml/2006/chartDrawing">
    <cdr:from>
      <cdr:x>0.81932</cdr:x>
      <cdr:y>0.0802</cdr:y>
    </cdr:from>
    <cdr:to>
      <cdr:x>0.9035</cdr:x>
      <cdr:y>0.18359</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2812580" y="217206"/>
          <a:ext cx="288955" cy="28001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0.62317</cdr:x>
      <cdr:y>0.76475</cdr:y>
    </cdr:from>
    <cdr:to>
      <cdr:x>1</cdr:x>
      <cdr:y>0.95804</cdr:y>
    </cdr:to>
    <cdr:sp macro="" textlink="">
      <cdr:nvSpPr>
        <cdr:cNvPr id="2" name="Поле 1"/>
        <cdr:cNvSpPr txBox="1"/>
      </cdr:nvSpPr>
      <cdr:spPr>
        <a:xfrm xmlns:a="http://schemas.openxmlformats.org/drawingml/2006/main">
          <a:off x="1612840" y="1570006"/>
          <a:ext cx="975084" cy="3968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a:latin typeface="Times New Roman" pitchFamily="18" charset="0"/>
              <a:cs typeface="Times New Roman" pitchFamily="18" charset="0"/>
            </a:rPr>
            <a:t>Социальный</a:t>
          </a:r>
          <a:endParaRPr lang="ru-RU" sz="1000">
            <a:latin typeface="Times New Roman" pitchFamily="18" charset="0"/>
            <a:cs typeface="Times New Roman" pitchFamily="18" charset="0"/>
          </a:endParaRPr>
        </a:p>
        <a:p xmlns:a="http://schemas.openxmlformats.org/drawingml/2006/main">
          <a:r>
            <a:rPr lang="ru-RU" sz="1000" baseline="0">
              <a:latin typeface="Times New Roman" pitchFamily="18" charset="0"/>
              <a:cs typeface="Times New Roman" pitchFamily="18" charset="0"/>
            </a:rPr>
            <a:t> налог</a:t>
          </a:r>
          <a:endParaRPr lang="ru-RU" sz="1000">
            <a:latin typeface="Times New Roman" pitchFamily="18" charset="0"/>
            <a:cs typeface="Times New Roman" pitchFamily="18" charset="0"/>
          </a:endParaRPr>
        </a:p>
      </cdr:txBody>
    </cdr:sp>
  </cdr:relSizeAnchor>
  <cdr:relSizeAnchor xmlns:cdr="http://schemas.openxmlformats.org/drawingml/2006/chartDrawing">
    <cdr:from>
      <cdr:x>0.69341</cdr:x>
      <cdr:y>0.12606</cdr:y>
    </cdr:from>
    <cdr:to>
      <cdr:x>0.96011</cdr:x>
      <cdr:y>0.38552</cdr:y>
    </cdr:to>
    <cdr:sp macro="" textlink="">
      <cdr:nvSpPr>
        <cdr:cNvPr id="3" name="Поле 2"/>
        <cdr:cNvSpPr txBox="1"/>
      </cdr:nvSpPr>
      <cdr:spPr>
        <a:xfrm xmlns:a="http://schemas.openxmlformats.org/drawingml/2006/main">
          <a:off x="1794294" y="258792"/>
          <a:ext cx="690112" cy="5326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ИПН</a:t>
          </a:r>
        </a:p>
      </cdr:txBody>
    </cdr:sp>
  </cdr:relSizeAnchor>
  <cdr:relSizeAnchor xmlns:cdr="http://schemas.openxmlformats.org/drawingml/2006/chartDrawing">
    <cdr:from>
      <cdr:x>3.72823E-7</cdr:x>
      <cdr:y>0.09543</cdr:y>
    </cdr:from>
    <cdr:to>
      <cdr:x>0.25751</cdr:x>
      <cdr:y>0.60148</cdr:y>
    </cdr:to>
    <cdr:sp macro="" textlink="">
      <cdr:nvSpPr>
        <cdr:cNvPr id="4" name="Поле 3"/>
        <cdr:cNvSpPr txBox="1"/>
      </cdr:nvSpPr>
      <cdr:spPr>
        <a:xfrm xmlns:a="http://schemas.openxmlformats.org/drawingml/2006/main">
          <a:off x="1" y="215660"/>
          <a:ext cx="690692" cy="11436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0.35671</cdr:x>
      <cdr:y>0.82358</cdr:y>
    </cdr:from>
    <cdr:to>
      <cdr:x>0.57673</cdr:x>
      <cdr:y>1</cdr:y>
    </cdr:to>
    <cdr:sp macro="" textlink="">
      <cdr:nvSpPr>
        <cdr:cNvPr id="5" name="Поле 4"/>
        <cdr:cNvSpPr txBox="1"/>
      </cdr:nvSpPr>
      <cdr:spPr>
        <a:xfrm xmlns:a="http://schemas.openxmlformats.org/drawingml/2006/main">
          <a:off x="923025" y="1690777"/>
          <a:ext cx="569345" cy="3621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Акцизы</a:t>
          </a:r>
          <a:endParaRPr lang="ru-RU" sz="1000">
            <a:latin typeface="Times New Roman" pitchFamily="18" charset="0"/>
            <a:cs typeface="Times New Roman" pitchFamily="18" charset="0"/>
          </a:endParaRPr>
        </a:p>
      </cdr:txBody>
    </cdr:sp>
  </cdr:relSizeAnchor>
  <cdr:relSizeAnchor xmlns:cdr="http://schemas.openxmlformats.org/drawingml/2006/chartDrawing">
    <cdr:from>
      <cdr:x>0</cdr:x>
      <cdr:y>0.53863</cdr:y>
    </cdr:from>
    <cdr:to>
      <cdr:x>0.21367</cdr:x>
      <cdr:y>0.74062</cdr:y>
    </cdr:to>
    <cdr:sp macro="" textlink="">
      <cdr:nvSpPr>
        <cdr:cNvPr id="7" name="Поле 6"/>
        <cdr:cNvSpPr txBox="1"/>
      </cdr:nvSpPr>
      <cdr:spPr>
        <a:xfrm xmlns:a="http://schemas.openxmlformats.org/drawingml/2006/main">
          <a:off x="-4486940" y="1105786"/>
          <a:ext cx="552893" cy="4146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Прочие</a:t>
          </a:r>
        </a:p>
        <a:p xmlns:a="http://schemas.openxmlformats.org/drawingml/2006/main">
          <a:r>
            <a:rPr lang="ru-RU" sz="1000">
              <a:latin typeface="Times New Roman" pitchFamily="18" charset="0"/>
              <a:cs typeface="Times New Roman" pitchFamily="18" charset="0"/>
            </a:rPr>
            <a:t> </a:t>
          </a:r>
          <a:r>
            <a:rPr lang="ru-RU" sz="800">
              <a:latin typeface="Times New Roman" pitchFamily="18" charset="0"/>
              <a:cs typeface="Times New Roman" pitchFamily="18" charset="0"/>
            </a:rPr>
            <a:t>налоги</a:t>
          </a:r>
          <a:endParaRPr lang="ru-RU" sz="1000">
            <a:latin typeface="Times New Roman" pitchFamily="18" charset="0"/>
            <a:cs typeface="Times New Roman" pitchFamily="18" charset="0"/>
          </a:endParaRPr>
        </a:p>
      </cdr:txBody>
    </cdr:sp>
  </cdr:relSizeAnchor>
  <cdr:relSizeAnchor xmlns:cdr="http://schemas.openxmlformats.org/drawingml/2006/chartDrawing">
    <cdr:from>
      <cdr:x>0.01667</cdr:x>
      <cdr:y>0.74374</cdr:y>
    </cdr:from>
    <cdr:to>
      <cdr:x>0.33671</cdr:x>
      <cdr:y>0.97905</cdr:y>
    </cdr:to>
    <cdr:sp macro="" textlink="">
      <cdr:nvSpPr>
        <cdr:cNvPr id="8" name="Поле 7"/>
        <cdr:cNvSpPr txBox="1"/>
      </cdr:nvSpPr>
      <cdr:spPr>
        <a:xfrm xmlns:a="http://schemas.openxmlformats.org/drawingml/2006/main">
          <a:off x="43133" y="1526875"/>
          <a:ext cx="828136" cy="483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Плата за </a:t>
          </a:r>
        </a:p>
        <a:p xmlns:a="http://schemas.openxmlformats.org/drawingml/2006/main">
          <a:r>
            <a:rPr lang="ru-RU" sz="800">
              <a:latin typeface="Times New Roman" pitchFamily="18" charset="0"/>
              <a:cs typeface="Times New Roman" pitchFamily="18" charset="0"/>
            </a:rPr>
            <a:t>земучастками</a:t>
          </a:r>
          <a:endParaRPr lang="ru-RU" sz="900">
            <a:latin typeface="Times New Roman" pitchFamily="18" charset="0"/>
            <a:cs typeface="Times New Roman" pitchFamily="18" charset="0"/>
          </a:endParaRPr>
        </a:p>
      </cdr:txBody>
    </cdr:sp>
  </cdr:relSizeAnchor>
  <cdr:relSizeAnchor xmlns:cdr="http://schemas.openxmlformats.org/drawingml/2006/chartDrawing">
    <cdr:from>
      <cdr:x>0.13335</cdr:x>
      <cdr:y>0.17648</cdr:y>
    </cdr:from>
    <cdr:to>
      <cdr:x>0.56673</cdr:x>
      <cdr:y>0.65971</cdr:y>
    </cdr:to>
    <cdr:sp macro="" textlink="">
      <cdr:nvSpPr>
        <cdr:cNvPr id="6" name="Поле 5"/>
        <cdr:cNvSpPr txBox="1"/>
      </cdr:nvSpPr>
      <cdr:spPr>
        <a:xfrm xmlns:a="http://schemas.openxmlformats.org/drawingml/2006/main">
          <a:off x="345056" y="362309"/>
          <a:ext cx="1121434" cy="9920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КПН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C9FA-E681-41BF-8415-71526A83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1</Pages>
  <Words>6690</Words>
  <Characters>38137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700</cp:revision>
  <cp:lastPrinted>2023-03-30T12:00:00Z</cp:lastPrinted>
  <dcterms:created xsi:type="dcterms:W3CDTF">2022-02-14T12:14:00Z</dcterms:created>
  <dcterms:modified xsi:type="dcterms:W3CDTF">2023-04-19T04:58:00Z</dcterms:modified>
</cp:coreProperties>
</file>