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p>
    <w:p w:rsidR="0064213A" w:rsidRPr="001F288E"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r w:rsidRPr="001F288E">
        <w:rPr>
          <w:b/>
          <w:bCs/>
          <w:sz w:val="32"/>
          <w:szCs w:val="32"/>
        </w:rPr>
        <w:t xml:space="preserve">ОТЧЕТ РЕВИЗИОННОЙ </w:t>
      </w:r>
      <w:r>
        <w:rPr>
          <w:b/>
          <w:bCs/>
          <w:sz w:val="32"/>
          <w:szCs w:val="32"/>
        </w:rPr>
        <w:t xml:space="preserve"> </w:t>
      </w:r>
      <w:r w:rsidRPr="001F288E">
        <w:rPr>
          <w:b/>
          <w:bCs/>
          <w:sz w:val="32"/>
          <w:szCs w:val="32"/>
        </w:rPr>
        <w:t xml:space="preserve">КОМИССИИ </w:t>
      </w:r>
    </w:p>
    <w:p w:rsidR="0064213A" w:rsidRPr="001F288E"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r w:rsidRPr="001F288E">
        <w:rPr>
          <w:b/>
          <w:bCs/>
          <w:sz w:val="32"/>
          <w:szCs w:val="32"/>
        </w:rPr>
        <w:t>ПО ЗАПАДНО</w:t>
      </w:r>
      <w:r>
        <w:rPr>
          <w:b/>
          <w:bCs/>
          <w:sz w:val="32"/>
          <w:szCs w:val="32"/>
        </w:rPr>
        <w:t>-</w:t>
      </w:r>
      <w:r w:rsidRPr="001F288E">
        <w:rPr>
          <w:b/>
          <w:bCs/>
          <w:sz w:val="32"/>
          <w:szCs w:val="32"/>
        </w:rPr>
        <w:t xml:space="preserve">КАЗАХСТАНСКОЙ </w:t>
      </w:r>
      <w:r>
        <w:rPr>
          <w:b/>
          <w:bCs/>
          <w:sz w:val="32"/>
          <w:szCs w:val="32"/>
        </w:rPr>
        <w:t xml:space="preserve"> </w:t>
      </w:r>
      <w:r w:rsidRPr="001F288E">
        <w:rPr>
          <w:b/>
          <w:bCs/>
          <w:sz w:val="32"/>
          <w:szCs w:val="32"/>
        </w:rPr>
        <w:t>ОБЛАСТИ</w:t>
      </w:r>
    </w:p>
    <w:p w:rsidR="0064213A" w:rsidRPr="001F288E"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28"/>
          <w:szCs w:val="28"/>
        </w:rPr>
      </w:pPr>
    </w:p>
    <w:p w:rsidR="0064213A" w:rsidRPr="001F288E"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28"/>
          <w:szCs w:val="28"/>
        </w:rPr>
      </w:pPr>
    </w:p>
    <w:p w:rsidR="0064213A" w:rsidRPr="001F288E"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28"/>
          <w:szCs w:val="28"/>
        </w:rPr>
      </w:pPr>
    </w:p>
    <w:p w:rsidR="0064213A" w:rsidRPr="001F288E"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sz w:val="32"/>
          <w:szCs w:val="32"/>
        </w:rPr>
      </w:pPr>
      <w:r w:rsidRPr="001F288E">
        <w:rPr>
          <w:b/>
          <w:bCs/>
          <w:sz w:val="32"/>
          <w:szCs w:val="32"/>
        </w:rPr>
        <w:t>об исполнении бюджета г. Уральск за 20</w:t>
      </w:r>
      <w:r>
        <w:rPr>
          <w:b/>
          <w:bCs/>
          <w:sz w:val="32"/>
          <w:szCs w:val="32"/>
        </w:rPr>
        <w:t>22</w:t>
      </w:r>
      <w:r w:rsidRPr="001F288E">
        <w:rPr>
          <w:b/>
          <w:bCs/>
          <w:sz w:val="32"/>
          <w:szCs w:val="32"/>
        </w:rPr>
        <w:t xml:space="preserve"> год</w:t>
      </w:r>
    </w:p>
    <w:p w:rsidR="0064213A" w:rsidRPr="001F288E" w:rsidRDefault="0064213A" w:rsidP="0064213A">
      <w:pPr>
        <w:pBdr>
          <w:top w:val="double" w:sz="4" w:space="31" w:color="auto"/>
          <w:left w:val="double" w:sz="4" w:space="4" w:color="auto"/>
          <w:bottom w:val="double" w:sz="4" w:space="1" w:color="auto"/>
          <w:right w:val="double" w:sz="4" w:space="4" w:color="auto"/>
        </w:pBdr>
        <w:tabs>
          <w:tab w:val="left" w:pos="142"/>
        </w:tabs>
        <w:autoSpaceDE w:val="0"/>
        <w:autoSpaceDN w:val="0"/>
        <w:adjustRightInd w:val="0"/>
        <w:jc w:val="center"/>
        <w:rPr>
          <w:b/>
          <w:bCs/>
          <w:i/>
          <w:sz w:val="32"/>
          <w:szCs w:val="32"/>
        </w:rPr>
      </w:pPr>
      <w:r w:rsidRPr="001F288E">
        <w:rPr>
          <w:b/>
          <w:bCs/>
          <w:i/>
          <w:sz w:val="32"/>
          <w:szCs w:val="32"/>
        </w:rPr>
        <w:t>(заключение к отчету местного исполнительного органа)</w:t>
      </w:r>
    </w:p>
    <w:p w:rsidR="0064213A" w:rsidRPr="001F288E" w:rsidRDefault="0064213A" w:rsidP="0064213A">
      <w:pPr>
        <w:pBdr>
          <w:top w:val="double" w:sz="4" w:space="31" w:color="auto"/>
          <w:left w:val="double" w:sz="4" w:space="4" w:color="auto"/>
          <w:bottom w:val="double" w:sz="4" w:space="1" w:color="auto"/>
          <w:right w:val="double" w:sz="4" w:space="4" w:color="auto"/>
        </w:pBdr>
        <w:rPr>
          <w:sz w:val="32"/>
          <w:szCs w:val="32"/>
        </w:rPr>
      </w:pPr>
    </w:p>
    <w:p w:rsidR="0064213A" w:rsidRPr="001F288E"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rPr>
          <w:rFonts w:ascii="Times New Roman CYR" w:hAnsi="Times New Roman CYR" w:cs="Times New Roman CYR"/>
          <w:color w:val="FF0000"/>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rPr>
          <w:rFonts w:ascii="Times New Roman CYR" w:hAnsi="Times New Roman CYR" w:cs="Times New Roman CYR"/>
          <w:b/>
          <w:sz w:val="28"/>
          <w:szCs w:val="28"/>
        </w:rPr>
      </w:pPr>
    </w:p>
    <w:p w:rsidR="0064213A" w:rsidRPr="001F288E"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r w:rsidRPr="001F288E">
        <w:rPr>
          <w:rFonts w:ascii="Times New Roman CYR" w:hAnsi="Times New Roman CYR" w:cs="Times New Roman CYR"/>
          <w:b/>
          <w:sz w:val="28"/>
          <w:szCs w:val="28"/>
        </w:rPr>
        <w:t>Уральск 20</w:t>
      </w:r>
      <w:r>
        <w:rPr>
          <w:rFonts w:ascii="Times New Roman CYR" w:hAnsi="Times New Roman CYR" w:cs="Times New Roman CYR"/>
          <w:b/>
          <w:sz w:val="28"/>
          <w:szCs w:val="28"/>
        </w:rPr>
        <w:t>23</w:t>
      </w:r>
      <w:r w:rsidRPr="001F288E">
        <w:rPr>
          <w:rFonts w:ascii="Times New Roman CYR" w:hAnsi="Times New Roman CYR" w:cs="Times New Roman CYR"/>
          <w:b/>
          <w:sz w:val="28"/>
          <w:szCs w:val="28"/>
        </w:rPr>
        <w:t xml:space="preserve"> год</w:t>
      </w: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Pr="001F288E" w:rsidRDefault="0064213A" w:rsidP="0064213A">
      <w:pPr>
        <w:pBdr>
          <w:top w:val="double" w:sz="4" w:space="31" w:color="auto"/>
          <w:left w:val="double" w:sz="4" w:space="4" w:color="auto"/>
          <w:bottom w:val="double" w:sz="4" w:space="1" w:color="auto"/>
          <w:right w:val="double" w:sz="4" w:space="4" w:color="auto"/>
        </w:pBdr>
        <w:autoSpaceDE w:val="0"/>
        <w:autoSpaceDN w:val="0"/>
        <w:adjustRightInd w:val="0"/>
        <w:jc w:val="center"/>
        <w:rPr>
          <w:rFonts w:ascii="Times New Roman CYR" w:hAnsi="Times New Roman CYR" w:cs="Times New Roman CYR"/>
          <w:b/>
          <w:sz w:val="28"/>
          <w:szCs w:val="28"/>
        </w:rPr>
      </w:pPr>
    </w:p>
    <w:p w:rsidR="0064213A" w:rsidRDefault="0064213A" w:rsidP="0064213A">
      <w:pPr>
        <w:tabs>
          <w:tab w:val="left" w:pos="142"/>
        </w:tabs>
        <w:autoSpaceDE w:val="0"/>
        <w:autoSpaceDN w:val="0"/>
        <w:adjustRightInd w:val="0"/>
        <w:rPr>
          <w:b/>
          <w:bCs/>
          <w:sz w:val="32"/>
          <w:szCs w:val="32"/>
          <w:lang w:val="kk-KZ"/>
        </w:rPr>
      </w:pPr>
    </w:p>
    <w:p w:rsidR="0064213A" w:rsidRPr="001F288E" w:rsidRDefault="0064213A" w:rsidP="0064213A">
      <w:pPr>
        <w:tabs>
          <w:tab w:val="left" w:pos="142"/>
        </w:tabs>
        <w:autoSpaceDE w:val="0"/>
        <w:autoSpaceDN w:val="0"/>
        <w:adjustRightInd w:val="0"/>
        <w:jc w:val="center"/>
        <w:rPr>
          <w:b/>
          <w:bCs/>
          <w:sz w:val="32"/>
          <w:szCs w:val="32"/>
        </w:rPr>
      </w:pPr>
      <w:r w:rsidRPr="001F288E">
        <w:rPr>
          <w:b/>
          <w:bCs/>
          <w:sz w:val="32"/>
          <w:szCs w:val="32"/>
          <w:lang w:val="kk-KZ"/>
        </w:rPr>
        <w:t xml:space="preserve">Структура отчета ревизионной комиссии по Западно-Казахстанской области </w:t>
      </w:r>
      <w:r w:rsidRPr="001F288E">
        <w:rPr>
          <w:b/>
          <w:bCs/>
          <w:sz w:val="32"/>
          <w:szCs w:val="32"/>
        </w:rPr>
        <w:t>об исполнении бюджета г.Уральск за 20</w:t>
      </w:r>
      <w:r>
        <w:rPr>
          <w:b/>
          <w:bCs/>
          <w:sz w:val="32"/>
          <w:szCs w:val="32"/>
        </w:rPr>
        <w:t xml:space="preserve">22 год. </w:t>
      </w:r>
      <w:r w:rsidRPr="001F288E">
        <w:rPr>
          <w:b/>
          <w:bCs/>
          <w:sz w:val="32"/>
          <w:szCs w:val="32"/>
        </w:rPr>
        <w:t>(заключение к отчету местного исполнительного органа)</w:t>
      </w:r>
    </w:p>
    <w:p w:rsidR="0064213A" w:rsidRPr="001F288E" w:rsidRDefault="0064213A" w:rsidP="0064213A">
      <w:pPr>
        <w:jc w:val="both"/>
        <w:rPr>
          <w:sz w:val="32"/>
          <w:szCs w:val="32"/>
        </w:rPr>
      </w:pPr>
    </w:p>
    <w:p w:rsidR="0064213A" w:rsidRPr="00634F5E" w:rsidRDefault="0064213A" w:rsidP="0064213A">
      <w:pPr>
        <w:suppressAutoHyphens w:val="0"/>
        <w:autoSpaceDE w:val="0"/>
        <w:autoSpaceDN w:val="0"/>
        <w:adjustRightInd w:val="0"/>
        <w:jc w:val="both"/>
        <w:rPr>
          <w:b/>
          <w:lang w:eastAsia="ru-RU"/>
        </w:rPr>
      </w:pPr>
      <w:r w:rsidRPr="00634F5E">
        <w:rPr>
          <w:b/>
          <w:lang w:eastAsia="ru-RU"/>
        </w:rPr>
        <w:t xml:space="preserve">ВВЕДЕНИЕ........................................................................................................................................3 </w:t>
      </w:r>
    </w:p>
    <w:p w:rsidR="0064213A" w:rsidRPr="00634F5E" w:rsidRDefault="0064213A" w:rsidP="0064213A">
      <w:pPr>
        <w:suppressAutoHyphens w:val="0"/>
        <w:autoSpaceDE w:val="0"/>
        <w:autoSpaceDN w:val="0"/>
        <w:adjustRightInd w:val="0"/>
        <w:jc w:val="both"/>
        <w:rPr>
          <w:b/>
          <w:color w:val="FF0000"/>
          <w:lang w:eastAsia="ru-RU"/>
        </w:rPr>
      </w:pPr>
    </w:p>
    <w:p w:rsidR="0064213A" w:rsidRPr="00634F5E" w:rsidRDefault="0064213A" w:rsidP="0064213A">
      <w:pPr>
        <w:tabs>
          <w:tab w:val="left" w:pos="567"/>
        </w:tabs>
        <w:suppressAutoHyphens w:val="0"/>
        <w:autoSpaceDE w:val="0"/>
        <w:autoSpaceDN w:val="0"/>
        <w:adjustRightInd w:val="0"/>
        <w:jc w:val="both"/>
        <w:rPr>
          <w:b/>
          <w:lang w:eastAsia="ru-RU"/>
        </w:rPr>
      </w:pPr>
      <w:r w:rsidRPr="00634F5E">
        <w:rPr>
          <w:b/>
          <w:lang w:eastAsia="ru-RU"/>
        </w:rPr>
        <w:t>РАЗДЕЛ I. ОСНОВНЫЕ ПОКАЗАТЕЛИ СОЦИАЛЬНО-ЭКОНОМИЧЕСКОГО РАЗВИТИЯ ГОРОДА.....................................……………………………………..………….…..4</w:t>
      </w:r>
    </w:p>
    <w:p w:rsidR="0064213A" w:rsidRPr="00634F5E" w:rsidRDefault="0064213A" w:rsidP="0064213A">
      <w:pPr>
        <w:tabs>
          <w:tab w:val="left" w:pos="567"/>
        </w:tabs>
        <w:suppressAutoHyphens w:val="0"/>
        <w:autoSpaceDE w:val="0"/>
        <w:autoSpaceDN w:val="0"/>
        <w:adjustRightInd w:val="0"/>
        <w:jc w:val="both"/>
        <w:rPr>
          <w:b/>
          <w:lang w:eastAsia="ru-RU"/>
        </w:rPr>
      </w:pPr>
    </w:p>
    <w:p w:rsidR="0064213A" w:rsidRPr="00634F5E" w:rsidRDefault="0064213A" w:rsidP="0064213A">
      <w:pPr>
        <w:tabs>
          <w:tab w:val="left" w:pos="567"/>
        </w:tabs>
        <w:suppressAutoHyphens w:val="0"/>
        <w:autoSpaceDE w:val="0"/>
        <w:autoSpaceDN w:val="0"/>
        <w:adjustRightInd w:val="0"/>
        <w:jc w:val="both"/>
        <w:rPr>
          <w:b/>
          <w:lang w:eastAsia="ru-RU"/>
        </w:rPr>
      </w:pPr>
      <w:r w:rsidRPr="00634F5E">
        <w:rPr>
          <w:b/>
          <w:lang w:eastAsia="ru-RU"/>
        </w:rPr>
        <w:t xml:space="preserve">РАЗДЕЛ II. АНАЛИЗ ИСПОЛНЕНИЯ </w:t>
      </w:r>
      <w:r w:rsidRPr="00634F5E">
        <w:rPr>
          <w:b/>
          <w:lang w:val="kk-KZ" w:eastAsia="ru-RU"/>
        </w:rPr>
        <w:t xml:space="preserve">МЕСТНОГО </w:t>
      </w:r>
      <w:r w:rsidRPr="00634F5E">
        <w:rPr>
          <w:b/>
          <w:lang w:eastAsia="ru-RU"/>
        </w:rPr>
        <w:t>БЮДЖЕТА</w:t>
      </w:r>
      <w:r w:rsidRPr="00634F5E">
        <w:rPr>
          <w:b/>
          <w:lang w:val="kk-KZ" w:eastAsia="ru-RU"/>
        </w:rPr>
        <w:t xml:space="preserve"> ЗА 202</w:t>
      </w:r>
      <w:r>
        <w:rPr>
          <w:b/>
          <w:lang w:val="kk-KZ" w:eastAsia="ru-RU"/>
        </w:rPr>
        <w:t>2</w:t>
      </w:r>
      <w:r w:rsidRPr="00634F5E">
        <w:rPr>
          <w:b/>
          <w:lang w:val="kk-KZ" w:eastAsia="ru-RU"/>
        </w:rPr>
        <w:t xml:space="preserve"> ГОД</w:t>
      </w:r>
      <w:r w:rsidRPr="00634F5E">
        <w:rPr>
          <w:b/>
          <w:lang w:eastAsia="ru-RU"/>
        </w:rPr>
        <w:t>….……...</w:t>
      </w:r>
      <w:r>
        <w:rPr>
          <w:b/>
          <w:lang w:eastAsia="ru-RU"/>
        </w:rPr>
        <w:t>8</w:t>
      </w:r>
    </w:p>
    <w:p w:rsidR="0064213A" w:rsidRPr="00634F5E" w:rsidRDefault="0064213A" w:rsidP="0064213A">
      <w:pPr>
        <w:autoSpaceDE w:val="0"/>
        <w:autoSpaceDN w:val="0"/>
        <w:adjustRightInd w:val="0"/>
        <w:jc w:val="both"/>
        <w:rPr>
          <w:rFonts w:eastAsia="Calibri"/>
          <w:lang w:eastAsia="x-none"/>
        </w:rPr>
      </w:pPr>
      <w:r w:rsidRPr="00634F5E">
        <w:rPr>
          <w:rFonts w:eastAsia="Calibri"/>
          <w:lang w:eastAsia="x-none"/>
        </w:rPr>
        <w:t>2.1. Оценка исполнения поступлений в местный бюджет..............................</w:t>
      </w:r>
      <w:r>
        <w:rPr>
          <w:rFonts w:eastAsia="Calibri"/>
          <w:lang w:eastAsia="x-none"/>
        </w:rPr>
        <w:t>...............................8</w:t>
      </w:r>
    </w:p>
    <w:p w:rsidR="0064213A" w:rsidRPr="00634F5E" w:rsidRDefault="0064213A" w:rsidP="0064213A">
      <w:pPr>
        <w:autoSpaceDE w:val="0"/>
        <w:autoSpaceDN w:val="0"/>
        <w:adjustRightInd w:val="0"/>
        <w:jc w:val="both"/>
        <w:rPr>
          <w:rFonts w:eastAsia="Calibri"/>
          <w:lang w:eastAsia="x-none"/>
        </w:rPr>
      </w:pPr>
      <w:r w:rsidRPr="00634F5E">
        <w:rPr>
          <w:rFonts w:eastAsia="Calibri"/>
          <w:lang w:eastAsia="x-none"/>
        </w:rPr>
        <w:t>2.2. Оценка исполнения доходов местного бюджета......................................................................</w:t>
      </w:r>
      <w:r>
        <w:rPr>
          <w:rFonts w:eastAsia="Calibri"/>
          <w:lang w:eastAsia="x-none"/>
        </w:rPr>
        <w:t>9</w:t>
      </w:r>
    </w:p>
    <w:p w:rsidR="0064213A" w:rsidRPr="00634F5E" w:rsidRDefault="0064213A" w:rsidP="0064213A">
      <w:pPr>
        <w:autoSpaceDE w:val="0"/>
        <w:autoSpaceDN w:val="0"/>
        <w:adjustRightInd w:val="0"/>
        <w:ind w:firstLine="708"/>
        <w:jc w:val="both"/>
        <w:rPr>
          <w:rFonts w:eastAsia="Calibri"/>
          <w:lang w:eastAsia="x-none"/>
        </w:rPr>
      </w:pPr>
      <w:r w:rsidRPr="00634F5E">
        <w:rPr>
          <w:rFonts w:eastAsia="Calibri"/>
          <w:lang w:eastAsia="x-none"/>
        </w:rPr>
        <w:t>2.2.1. Анализ налоговых поступлений................................................</w:t>
      </w:r>
      <w:r>
        <w:rPr>
          <w:rFonts w:eastAsia="Calibri"/>
          <w:lang w:eastAsia="x-none"/>
        </w:rPr>
        <w:t>..............................</w:t>
      </w:r>
      <w:r w:rsidRPr="00634F5E">
        <w:rPr>
          <w:rFonts w:eastAsia="Calibri"/>
          <w:lang w:eastAsia="x-none"/>
        </w:rPr>
        <w:t>..</w:t>
      </w:r>
      <w:r>
        <w:rPr>
          <w:rFonts w:eastAsia="Calibri"/>
          <w:lang w:eastAsia="x-none"/>
        </w:rPr>
        <w:t>10</w:t>
      </w:r>
    </w:p>
    <w:p w:rsidR="0064213A" w:rsidRPr="00634F5E" w:rsidRDefault="0064213A" w:rsidP="0064213A">
      <w:pPr>
        <w:autoSpaceDE w:val="0"/>
        <w:autoSpaceDN w:val="0"/>
        <w:adjustRightInd w:val="0"/>
        <w:ind w:firstLine="708"/>
        <w:jc w:val="both"/>
        <w:rPr>
          <w:rFonts w:eastAsia="Calibri"/>
          <w:lang w:eastAsia="x-none"/>
        </w:rPr>
      </w:pPr>
      <w:r w:rsidRPr="00634F5E">
        <w:rPr>
          <w:rFonts w:eastAsia="Calibri"/>
          <w:lang w:eastAsia="x-none"/>
        </w:rPr>
        <w:t>2.2.2. Анализ неналоговых поступлений............................................................................13</w:t>
      </w:r>
    </w:p>
    <w:p w:rsidR="0064213A" w:rsidRPr="00634F5E" w:rsidRDefault="0064213A" w:rsidP="0064213A">
      <w:pPr>
        <w:autoSpaceDE w:val="0"/>
        <w:autoSpaceDN w:val="0"/>
        <w:adjustRightInd w:val="0"/>
        <w:ind w:firstLine="708"/>
        <w:jc w:val="both"/>
        <w:rPr>
          <w:rFonts w:eastAsia="Calibri"/>
          <w:lang w:eastAsia="x-none"/>
        </w:rPr>
      </w:pPr>
      <w:r w:rsidRPr="00634F5E">
        <w:rPr>
          <w:rFonts w:eastAsia="Calibri"/>
          <w:lang w:eastAsia="x-none"/>
        </w:rPr>
        <w:t>2.2.3. Анализ поступлений от продажи основного капитала...........................................15</w:t>
      </w:r>
    </w:p>
    <w:p w:rsidR="0064213A" w:rsidRPr="00634F5E" w:rsidRDefault="0064213A" w:rsidP="0064213A">
      <w:pPr>
        <w:autoSpaceDE w:val="0"/>
        <w:autoSpaceDN w:val="0"/>
        <w:adjustRightInd w:val="0"/>
        <w:ind w:firstLine="708"/>
        <w:jc w:val="both"/>
        <w:rPr>
          <w:rFonts w:eastAsia="Calibri"/>
          <w:lang w:eastAsia="x-none"/>
        </w:rPr>
      </w:pPr>
      <w:r w:rsidRPr="00634F5E">
        <w:rPr>
          <w:rFonts w:eastAsia="Calibri"/>
          <w:lang w:eastAsia="x-none"/>
        </w:rPr>
        <w:t>2.2.4. Анализ поступлений трансфертов............................................................................16</w:t>
      </w:r>
    </w:p>
    <w:p w:rsidR="0064213A" w:rsidRPr="00634F5E" w:rsidRDefault="0064213A" w:rsidP="0064213A">
      <w:pPr>
        <w:autoSpaceDE w:val="0"/>
        <w:autoSpaceDN w:val="0"/>
        <w:adjustRightInd w:val="0"/>
        <w:jc w:val="both"/>
        <w:rPr>
          <w:rFonts w:eastAsia="Calibri"/>
          <w:lang w:eastAsia="x-none"/>
        </w:rPr>
      </w:pPr>
      <w:r w:rsidRPr="00634F5E">
        <w:rPr>
          <w:rFonts w:eastAsia="Calibri"/>
          <w:lang w:eastAsia="x-none"/>
        </w:rPr>
        <w:t>2.3. Оценка исполнения расходов местного бюджета..................................................................17</w:t>
      </w:r>
    </w:p>
    <w:p w:rsidR="0064213A" w:rsidRPr="00634F5E" w:rsidRDefault="0064213A" w:rsidP="0064213A">
      <w:pPr>
        <w:autoSpaceDE w:val="0"/>
        <w:autoSpaceDN w:val="0"/>
        <w:adjustRightInd w:val="0"/>
        <w:ind w:firstLine="708"/>
        <w:jc w:val="both"/>
        <w:rPr>
          <w:rFonts w:eastAsia="Calibri"/>
          <w:lang w:eastAsia="x-none"/>
        </w:rPr>
      </w:pPr>
      <w:r w:rsidRPr="00634F5E">
        <w:rPr>
          <w:rFonts w:eastAsia="Calibri"/>
          <w:lang w:eastAsia="x-none"/>
        </w:rPr>
        <w:t>2.3.1. Анализ исполнения затрат местного бюджета........................................................18</w:t>
      </w:r>
    </w:p>
    <w:p w:rsidR="0064213A" w:rsidRPr="00634F5E" w:rsidRDefault="0064213A" w:rsidP="0064213A">
      <w:pPr>
        <w:autoSpaceDE w:val="0"/>
        <w:autoSpaceDN w:val="0"/>
        <w:adjustRightInd w:val="0"/>
        <w:ind w:firstLine="708"/>
        <w:jc w:val="both"/>
        <w:rPr>
          <w:rFonts w:eastAsia="Calibri"/>
          <w:lang w:eastAsia="x-none"/>
        </w:rPr>
      </w:pPr>
      <w:r w:rsidRPr="00634F5E">
        <w:rPr>
          <w:rFonts w:eastAsia="Calibri"/>
          <w:lang w:eastAsia="x-none"/>
        </w:rPr>
        <w:t>2.3.2. Анализ использования бюджетных кредитов..........................................................2</w:t>
      </w:r>
      <w:r>
        <w:rPr>
          <w:rFonts w:eastAsia="Calibri"/>
          <w:lang w:eastAsia="x-none"/>
        </w:rPr>
        <w:t>2</w:t>
      </w:r>
    </w:p>
    <w:p w:rsidR="0064213A" w:rsidRPr="00634F5E" w:rsidRDefault="0064213A" w:rsidP="0064213A">
      <w:pPr>
        <w:autoSpaceDE w:val="0"/>
        <w:autoSpaceDN w:val="0"/>
        <w:adjustRightInd w:val="0"/>
        <w:ind w:firstLine="708"/>
        <w:jc w:val="both"/>
        <w:rPr>
          <w:rFonts w:eastAsia="Calibri"/>
          <w:lang w:eastAsia="x-none"/>
        </w:rPr>
      </w:pPr>
      <w:r w:rsidRPr="00634F5E">
        <w:rPr>
          <w:rFonts w:eastAsia="Calibri"/>
          <w:lang w:eastAsia="x-none"/>
        </w:rPr>
        <w:t>2.3.3. Анализ затрат на приобретение финансовых активов............................................2</w:t>
      </w:r>
      <w:r>
        <w:rPr>
          <w:rFonts w:eastAsia="Calibri"/>
          <w:lang w:eastAsia="x-none"/>
        </w:rPr>
        <w:t>2</w:t>
      </w:r>
    </w:p>
    <w:p w:rsidR="0064213A" w:rsidRPr="00634F5E" w:rsidRDefault="0064213A" w:rsidP="0064213A">
      <w:pPr>
        <w:autoSpaceDE w:val="0"/>
        <w:autoSpaceDN w:val="0"/>
        <w:adjustRightInd w:val="0"/>
        <w:ind w:firstLine="708"/>
        <w:jc w:val="both"/>
        <w:rPr>
          <w:rFonts w:eastAsia="Calibri"/>
          <w:lang w:eastAsia="x-none"/>
        </w:rPr>
      </w:pPr>
      <w:r w:rsidRPr="00634F5E">
        <w:rPr>
          <w:rFonts w:eastAsia="Calibri"/>
          <w:lang w:eastAsia="x-none"/>
        </w:rPr>
        <w:t>2.3.4. Анализ дебиторской и кредиторской задолженност</w:t>
      </w:r>
      <w:r>
        <w:rPr>
          <w:rFonts w:eastAsia="Calibri"/>
          <w:lang w:eastAsia="x-none"/>
        </w:rPr>
        <w:t>и..</w:t>
      </w:r>
      <w:r w:rsidRPr="00634F5E">
        <w:rPr>
          <w:rFonts w:eastAsia="Calibri"/>
          <w:lang w:eastAsia="x-none"/>
        </w:rPr>
        <w:t>...........................................2</w:t>
      </w:r>
      <w:r>
        <w:rPr>
          <w:rFonts w:eastAsia="Calibri"/>
          <w:lang w:eastAsia="x-none"/>
        </w:rPr>
        <w:t>3</w:t>
      </w:r>
      <w:r w:rsidRPr="00634F5E">
        <w:rPr>
          <w:rFonts w:eastAsia="Calibri"/>
          <w:lang w:eastAsia="x-none"/>
        </w:rPr>
        <w:t xml:space="preserve"> </w:t>
      </w:r>
    </w:p>
    <w:p w:rsidR="0064213A" w:rsidRPr="00634F5E" w:rsidRDefault="0064213A" w:rsidP="0064213A">
      <w:pPr>
        <w:suppressAutoHyphens w:val="0"/>
        <w:autoSpaceDE w:val="0"/>
        <w:autoSpaceDN w:val="0"/>
        <w:adjustRightInd w:val="0"/>
        <w:jc w:val="both"/>
        <w:rPr>
          <w:b/>
          <w:lang w:eastAsia="ru-RU"/>
        </w:rPr>
      </w:pPr>
    </w:p>
    <w:p w:rsidR="0064213A" w:rsidRPr="00634F5E" w:rsidRDefault="0064213A" w:rsidP="0064213A">
      <w:pPr>
        <w:suppressAutoHyphens w:val="0"/>
        <w:autoSpaceDE w:val="0"/>
        <w:autoSpaceDN w:val="0"/>
        <w:adjustRightInd w:val="0"/>
        <w:jc w:val="both"/>
        <w:rPr>
          <w:b/>
          <w:lang w:eastAsia="ru-RU"/>
        </w:rPr>
      </w:pPr>
      <w:r w:rsidRPr="00634F5E">
        <w:rPr>
          <w:b/>
          <w:lang w:eastAsia="ru-RU"/>
        </w:rPr>
        <w:t>РАЗДЕЛ III. ОЦЕНКА РЕАЛИЗАЦИИ ПРОГРАММНЫХ ДОКУМЕНТОВ....................2</w:t>
      </w:r>
      <w:r>
        <w:rPr>
          <w:b/>
          <w:lang w:eastAsia="ru-RU"/>
        </w:rPr>
        <w:t>5</w:t>
      </w:r>
      <w:r w:rsidRPr="00634F5E">
        <w:rPr>
          <w:b/>
          <w:lang w:eastAsia="ru-RU"/>
        </w:rPr>
        <w:t xml:space="preserve"> </w:t>
      </w:r>
    </w:p>
    <w:p w:rsidR="0064213A" w:rsidRPr="00634F5E" w:rsidRDefault="0064213A" w:rsidP="0064213A">
      <w:pPr>
        <w:autoSpaceDE w:val="0"/>
        <w:autoSpaceDN w:val="0"/>
        <w:adjustRightInd w:val="0"/>
        <w:jc w:val="both"/>
        <w:rPr>
          <w:rFonts w:eastAsia="Calibri"/>
          <w:lang w:eastAsia="x-none"/>
        </w:rPr>
      </w:pPr>
      <w:r w:rsidRPr="00634F5E">
        <w:rPr>
          <w:rFonts w:eastAsia="Calibri"/>
          <w:lang w:eastAsia="x-none"/>
        </w:rPr>
        <w:t>3.1. Информация о реализации в регионе программных документов</w:t>
      </w:r>
      <w:r w:rsidRPr="00321B05">
        <w:rPr>
          <w:rFonts w:eastAsia="Calibri"/>
          <w:lang w:eastAsia="x-none"/>
        </w:rPr>
        <w:t>.................</w:t>
      </w:r>
      <w:r>
        <w:rPr>
          <w:rFonts w:eastAsia="Calibri"/>
          <w:lang w:eastAsia="x-none"/>
        </w:rPr>
        <w:t>...............</w:t>
      </w:r>
      <w:r w:rsidRPr="00321B05">
        <w:rPr>
          <w:rFonts w:eastAsia="Calibri"/>
          <w:lang w:eastAsia="x-none"/>
        </w:rPr>
        <w:t>.........</w:t>
      </w:r>
      <w:r w:rsidRPr="00634F5E">
        <w:rPr>
          <w:rFonts w:eastAsia="Calibri"/>
          <w:lang w:eastAsia="x-none"/>
        </w:rPr>
        <w:t>2</w:t>
      </w:r>
      <w:r>
        <w:rPr>
          <w:rFonts w:eastAsia="Calibri"/>
          <w:lang w:eastAsia="x-none"/>
        </w:rPr>
        <w:t>5</w:t>
      </w:r>
      <w:r w:rsidRPr="00634F5E">
        <w:rPr>
          <w:rFonts w:eastAsia="Calibri"/>
          <w:lang w:eastAsia="x-none"/>
        </w:rPr>
        <w:t xml:space="preserve"> </w:t>
      </w:r>
    </w:p>
    <w:p w:rsidR="0064213A" w:rsidRPr="00634F5E" w:rsidRDefault="0064213A" w:rsidP="0064213A">
      <w:pPr>
        <w:suppressAutoHyphens w:val="0"/>
        <w:autoSpaceDE w:val="0"/>
        <w:autoSpaceDN w:val="0"/>
        <w:adjustRightInd w:val="0"/>
        <w:jc w:val="both"/>
        <w:rPr>
          <w:b/>
          <w:lang w:eastAsia="ru-RU"/>
        </w:rPr>
      </w:pPr>
    </w:p>
    <w:p w:rsidR="0064213A" w:rsidRPr="00634F5E" w:rsidRDefault="0064213A" w:rsidP="0064213A">
      <w:pPr>
        <w:suppressAutoHyphens w:val="0"/>
        <w:autoSpaceDE w:val="0"/>
        <w:autoSpaceDN w:val="0"/>
        <w:adjustRightInd w:val="0"/>
        <w:jc w:val="both"/>
        <w:rPr>
          <w:b/>
          <w:lang w:eastAsia="ru-RU"/>
        </w:rPr>
      </w:pPr>
      <w:r w:rsidRPr="00634F5E">
        <w:rPr>
          <w:b/>
          <w:lang w:eastAsia="ru-RU"/>
        </w:rPr>
        <w:t>РАЗДЕЛ IV. ДОСТИЖЕНИЕ РЕЗУЛЬТАТОВ ПО ОТДЕЛЬНЫМ НАПРАВЛЕНИЯМ …………………………………………………………………………............................................</w:t>
      </w:r>
      <w:r>
        <w:rPr>
          <w:b/>
          <w:lang w:eastAsia="ru-RU"/>
        </w:rPr>
        <w:t>27</w:t>
      </w:r>
    </w:p>
    <w:p w:rsidR="0064213A" w:rsidRPr="00634F5E" w:rsidRDefault="0064213A" w:rsidP="0064213A">
      <w:pPr>
        <w:suppressAutoHyphens w:val="0"/>
        <w:autoSpaceDE w:val="0"/>
        <w:autoSpaceDN w:val="0"/>
        <w:adjustRightInd w:val="0"/>
        <w:jc w:val="both"/>
        <w:rPr>
          <w:lang w:eastAsia="ru-RU"/>
        </w:rPr>
      </w:pPr>
      <w:r w:rsidRPr="00634F5E">
        <w:rPr>
          <w:lang w:eastAsia="ru-RU"/>
        </w:rPr>
        <w:t>4.1. Оценка эффективности реализации бюджетных инвестиционных проектов...........……..</w:t>
      </w:r>
      <w:r>
        <w:rPr>
          <w:lang w:eastAsia="ru-RU"/>
        </w:rPr>
        <w:t>27</w:t>
      </w:r>
    </w:p>
    <w:p w:rsidR="0064213A" w:rsidRPr="00634F5E" w:rsidRDefault="0064213A" w:rsidP="0064213A">
      <w:pPr>
        <w:suppressAutoHyphens w:val="0"/>
        <w:autoSpaceDE w:val="0"/>
        <w:autoSpaceDN w:val="0"/>
        <w:adjustRightInd w:val="0"/>
        <w:jc w:val="both"/>
        <w:rPr>
          <w:lang w:eastAsia="ru-RU"/>
        </w:rPr>
      </w:pPr>
      <w:r w:rsidRPr="00634F5E">
        <w:rPr>
          <w:lang w:eastAsia="ru-RU"/>
        </w:rPr>
        <w:t>4.2. Оценка эффективности использования бюджетных средств администраторами бюджетных программ……….......……………………………………………………......……….</w:t>
      </w:r>
      <w:r>
        <w:rPr>
          <w:lang w:eastAsia="ru-RU"/>
        </w:rPr>
        <w:t>27</w:t>
      </w:r>
    </w:p>
    <w:p w:rsidR="0064213A" w:rsidRPr="00634F5E" w:rsidRDefault="0064213A" w:rsidP="0064213A">
      <w:pPr>
        <w:suppressAutoHyphens w:val="0"/>
        <w:autoSpaceDE w:val="0"/>
        <w:autoSpaceDN w:val="0"/>
        <w:adjustRightInd w:val="0"/>
        <w:jc w:val="both"/>
        <w:rPr>
          <w:lang w:eastAsia="ru-RU"/>
        </w:rPr>
      </w:pPr>
      <w:r w:rsidRPr="00634F5E">
        <w:rPr>
          <w:lang w:eastAsia="ru-RU"/>
        </w:rPr>
        <w:t>4.3. Оценка эффективности использования активов государства...……………………...…….</w:t>
      </w:r>
      <w:r>
        <w:rPr>
          <w:lang w:eastAsia="ru-RU"/>
        </w:rPr>
        <w:t>29</w:t>
      </w:r>
    </w:p>
    <w:p w:rsidR="0064213A" w:rsidRPr="000B0B0F" w:rsidRDefault="0064213A" w:rsidP="0064213A">
      <w:pPr>
        <w:suppressAutoHyphens w:val="0"/>
        <w:autoSpaceDE w:val="0"/>
        <w:autoSpaceDN w:val="0"/>
        <w:adjustRightInd w:val="0"/>
        <w:jc w:val="both"/>
        <w:rPr>
          <w:lang w:eastAsia="ru-RU"/>
        </w:rPr>
      </w:pPr>
      <w:r w:rsidRPr="00634F5E">
        <w:rPr>
          <w:lang w:eastAsia="ru-RU"/>
        </w:rPr>
        <w:t>4.4. Оценка эффективности использования активов субъектов квазигосударственного сектора ............................................................................................................................................................3</w:t>
      </w:r>
      <w:r>
        <w:rPr>
          <w:lang w:eastAsia="ru-RU"/>
        </w:rPr>
        <w:t>1</w:t>
      </w:r>
    </w:p>
    <w:p w:rsidR="0064213A" w:rsidRPr="000B0B0F" w:rsidRDefault="0064213A" w:rsidP="0064213A">
      <w:pPr>
        <w:suppressAutoHyphens w:val="0"/>
        <w:autoSpaceDE w:val="0"/>
        <w:autoSpaceDN w:val="0"/>
        <w:adjustRightInd w:val="0"/>
        <w:jc w:val="both"/>
        <w:rPr>
          <w:b/>
          <w:lang w:eastAsia="ru-RU"/>
        </w:rPr>
      </w:pPr>
    </w:p>
    <w:p w:rsidR="0064213A" w:rsidRDefault="0064213A" w:rsidP="0064213A">
      <w:pPr>
        <w:suppressAutoHyphens w:val="0"/>
        <w:autoSpaceDE w:val="0"/>
        <w:autoSpaceDN w:val="0"/>
        <w:adjustRightInd w:val="0"/>
        <w:jc w:val="both"/>
        <w:rPr>
          <w:color w:val="000000"/>
          <w:spacing w:val="2"/>
          <w:sz w:val="28"/>
          <w:szCs w:val="28"/>
          <w:lang w:eastAsia="ru-RU"/>
        </w:rPr>
      </w:pPr>
      <w:r w:rsidRPr="00DA3582">
        <w:rPr>
          <w:b/>
          <w:lang w:eastAsia="ru-RU"/>
        </w:rPr>
        <w:t xml:space="preserve">РАЗДЕЛ V. </w:t>
      </w:r>
      <w:r w:rsidRPr="00DA3582">
        <w:rPr>
          <w:b/>
          <w:color w:val="000000"/>
          <w:spacing w:val="2"/>
          <w:lang w:eastAsia="ru-RU"/>
        </w:rPr>
        <w:t>ОЦЕНКА КОНСОЛИДИРОВАННОЙ ФИНАНСОВОЙ ОТЧЕТНОСТИ МЕСТНОГО БЮДЖЕТА</w:t>
      </w:r>
      <w:r>
        <w:rPr>
          <w:b/>
          <w:color w:val="000000"/>
          <w:spacing w:val="2"/>
          <w:lang w:eastAsia="ru-RU"/>
        </w:rPr>
        <w:t>.........................................................................................................31</w:t>
      </w:r>
      <w:r w:rsidRPr="00622DBD">
        <w:rPr>
          <w:color w:val="000000"/>
          <w:spacing w:val="2"/>
          <w:sz w:val="28"/>
          <w:szCs w:val="28"/>
          <w:lang w:eastAsia="ru-RU"/>
        </w:rPr>
        <w:t xml:space="preserve"> </w:t>
      </w:r>
    </w:p>
    <w:p w:rsidR="0064213A" w:rsidRDefault="0064213A" w:rsidP="0064213A">
      <w:pPr>
        <w:suppressAutoHyphens w:val="0"/>
        <w:autoSpaceDE w:val="0"/>
        <w:autoSpaceDN w:val="0"/>
        <w:adjustRightInd w:val="0"/>
        <w:jc w:val="both"/>
        <w:rPr>
          <w:color w:val="000000"/>
          <w:spacing w:val="2"/>
          <w:sz w:val="28"/>
          <w:szCs w:val="28"/>
          <w:lang w:eastAsia="ru-RU"/>
        </w:rPr>
      </w:pPr>
    </w:p>
    <w:p w:rsidR="0064213A" w:rsidRPr="000B0B0F" w:rsidRDefault="0064213A" w:rsidP="0064213A">
      <w:pPr>
        <w:suppressAutoHyphens w:val="0"/>
        <w:autoSpaceDE w:val="0"/>
        <w:autoSpaceDN w:val="0"/>
        <w:adjustRightInd w:val="0"/>
        <w:jc w:val="both"/>
        <w:rPr>
          <w:b/>
          <w:lang w:eastAsia="ru-RU"/>
        </w:rPr>
      </w:pPr>
      <w:r w:rsidRPr="009062D7">
        <w:rPr>
          <w:b/>
          <w:color w:val="000000"/>
          <w:spacing w:val="2"/>
          <w:lang w:eastAsia="ru-RU"/>
        </w:rPr>
        <w:t>РАЗДЕЛ VI.</w:t>
      </w:r>
      <w:r>
        <w:rPr>
          <w:b/>
          <w:color w:val="000000"/>
          <w:spacing w:val="2"/>
          <w:lang w:eastAsia="ru-RU"/>
        </w:rPr>
        <w:t xml:space="preserve"> </w:t>
      </w:r>
      <w:r w:rsidRPr="000B0B0F">
        <w:rPr>
          <w:b/>
          <w:lang w:eastAsia="ru-RU"/>
        </w:rPr>
        <w:t>ЗАКЛЮЧИТЕЛЬНАЯ ЧАСТЬ……………</w:t>
      </w:r>
      <w:r>
        <w:rPr>
          <w:b/>
          <w:lang w:eastAsia="ru-RU"/>
        </w:rPr>
        <w:t>..................................</w:t>
      </w:r>
      <w:r w:rsidRPr="000B0B0F">
        <w:rPr>
          <w:b/>
          <w:lang w:eastAsia="ru-RU"/>
        </w:rPr>
        <w:t>...……...</w:t>
      </w:r>
      <w:r>
        <w:rPr>
          <w:b/>
          <w:lang w:eastAsia="ru-RU"/>
        </w:rPr>
        <w:t>......</w:t>
      </w:r>
      <w:r w:rsidRPr="000B0B0F">
        <w:rPr>
          <w:b/>
          <w:lang w:eastAsia="ru-RU"/>
        </w:rPr>
        <w:t>..</w:t>
      </w:r>
      <w:r>
        <w:rPr>
          <w:b/>
          <w:lang w:eastAsia="ru-RU"/>
        </w:rPr>
        <w:t>32</w:t>
      </w:r>
    </w:p>
    <w:p w:rsidR="0064213A" w:rsidRPr="000B0B0F" w:rsidRDefault="0064213A" w:rsidP="0064213A">
      <w:pPr>
        <w:suppressAutoHyphens w:val="0"/>
        <w:autoSpaceDE w:val="0"/>
        <w:autoSpaceDN w:val="0"/>
        <w:adjustRightInd w:val="0"/>
        <w:jc w:val="both"/>
        <w:rPr>
          <w:lang w:eastAsia="ru-RU"/>
        </w:rPr>
      </w:pPr>
      <w:r>
        <w:rPr>
          <w:lang w:eastAsia="ru-RU"/>
        </w:rPr>
        <w:t>6</w:t>
      </w:r>
      <w:r w:rsidRPr="000B0B0F">
        <w:rPr>
          <w:lang w:eastAsia="ru-RU"/>
        </w:rPr>
        <w:t>.1 Выводы ………………………………………………………………………………………</w:t>
      </w:r>
      <w:r>
        <w:rPr>
          <w:lang w:eastAsia="ru-RU"/>
        </w:rPr>
        <w:t>...33</w:t>
      </w:r>
    </w:p>
    <w:p w:rsidR="0064213A" w:rsidRPr="001F288E" w:rsidRDefault="0064213A" w:rsidP="0064213A">
      <w:pPr>
        <w:suppressAutoHyphens w:val="0"/>
        <w:autoSpaceDE w:val="0"/>
        <w:autoSpaceDN w:val="0"/>
        <w:adjustRightInd w:val="0"/>
        <w:jc w:val="both"/>
        <w:rPr>
          <w:lang w:eastAsia="ru-RU"/>
        </w:rPr>
      </w:pPr>
      <w:r>
        <w:rPr>
          <w:lang w:eastAsia="ru-RU"/>
        </w:rPr>
        <w:t xml:space="preserve">6.2 </w:t>
      </w:r>
      <w:r w:rsidRPr="000B0B0F">
        <w:rPr>
          <w:lang w:eastAsia="ru-RU"/>
        </w:rPr>
        <w:t>Рекомендации..........................................................................................................................</w:t>
      </w:r>
      <w:r>
        <w:rPr>
          <w:lang w:eastAsia="ru-RU"/>
        </w:rPr>
        <w:t>...34</w:t>
      </w: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Pr="001F288E" w:rsidRDefault="0064213A" w:rsidP="0064213A">
      <w:pPr>
        <w:autoSpaceDE w:val="0"/>
        <w:autoSpaceDN w:val="0"/>
        <w:adjustRightInd w:val="0"/>
        <w:ind w:right="-1" w:firstLine="426"/>
        <w:rPr>
          <w:rFonts w:ascii="Times New Roman CYR" w:hAnsi="Times New Roman CYR" w:cs="Times New Roman CYR"/>
          <w:sz w:val="28"/>
          <w:szCs w:val="28"/>
        </w:rPr>
      </w:pPr>
      <w:r w:rsidRPr="001F288E">
        <w:rPr>
          <w:rFonts w:ascii="Times New Roman CYR" w:hAnsi="Times New Roman CYR" w:cs="Times New Roman CYR"/>
          <w:sz w:val="28"/>
          <w:szCs w:val="28"/>
        </w:rPr>
        <w:t>ВВЕДЕНИЕ</w:t>
      </w:r>
    </w:p>
    <w:p w:rsidR="0064213A" w:rsidRPr="001F288E" w:rsidRDefault="0064213A" w:rsidP="0064213A">
      <w:pPr>
        <w:autoSpaceDE w:val="0"/>
        <w:autoSpaceDN w:val="0"/>
        <w:adjustRightInd w:val="0"/>
        <w:ind w:right="-1"/>
        <w:rPr>
          <w:rFonts w:ascii="Times New Roman CYR" w:hAnsi="Times New Roman CYR" w:cs="Times New Roman CYR"/>
          <w:b/>
          <w:sz w:val="30"/>
          <w:szCs w:val="30"/>
        </w:rPr>
      </w:pPr>
    </w:p>
    <w:p w:rsidR="0064213A" w:rsidRPr="001F288E" w:rsidRDefault="0064213A" w:rsidP="0064213A">
      <w:pPr>
        <w:autoSpaceDE w:val="0"/>
        <w:autoSpaceDN w:val="0"/>
        <w:adjustRightInd w:val="0"/>
        <w:ind w:right="-1" w:firstLine="851"/>
        <w:jc w:val="both"/>
        <w:rPr>
          <w:i/>
          <w:iCs/>
          <w:sz w:val="30"/>
          <w:szCs w:val="30"/>
        </w:rPr>
      </w:pPr>
      <w:r w:rsidRPr="001F288E">
        <w:rPr>
          <w:i/>
          <w:iCs/>
          <w:sz w:val="30"/>
          <w:szCs w:val="30"/>
        </w:rPr>
        <w:t>Ревизионной комиссией по Западно-Казахстанской области в соответствии со статьей 51 Закона Республики Казахстан от 12 ноября 2015 года №392-</w:t>
      </w:r>
      <w:r w:rsidRPr="001F288E">
        <w:rPr>
          <w:i/>
          <w:iCs/>
          <w:sz w:val="30"/>
          <w:szCs w:val="30"/>
          <w:lang w:val="en-US"/>
        </w:rPr>
        <w:t>V</w:t>
      </w:r>
      <w:r w:rsidRPr="001F288E">
        <w:rPr>
          <w:i/>
          <w:iCs/>
          <w:sz w:val="30"/>
          <w:szCs w:val="30"/>
        </w:rPr>
        <w:t xml:space="preserve"> «О государственном аудите и финансовом контроле» подготовлен отчет - заключение к отчету акимата г.Уральска об исполнении городского бюджета за 20</w:t>
      </w:r>
      <w:r>
        <w:rPr>
          <w:i/>
          <w:iCs/>
          <w:sz w:val="30"/>
          <w:szCs w:val="30"/>
        </w:rPr>
        <w:t>22</w:t>
      </w:r>
      <w:r w:rsidRPr="001F288E">
        <w:rPr>
          <w:i/>
          <w:iCs/>
          <w:sz w:val="30"/>
          <w:szCs w:val="30"/>
        </w:rPr>
        <w:t xml:space="preserve"> год (далее - Отчет).</w:t>
      </w:r>
    </w:p>
    <w:p w:rsidR="0064213A" w:rsidRPr="001F288E" w:rsidRDefault="0064213A" w:rsidP="0064213A">
      <w:pPr>
        <w:autoSpaceDE w:val="0"/>
        <w:autoSpaceDN w:val="0"/>
        <w:adjustRightInd w:val="0"/>
        <w:ind w:right="-1" w:firstLine="851"/>
        <w:jc w:val="both"/>
        <w:rPr>
          <w:i/>
          <w:iCs/>
          <w:sz w:val="30"/>
          <w:szCs w:val="30"/>
        </w:rPr>
      </w:pPr>
    </w:p>
    <w:p w:rsidR="0064213A" w:rsidRPr="001F288E" w:rsidRDefault="0064213A" w:rsidP="0064213A">
      <w:pPr>
        <w:autoSpaceDE w:val="0"/>
        <w:autoSpaceDN w:val="0"/>
        <w:adjustRightInd w:val="0"/>
        <w:ind w:right="-1" w:firstLine="851"/>
        <w:jc w:val="both"/>
        <w:rPr>
          <w:i/>
          <w:iCs/>
          <w:sz w:val="30"/>
          <w:szCs w:val="30"/>
        </w:rPr>
      </w:pPr>
      <w:r w:rsidRPr="001F288E">
        <w:rPr>
          <w:i/>
          <w:iCs/>
          <w:sz w:val="30"/>
          <w:szCs w:val="30"/>
        </w:rPr>
        <w:t xml:space="preserve">В </w:t>
      </w:r>
      <w:r w:rsidRPr="001F288E">
        <w:rPr>
          <w:b/>
          <w:bCs/>
          <w:i/>
          <w:iCs/>
          <w:sz w:val="30"/>
          <w:szCs w:val="30"/>
        </w:rPr>
        <w:t>первом разделе</w:t>
      </w:r>
      <w:r w:rsidRPr="001F288E">
        <w:rPr>
          <w:bCs/>
          <w:i/>
          <w:iCs/>
          <w:sz w:val="30"/>
          <w:szCs w:val="30"/>
        </w:rPr>
        <w:t xml:space="preserve"> представлены</w:t>
      </w:r>
      <w:r w:rsidRPr="001F288E">
        <w:rPr>
          <w:i/>
          <w:iCs/>
          <w:sz w:val="30"/>
          <w:szCs w:val="30"/>
        </w:rPr>
        <w:t xml:space="preserve"> основные показатели социально-экономического развития города.</w:t>
      </w:r>
    </w:p>
    <w:p w:rsidR="0064213A" w:rsidRPr="001F288E" w:rsidRDefault="0064213A" w:rsidP="0064213A">
      <w:pPr>
        <w:autoSpaceDE w:val="0"/>
        <w:autoSpaceDN w:val="0"/>
        <w:adjustRightInd w:val="0"/>
        <w:ind w:right="-1" w:firstLine="851"/>
        <w:jc w:val="both"/>
        <w:rPr>
          <w:i/>
          <w:iCs/>
          <w:sz w:val="30"/>
          <w:szCs w:val="30"/>
        </w:rPr>
      </w:pPr>
    </w:p>
    <w:p w:rsidR="0064213A" w:rsidRPr="001F288E" w:rsidRDefault="0064213A" w:rsidP="0064213A">
      <w:pPr>
        <w:autoSpaceDE w:val="0"/>
        <w:autoSpaceDN w:val="0"/>
        <w:adjustRightInd w:val="0"/>
        <w:ind w:right="-1" w:firstLine="851"/>
        <w:jc w:val="both"/>
        <w:rPr>
          <w:i/>
          <w:iCs/>
          <w:sz w:val="30"/>
          <w:szCs w:val="30"/>
        </w:rPr>
      </w:pPr>
      <w:r w:rsidRPr="001F288E">
        <w:rPr>
          <w:i/>
          <w:iCs/>
          <w:sz w:val="28"/>
          <w:szCs w:val="28"/>
        </w:rPr>
        <w:t xml:space="preserve">Во </w:t>
      </w:r>
      <w:r w:rsidRPr="001F288E">
        <w:rPr>
          <w:b/>
          <w:i/>
          <w:iCs/>
          <w:sz w:val="28"/>
          <w:szCs w:val="28"/>
        </w:rPr>
        <w:t>втором разделе</w:t>
      </w:r>
      <w:r w:rsidRPr="001F288E">
        <w:rPr>
          <w:i/>
          <w:iCs/>
          <w:sz w:val="28"/>
          <w:szCs w:val="28"/>
        </w:rPr>
        <w:t xml:space="preserve"> представлен анализ исполнения бюджета г.Уральск за 20</w:t>
      </w:r>
      <w:r>
        <w:rPr>
          <w:i/>
          <w:iCs/>
          <w:sz w:val="28"/>
          <w:szCs w:val="28"/>
        </w:rPr>
        <w:t>22</w:t>
      </w:r>
      <w:r w:rsidRPr="001F288E">
        <w:rPr>
          <w:i/>
          <w:iCs/>
          <w:sz w:val="28"/>
          <w:szCs w:val="28"/>
        </w:rPr>
        <w:t xml:space="preserve"> год, в том числе исполнения поступлений и расходов бюджета</w:t>
      </w:r>
      <w:r w:rsidRPr="001F288E">
        <w:rPr>
          <w:iCs/>
          <w:sz w:val="28"/>
          <w:szCs w:val="28"/>
        </w:rPr>
        <w:t>.</w:t>
      </w:r>
    </w:p>
    <w:p w:rsidR="0064213A" w:rsidRPr="001F288E" w:rsidRDefault="0064213A" w:rsidP="0064213A">
      <w:pPr>
        <w:autoSpaceDE w:val="0"/>
        <w:autoSpaceDN w:val="0"/>
        <w:adjustRightInd w:val="0"/>
        <w:ind w:right="-1" w:firstLine="851"/>
        <w:jc w:val="both"/>
        <w:rPr>
          <w:i/>
          <w:iCs/>
          <w:sz w:val="30"/>
          <w:szCs w:val="30"/>
        </w:rPr>
      </w:pPr>
    </w:p>
    <w:p w:rsidR="0064213A" w:rsidRPr="001F288E" w:rsidRDefault="0064213A" w:rsidP="0064213A">
      <w:pPr>
        <w:autoSpaceDE w:val="0"/>
        <w:autoSpaceDN w:val="0"/>
        <w:adjustRightInd w:val="0"/>
        <w:ind w:right="-1" w:firstLine="851"/>
        <w:jc w:val="both"/>
        <w:rPr>
          <w:i/>
          <w:iCs/>
          <w:sz w:val="30"/>
          <w:szCs w:val="30"/>
        </w:rPr>
      </w:pPr>
      <w:r w:rsidRPr="00FF0490">
        <w:rPr>
          <w:b/>
          <w:bCs/>
          <w:i/>
          <w:iCs/>
          <w:sz w:val="30"/>
          <w:szCs w:val="30"/>
        </w:rPr>
        <w:t>Третий раздел</w:t>
      </w:r>
      <w:r w:rsidRPr="00FF0490">
        <w:rPr>
          <w:bCs/>
          <w:i/>
          <w:iCs/>
          <w:sz w:val="30"/>
          <w:szCs w:val="30"/>
        </w:rPr>
        <w:t xml:space="preserve"> </w:t>
      </w:r>
      <w:r>
        <w:rPr>
          <w:i/>
          <w:iCs/>
          <w:sz w:val="30"/>
          <w:szCs w:val="30"/>
        </w:rPr>
        <w:t xml:space="preserve">содержит </w:t>
      </w:r>
      <w:r w:rsidRPr="00FF0490">
        <w:rPr>
          <w:i/>
          <w:iCs/>
          <w:sz w:val="30"/>
          <w:szCs w:val="30"/>
        </w:rPr>
        <w:t>информацию о реализации в регионе программных документов.</w:t>
      </w:r>
    </w:p>
    <w:p w:rsidR="0064213A" w:rsidRPr="001F288E" w:rsidRDefault="0064213A" w:rsidP="0064213A">
      <w:pPr>
        <w:autoSpaceDE w:val="0"/>
        <w:autoSpaceDN w:val="0"/>
        <w:adjustRightInd w:val="0"/>
        <w:ind w:right="-1" w:firstLine="851"/>
        <w:jc w:val="both"/>
        <w:rPr>
          <w:i/>
          <w:iCs/>
          <w:sz w:val="30"/>
          <w:szCs w:val="30"/>
        </w:rPr>
      </w:pPr>
    </w:p>
    <w:p w:rsidR="0064213A" w:rsidRPr="001F288E" w:rsidRDefault="0064213A" w:rsidP="0064213A">
      <w:pPr>
        <w:autoSpaceDE w:val="0"/>
        <w:autoSpaceDN w:val="0"/>
        <w:adjustRightInd w:val="0"/>
        <w:ind w:right="-1" w:firstLine="851"/>
        <w:jc w:val="both"/>
        <w:rPr>
          <w:bCs/>
          <w:i/>
          <w:iCs/>
          <w:sz w:val="30"/>
          <w:szCs w:val="30"/>
        </w:rPr>
      </w:pPr>
      <w:r w:rsidRPr="009B5021">
        <w:rPr>
          <w:b/>
          <w:i/>
          <w:iCs/>
          <w:sz w:val="30"/>
          <w:szCs w:val="30"/>
        </w:rPr>
        <w:t>В четвертом</w:t>
      </w:r>
      <w:r w:rsidRPr="009B5021">
        <w:rPr>
          <w:b/>
          <w:bCs/>
          <w:i/>
          <w:iCs/>
          <w:sz w:val="30"/>
          <w:szCs w:val="30"/>
        </w:rPr>
        <w:t xml:space="preserve"> разделе</w:t>
      </w:r>
      <w:r w:rsidRPr="009B5021">
        <w:rPr>
          <w:i/>
          <w:iCs/>
          <w:sz w:val="30"/>
          <w:szCs w:val="30"/>
        </w:rPr>
        <w:t xml:space="preserve"> отражены</w:t>
      </w:r>
      <w:r w:rsidRPr="009B5021">
        <w:rPr>
          <w:bCs/>
          <w:i/>
          <w:iCs/>
          <w:sz w:val="30"/>
          <w:szCs w:val="30"/>
        </w:rPr>
        <w:t xml:space="preserve"> </w:t>
      </w:r>
      <w:r w:rsidRPr="009B5021">
        <w:rPr>
          <w:bCs/>
          <w:i/>
          <w:iCs/>
          <w:sz w:val="30"/>
          <w:szCs w:val="30"/>
          <w:lang w:val="kk-KZ"/>
        </w:rPr>
        <w:t xml:space="preserve">достижения </w:t>
      </w:r>
      <w:r w:rsidRPr="009B5021">
        <w:rPr>
          <w:bCs/>
          <w:i/>
          <w:iCs/>
          <w:sz w:val="30"/>
          <w:szCs w:val="30"/>
        </w:rPr>
        <w:t>результатов по</w:t>
      </w:r>
      <w:r w:rsidRPr="009B5021">
        <w:rPr>
          <w:bCs/>
          <w:i/>
          <w:iCs/>
          <w:sz w:val="30"/>
          <w:szCs w:val="30"/>
          <w:lang w:val="kk-KZ"/>
        </w:rPr>
        <w:t xml:space="preserve"> </w:t>
      </w:r>
      <w:r w:rsidRPr="009B5021">
        <w:rPr>
          <w:bCs/>
          <w:i/>
          <w:iCs/>
          <w:sz w:val="30"/>
          <w:szCs w:val="30"/>
        </w:rPr>
        <w:t>отдельным направлениям.</w:t>
      </w:r>
    </w:p>
    <w:p w:rsidR="0064213A" w:rsidRPr="001F288E" w:rsidRDefault="0064213A" w:rsidP="0064213A">
      <w:pPr>
        <w:autoSpaceDE w:val="0"/>
        <w:autoSpaceDN w:val="0"/>
        <w:adjustRightInd w:val="0"/>
        <w:ind w:right="-1" w:firstLine="851"/>
        <w:jc w:val="both"/>
        <w:rPr>
          <w:bCs/>
          <w:i/>
          <w:iCs/>
          <w:sz w:val="30"/>
          <w:szCs w:val="30"/>
        </w:rPr>
      </w:pPr>
    </w:p>
    <w:p w:rsidR="0064213A" w:rsidRPr="001F288E" w:rsidRDefault="0064213A" w:rsidP="0064213A">
      <w:pPr>
        <w:autoSpaceDE w:val="0"/>
        <w:autoSpaceDN w:val="0"/>
        <w:adjustRightInd w:val="0"/>
        <w:ind w:right="-1" w:firstLine="851"/>
        <w:jc w:val="both"/>
        <w:rPr>
          <w:rFonts w:ascii="Times New Roman CYR" w:hAnsi="Times New Roman CYR" w:cs="Times New Roman CYR"/>
          <w:sz w:val="30"/>
          <w:szCs w:val="30"/>
        </w:rPr>
      </w:pPr>
      <w:r w:rsidRPr="001F288E">
        <w:rPr>
          <w:i/>
          <w:iCs/>
          <w:sz w:val="30"/>
          <w:szCs w:val="30"/>
        </w:rPr>
        <w:t xml:space="preserve"> </w:t>
      </w:r>
      <w:r w:rsidRPr="001F288E">
        <w:rPr>
          <w:b/>
          <w:i/>
          <w:iCs/>
          <w:sz w:val="30"/>
          <w:szCs w:val="30"/>
        </w:rPr>
        <w:t xml:space="preserve">В </w:t>
      </w:r>
      <w:r>
        <w:rPr>
          <w:b/>
          <w:i/>
          <w:iCs/>
          <w:sz w:val="30"/>
          <w:szCs w:val="30"/>
        </w:rPr>
        <w:t>шестом</w:t>
      </w:r>
      <w:r w:rsidRPr="001F288E">
        <w:rPr>
          <w:b/>
          <w:bCs/>
          <w:i/>
          <w:iCs/>
          <w:sz w:val="30"/>
          <w:szCs w:val="30"/>
        </w:rPr>
        <w:t xml:space="preserve"> разделе</w:t>
      </w:r>
      <w:r w:rsidRPr="001F288E">
        <w:rPr>
          <w:i/>
          <w:iCs/>
          <w:sz w:val="30"/>
          <w:szCs w:val="30"/>
        </w:rPr>
        <w:t xml:space="preserve"> отражены основные выводы ревизионной комиссии по Западно-Казахстанской области относительно исполнения городского бюджета в 20</w:t>
      </w:r>
      <w:r>
        <w:rPr>
          <w:i/>
          <w:iCs/>
          <w:sz w:val="30"/>
          <w:szCs w:val="30"/>
        </w:rPr>
        <w:t>22</w:t>
      </w:r>
      <w:r w:rsidRPr="001F288E">
        <w:rPr>
          <w:i/>
          <w:iCs/>
          <w:sz w:val="30"/>
          <w:szCs w:val="30"/>
        </w:rPr>
        <w:t xml:space="preserve"> году, а также рекомендации по усилению и улучшению финансовой дисциплины, повышению эффективности бюджетных расходов и управления государственными финансовыми активами</w:t>
      </w:r>
      <w:r w:rsidRPr="001F288E">
        <w:rPr>
          <w:sz w:val="30"/>
          <w:szCs w:val="30"/>
        </w:rPr>
        <w:t>.</w:t>
      </w:r>
    </w:p>
    <w:p w:rsidR="0064213A" w:rsidRPr="001F288E" w:rsidRDefault="0064213A" w:rsidP="0064213A">
      <w:pPr>
        <w:autoSpaceDE w:val="0"/>
        <w:autoSpaceDN w:val="0"/>
        <w:adjustRightInd w:val="0"/>
        <w:ind w:right="-1" w:firstLine="567"/>
        <w:jc w:val="both"/>
        <w:rPr>
          <w:rFonts w:ascii="Times New Roman CYR" w:hAnsi="Times New Roman CYR" w:cs="Times New Roman CYR"/>
          <w:b/>
          <w:color w:val="FF0000"/>
          <w:sz w:val="30"/>
          <w:szCs w:val="30"/>
        </w:rPr>
      </w:pPr>
    </w:p>
    <w:p w:rsidR="0064213A" w:rsidRPr="001F288E" w:rsidRDefault="0064213A" w:rsidP="0064213A">
      <w:pPr>
        <w:autoSpaceDE w:val="0"/>
        <w:autoSpaceDN w:val="0"/>
        <w:adjustRightInd w:val="0"/>
        <w:ind w:right="-1"/>
        <w:jc w:val="both"/>
        <w:rPr>
          <w:rFonts w:ascii="Times New Roman CYR" w:hAnsi="Times New Roman CYR" w:cs="Times New Roman CYR"/>
          <w:b/>
          <w:color w:val="FF0000"/>
          <w:sz w:val="30"/>
          <w:szCs w:val="30"/>
        </w:rPr>
      </w:pPr>
    </w:p>
    <w:p w:rsidR="0064213A" w:rsidRPr="001F288E" w:rsidRDefault="0064213A" w:rsidP="0064213A">
      <w:pPr>
        <w:autoSpaceDE w:val="0"/>
        <w:autoSpaceDN w:val="0"/>
        <w:adjustRightInd w:val="0"/>
        <w:ind w:right="-1"/>
        <w:jc w:val="both"/>
        <w:rPr>
          <w:rFonts w:ascii="Times New Roman CYR" w:hAnsi="Times New Roman CYR" w:cs="Times New Roman CYR"/>
          <w:b/>
          <w:color w:val="FF0000"/>
          <w:sz w:val="30"/>
          <w:szCs w:val="30"/>
        </w:rPr>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Default="0064213A" w:rsidP="0064213A">
      <w:pPr>
        <w:jc w:val="both"/>
      </w:pPr>
    </w:p>
    <w:p w:rsidR="0064213A" w:rsidRPr="0064755A" w:rsidRDefault="0064213A" w:rsidP="0064213A">
      <w:pPr>
        <w:autoSpaceDE w:val="0"/>
        <w:autoSpaceDN w:val="0"/>
        <w:adjustRightInd w:val="0"/>
        <w:ind w:right="-1"/>
        <w:jc w:val="center"/>
        <w:rPr>
          <w:rFonts w:ascii="Times New Roman CYR" w:hAnsi="Times New Roman CYR" w:cs="Times New Roman CYR"/>
          <w:b/>
          <w:sz w:val="28"/>
          <w:szCs w:val="28"/>
          <w:lang w:val="kk-KZ"/>
        </w:rPr>
      </w:pPr>
      <w:r w:rsidRPr="0064755A">
        <w:rPr>
          <w:rFonts w:ascii="Times New Roman CYR" w:hAnsi="Times New Roman CYR" w:cs="Times New Roman CYR"/>
          <w:b/>
          <w:sz w:val="28"/>
          <w:szCs w:val="28"/>
          <w:lang w:val="kk-KZ"/>
        </w:rPr>
        <w:t>РАЗДЕЛ I. ОСНОВНЫЕ ПОКАЗАТЕЛИ СОЦИАЛЬНО-</w:t>
      </w:r>
    </w:p>
    <w:p w:rsidR="0064213A" w:rsidRPr="0023568C" w:rsidRDefault="0064213A" w:rsidP="0064213A">
      <w:pPr>
        <w:autoSpaceDE w:val="0"/>
        <w:autoSpaceDN w:val="0"/>
        <w:adjustRightInd w:val="0"/>
        <w:ind w:right="-1"/>
        <w:jc w:val="center"/>
        <w:rPr>
          <w:rFonts w:ascii="Times New Roman CYR" w:hAnsi="Times New Roman CYR" w:cs="Times New Roman CYR"/>
          <w:b/>
          <w:sz w:val="28"/>
          <w:szCs w:val="28"/>
          <w:lang w:val="kk-KZ"/>
        </w:rPr>
      </w:pPr>
      <w:r w:rsidRPr="0064755A">
        <w:rPr>
          <w:rFonts w:ascii="Times New Roman CYR" w:hAnsi="Times New Roman CYR" w:cs="Times New Roman CYR"/>
          <w:b/>
          <w:sz w:val="28"/>
          <w:szCs w:val="28"/>
          <w:lang w:val="kk-KZ"/>
        </w:rPr>
        <w:t>ЭКОНОМИЧЕСКОГО РАЗВИТИЯ ГОРОДА</w:t>
      </w:r>
    </w:p>
    <w:p w:rsidR="0064213A" w:rsidRPr="008E7D37" w:rsidRDefault="0064213A" w:rsidP="0064213A">
      <w:pPr>
        <w:widowControl w:val="0"/>
        <w:suppressAutoHyphens w:val="0"/>
        <w:ind w:right="-1" w:firstLine="708"/>
        <w:jc w:val="both"/>
        <w:rPr>
          <w:color w:val="000000"/>
          <w:sz w:val="28"/>
          <w:szCs w:val="28"/>
          <w:lang w:val="kk-KZ" w:eastAsia="ru-RU"/>
        </w:rPr>
      </w:pPr>
      <w:r w:rsidRPr="008E7D37">
        <w:rPr>
          <w:color w:val="000000"/>
          <w:sz w:val="28"/>
          <w:szCs w:val="28"/>
          <w:lang w:val="kk-KZ" w:eastAsia="ru-RU"/>
        </w:rPr>
        <w:lastRenderedPageBreak/>
        <w:t>Город Уральск образован в 1613 году, занимаемая территория составляет более 700 кв. км, плотность населения на кв.км составляет 509 человек.</w:t>
      </w:r>
    </w:p>
    <w:p w:rsidR="0064213A" w:rsidRPr="008E7D37" w:rsidRDefault="0064213A" w:rsidP="0064213A">
      <w:pPr>
        <w:widowControl w:val="0"/>
        <w:suppressAutoHyphens w:val="0"/>
        <w:ind w:right="-1" w:firstLine="708"/>
        <w:jc w:val="both"/>
        <w:rPr>
          <w:color w:val="000000"/>
          <w:sz w:val="28"/>
          <w:szCs w:val="28"/>
          <w:lang w:val="kk-KZ" w:eastAsia="ru-RU"/>
        </w:rPr>
      </w:pPr>
      <w:r w:rsidRPr="008E7D37">
        <w:rPr>
          <w:color w:val="000000"/>
          <w:sz w:val="28"/>
          <w:szCs w:val="28"/>
          <w:lang w:val="kk-KZ" w:eastAsia="ru-RU"/>
        </w:rPr>
        <w:t xml:space="preserve">Население по состоянию на 1 января 2023 года составляет </w:t>
      </w:r>
      <w:r w:rsidRPr="008E7D37">
        <w:rPr>
          <w:color w:val="000000"/>
          <w:sz w:val="28"/>
          <w:szCs w:val="28"/>
          <w:lang w:val="kk-KZ" w:eastAsia="en-US"/>
        </w:rPr>
        <w:t>356,5 тыс.</w:t>
      </w:r>
      <w:r w:rsidRPr="008E7D37">
        <w:rPr>
          <w:color w:val="000000"/>
          <w:sz w:val="28"/>
          <w:szCs w:val="28"/>
          <w:lang w:eastAsia="en-US"/>
        </w:rPr>
        <w:t>человек</w:t>
      </w:r>
      <w:r w:rsidRPr="008E7D37">
        <w:rPr>
          <w:color w:val="000000"/>
          <w:sz w:val="28"/>
          <w:szCs w:val="28"/>
          <w:lang w:val="kk-KZ" w:eastAsia="ru-RU"/>
        </w:rPr>
        <w:t>.</w:t>
      </w:r>
    </w:p>
    <w:p w:rsidR="0064213A" w:rsidRPr="008E7D37" w:rsidRDefault="0064213A" w:rsidP="0064213A">
      <w:pPr>
        <w:suppressAutoHyphens w:val="0"/>
        <w:ind w:right="-1" w:firstLine="708"/>
        <w:contextualSpacing/>
        <w:jc w:val="both"/>
        <w:rPr>
          <w:color w:val="000000"/>
          <w:sz w:val="28"/>
          <w:szCs w:val="28"/>
          <w:lang w:val="kk-KZ" w:eastAsia="ko-KR"/>
        </w:rPr>
      </w:pPr>
      <w:r w:rsidRPr="008E7D37">
        <w:rPr>
          <w:color w:val="000000"/>
          <w:sz w:val="28"/>
          <w:szCs w:val="28"/>
          <w:lang w:val="kk-KZ" w:eastAsia="ko-KR"/>
        </w:rPr>
        <w:t>К г. Уральску относятся: Желаевский сельский округ, Круглозерновский, Зачаганский и Деркульский поселковые округа.</w:t>
      </w:r>
    </w:p>
    <w:p w:rsidR="0064213A" w:rsidRPr="008E7D37" w:rsidRDefault="0064213A" w:rsidP="0064213A">
      <w:pPr>
        <w:ind w:right="-1"/>
        <w:jc w:val="right"/>
        <w:textAlignment w:val="baseline"/>
        <w:rPr>
          <w:color w:val="000000"/>
          <w:kern w:val="2"/>
          <w:sz w:val="28"/>
          <w:szCs w:val="28"/>
          <w:lang w:val="kk-KZ"/>
        </w:rPr>
      </w:pPr>
      <w:r w:rsidRPr="008E7D37">
        <w:rPr>
          <w:color w:val="000000"/>
          <w:kern w:val="2"/>
          <w:sz w:val="28"/>
          <w:szCs w:val="28"/>
          <w:lang w:val="kk-KZ"/>
        </w:rPr>
        <w:t>Таблица 1</w:t>
      </w:r>
    </w:p>
    <w:p w:rsidR="0064213A" w:rsidRPr="008E7D37" w:rsidRDefault="0064213A" w:rsidP="0064213A">
      <w:pPr>
        <w:widowControl w:val="0"/>
        <w:suppressAutoHyphens w:val="0"/>
        <w:ind w:right="-1"/>
        <w:contextualSpacing/>
        <w:jc w:val="center"/>
        <w:rPr>
          <w:rFonts w:eastAsia="Calibri"/>
          <w:b/>
          <w:color w:val="000000"/>
          <w:sz w:val="28"/>
          <w:szCs w:val="28"/>
          <w:lang w:val="kk-KZ"/>
        </w:rPr>
      </w:pPr>
      <w:r w:rsidRPr="008E7D37">
        <w:rPr>
          <w:rFonts w:eastAsia="Calibri"/>
          <w:b/>
          <w:color w:val="000000"/>
          <w:sz w:val="28"/>
          <w:szCs w:val="28"/>
        </w:rPr>
        <w:t>Динамика о</w:t>
      </w:r>
      <w:r w:rsidRPr="008E7D37">
        <w:rPr>
          <w:rFonts w:eastAsia="Calibri"/>
          <w:b/>
          <w:color w:val="000000"/>
          <w:sz w:val="28"/>
          <w:szCs w:val="28"/>
          <w:lang w:val="kk-KZ"/>
        </w:rPr>
        <w:t>сновных показателей социально-экономического развития г.Уральска</w:t>
      </w:r>
    </w:p>
    <w:tbl>
      <w:tblPr>
        <w:tblpPr w:leftFromText="180" w:rightFromText="180" w:bottomFromText="200" w:vertAnchor="text" w:horzAnchor="margin" w:tblpXSpec="center" w:tblpY="202"/>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1275"/>
        <w:gridCol w:w="1277"/>
        <w:gridCol w:w="1277"/>
        <w:gridCol w:w="2014"/>
      </w:tblGrid>
      <w:tr w:rsidR="0064213A" w:rsidRPr="008E7D37" w:rsidTr="002F7016">
        <w:trPr>
          <w:trHeight w:val="537"/>
        </w:trPr>
        <w:tc>
          <w:tcPr>
            <w:tcW w:w="3937" w:type="dxa"/>
            <w:vAlign w:val="center"/>
            <w:hideMark/>
          </w:tcPr>
          <w:p w:rsidR="0064213A" w:rsidRPr="008E7D37" w:rsidRDefault="0064213A" w:rsidP="002F7016">
            <w:pPr>
              <w:ind w:right="-1"/>
              <w:jc w:val="center"/>
              <w:textAlignment w:val="baseline"/>
              <w:rPr>
                <w:color w:val="000000"/>
                <w:kern w:val="2"/>
                <w:sz w:val="28"/>
                <w:szCs w:val="28"/>
              </w:rPr>
            </w:pPr>
            <w:r w:rsidRPr="008E7D37">
              <w:rPr>
                <w:color w:val="000000"/>
                <w:kern w:val="2"/>
                <w:sz w:val="28"/>
                <w:szCs w:val="28"/>
              </w:rPr>
              <w:t>Показатели</w:t>
            </w:r>
          </w:p>
        </w:tc>
        <w:tc>
          <w:tcPr>
            <w:tcW w:w="1275" w:type="dxa"/>
            <w:vAlign w:val="center"/>
            <w:hideMark/>
          </w:tcPr>
          <w:p w:rsidR="0064213A" w:rsidRPr="008E7D37" w:rsidRDefault="0064213A" w:rsidP="002F7016">
            <w:pPr>
              <w:ind w:right="-1"/>
              <w:jc w:val="center"/>
              <w:textAlignment w:val="baseline"/>
              <w:rPr>
                <w:color w:val="000000"/>
                <w:kern w:val="2"/>
                <w:sz w:val="28"/>
                <w:szCs w:val="28"/>
              </w:rPr>
            </w:pPr>
            <w:r w:rsidRPr="008E7D37">
              <w:rPr>
                <w:color w:val="000000"/>
                <w:kern w:val="2"/>
                <w:sz w:val="28"/>
                <w:szCs w:val="28"/>
              </w:rPr>
              <w:t>2020</w:t>
            </w:r>
            <w:r w:rsidRPr="008E7D37">
              <w:rPr>
                <w:color w:val="000000"/>
                <w:kern w:val="2"/>
                <w:sz w:val="28"/>
                <w:szCs w:val="28"/>
                <w:lang w:val="kk-KZ"/>
              </w:rPr>
              <w:t xml:space="preserve"> </w:t>
            </w:r>
            <w:r w:rsidRPr="008E7D37">
              <w:rPr>
                <w:color w:val="000000"/>
                <w:kern w:val="2"/>
                <w:sz w:val="28"/>
                <w:szCs w:val="28"/>
              </w:rPr>
              <w:t>год</w:t>
            </w:r>
          </w:p>
        </w:tc>
        <w:tc>
          <w:tcPr>
            <w:tcW w:w="1277" w:type="dxa"/>
            <w:vAlign w:val="center"/>
            <w:hideMark/>
          </w:tcPr>
          <w:p w:rsidR="0064213A" w:rsidRPr="008E7D37" w:rsidRDefault="0064213A" w:rsidP="002F7016">
            <w:pPr>
              <w:ind w:right="-1"/>
              <w:jc w:val="center"/>
              <w:textAlignment w:val="baseline"/>
              <w:rPr>
                <w:color w:val="000000"/>
                <w:kern w:val="2"/>
                <w:sz w:val="28"/>
                <w:szCs w:val="28"/>
              </w:rPr>
            </w:pPr>
            <w:r w:rsidRPr="008E7D37">
              <w:rPr>
                <w:color w:val="000000"/>
                <w:kern w:val="2"/>
                <w:sz w:val="28"/>
                <w:szCs w:val="28"/>
              </w:rPr>
              <w:t>20</w:t>
            </w:r>
            <w:r w:rsidRPr="008E7D37">
              <w:rPr>
                <w:color w:val="000000"/>
                <w:kern w:val="2"/>
                <w:sz w:val="28"/>
                <w:szCs w:val="28"/>
                <w:lang w:val="kk-KZ"/>
              </w:rPr>
              <w:t>21</w:t>
            </w:r>
            <w:r w:rsidRPr="008E7D37">
              <w:rPr>
                <w:color w:val="000000"/>
                <w:kern w:val="2"/>
                <w:sz w:val="28"/>
                <w:szCs w:val="28"/>
              </w:rPr>
              <w:t xml:space="preserve"> год</w:t>
            </w:r>
          </w:p>
        </w:tc>
        <w:tc>
          <w:tcPr>
            <w:tcW w:w="1277" w:type="dxa"/>
            <w:vAlign w:val="center"/>
            <w:hideMark/>
          </w:tcPr>
          <w:p w:rsidR="0064213A" w:rsidRPr="008E7D37" w:rsidRDefault="0064213A" w:rsidP="002F7016">
            <w:pPr>
              <w:ind w:right="-1"/>
              <w:jc w:val="center"/>
              <w:rPr>
                <w:color w:val="000000"/>
                <w:sz w:val="28"/>
                <w:szCs w:val="28"/>
              </w:rPr>
            </w:pPr>
            <w:r w:rsidRPr="008E7D37">
              <w:rPr>
                <w:color w:val="000000"/>
                <w:sz w:val="28"/>
                <w:szCs w:val="28"/>
              </w:rPr>
              <w:t>202</w:t>
            </w:r>
            <w:r w:rsidRPr="008E7D37">
              <w:rPr>
                <w:color w:val="000000"/>
                <w:sz w:val="28"/>
                <w:szCs w:val="28"/>
                <w:lang w:val="kk-KZ"/>
              </w:rPr>
              <w:t>2</w:t>
            </w:r>
            <w:r w:rsidRPr="008E7D37">
              <w:rPr>
                <w:color w:val="000000"/>
                <w:sz w:val="28"/>
                <w:szCs w:val="28"/>
              </w:rPr>
              <w:t xml:space="preserve"> год</w:t>
            </w:r>
          </w:p>
        </w:tc>
        <w:tc>
          <w:tcPr>
            <w:tcW w:w="2014" w:type="dxa"/>
            <w:vAlign w:val="center"/>
            <w:hideMark/>
          </w:tcPr>
          <w:p w:rsidR="0064213A" w:rsidRPr="008E7D37" w:rsidRDefault="0064213A" w:rsidP="002F7016">
            <w:pPr>
              <w:ind w:right="-1"/>
              <w:jc w:val="center"/>
              <w:rPr>
                <w:color w:val="000000"/>
                <w:sz w:val="28"/>
                <w:szCs w:val="28"/>
              </w:rPr>
            </w:pPr>
            <w:r w:rsidRPr="008E7D37">
              <w:rPr>
                <w:color w:val="000000"/>
                <w:sz w:val="28"/>
                <w:szCs w:val="28"/>
              </w:rPr>
              <w:t>Январь-декабрь</w:t>
            </w:r>
            <w:r w:rsidRPr="008E7D37">
              <w:rPr>
                <w:color w:val="000000"/>
                <w:sz w:val="28"/>
                <w:szCs w:val="28"/>
              </w:rPr>
              <w:br/>
              <w:t>202</w:t>
            </w:r>
            <w:r w:rsidRPr="008E7D37">
              <w:rPr>
                <w:color w:val="000000"/>
                <w:sz w:val="28"/>
                <w:szCs w:val="28"/>
                <w:lang w:val="kk-KZ"/>
              </w:rPr>
              <w:t>2</w:t>
            </w:r>
            <w:r w:rsidRPr="008E7D37">
              <w:rPr>
                <w:color w:val="000000"/>
                <w:sz w:val="28"/>
                <w:szCs w:val="28"/>
              </w:rPr>
              <w:t xml:space="preserve"> года в % к Январь-</w:t>
            </w:r>
            <w:r w:rsidRPr="008E7D37">
              <w:rPr>
                <w:color w:val="000000"/>
                <w:sz w:val="28"/>
                <w:szCs w:val="28"/>
                <w:lang w:val="kk-KZ"/>
              </w:rPr>
              <w:t xml:space="preserve">декабрю </w:t>
            </w:r>
            <w:r w:rsidRPr="008E7D37">
              <w:rPr>
                <w:color w:val="000000"/>
                <w:sz w:val="28"/>
                <w:szCs w:val="28"/>
              </w:rPr>
              <w:t>20</w:t>
            </w:r>
            <w:r w:rsidRPr="008E7D37">
              <w:rPr>
                <w:color w:val="000000"/>
                <w:sz w:val="28"/>
                <w:szCs w:val="28"/>
                <w:lang w:val="kk-KZ"/>
              </w:rPr>
              <w:t>21</w:t>
            </w:r>
            <w:r w:rsidRPr="008E7D37">
              <w:rPr>
                <w:color w:val="000000"/>
                <w:sz w:val="28"/>
                <w:szCs w:val="28"/>
              </w:rPr>
              <w:t xml:space="preserve"> года</w:t>
            </w:r>
          </w:p>
        </w:tc>
      </w:tr>
      <w:tr w:rsidR="0064213A" w:rsidRPr="008E7D37" w:rsidTr="002F7016">
        <w:tc>
          <w:tcPr>
            <w:tcW w:w="3937" w:type="dxa"/>
            <w:hideMark/>
          </w:tcPr>
          <w:p w:rsidR="0064213A" w:rsidRPr="008E7D37" w:rsidRDefault="0064213A" w:rsidP="002F7016">
            <w:pPr>
              <w:ind w:right="-1"/>
              <w:jc w:val="both"/>
              <w:textAlignment w:val="baseline"/>
              <w:rPr>
                <w:color w:val="000000"/>
                <w:kern w:val="2"/>
                <w:sz w:val="28"/>
                <w:szCs w:val="28"/>
              </w:rPr>
            </w:pPr>
            <w:r w:rsidRPr="008E7D37">
              <w:rPr>
                <w:color w:val="000000"/>
                <w:kern w:val="2"/>
                <w:sz w:val="28"/>
                <w:szCs w:val="28"/>
              </w:rPr>
              <w:t>Объем промышленной продукции, млрд. тенге</w:t>
            </w:r>
          </w:p>
        </w:tc>
        <w:tc>
          <w:tcPr>
            <w:tcW w:w="1275"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193,1</w:t>
            </w:r>
          </w:p>
        </w:tc>
        <w:tc>
          <w:tcPr>
            <w:tcW w:w="1277"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201,7</w:t>
            </w:r>
          </w:p>
        </w:tc>
        <w:tc>
          <w:tcPr>
            <w:tcW w:w="1277"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248,6</w:t>
            </w:r>
          </w:p>
        </w:tc>
        <w:tc>
          <w:tcPr>
            <w:tcW w:w="2014"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rPr>
                <w:color w:val="000000"/>
                <w:sz w:val="28"/>
                <w:szCs w:val="28"/>
                <w:lang w:val="kk-KZ" w:eastAsia="ru-RU"/>
              </w:rPr>
            </w:pPr>
            <w:r w:rsidRPr="008E7D37">
              <w:rPr>
                <w:color w:val="000000"/>
                <w:sz w:val="28"/>
                <w:szCs w:val="28"/>
                <w:lang w:val="kk-KZ" w:eastAsia="ru-RU"/>
              </w:rPr>
              <w:t xml:space="preserve">         98,1</w:t>
            </w:r>
          </w:p>
        </w:tc>
      </w:tr>
      <w:tr w:rsidR="0064213A" w:rsidRPr="008E7D37" w:rsidTr="002F7016">
        <w:trPr>
          <w:trHeight w:val="675"/>
        </w:trPr>
        <w:tc>
          <w:tcPr>
            <w:tcW w:w="3937" w:type="dxa"/>
            <w:hideMark/>
          </w:tcPr>
          <w:p w:rsidR="0064213A" w:rsidRPr="008E7D37" w:rsidRDefault="0064213A" w:rsidP="002F7016">
            <w:pPr>
              <w:ind w:right="-1"/>
              <w:jc w:val="both"/>
              <w:textAlignment w:val="baseline"/>
              <w:rPr>
                <w:color w:val="000000"/>
                <w:kern w:val="2"/>
                <w:sz w:val="28"/>
                <w:szCs w:val="28"/>
              </w:rPr>
            </w:pPr>
            <w:r w:rsidRPr="008E7D37">
              <w:rPr>
                <w:color w:val="000000"/>
                <w:kern w:val="2"/>
                <w:sz w:val="28"/>
                <w:szCs w:val="28"/>
              </w:rPr>
              <w:t>Объем валовой продукции сельского хозяйства, млрд.тенге</w:t>
            </w:r>
          </w:p>
        </w:tc>
        <w:tc>
          <w:tcPr>
            <w:tcW w:w="1275"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11,1</w:t>
            </w:r>
          </w:p>
        </w:tc>
        <w:tc>
          <w:tcPr>
            <w:tcW w:w="1277"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14,2</w:t>
            </w:r>
          </w:p>
        </w:tc>
        <w:tc>
          <w:tcPr>
            <w:tcW w:w="1277"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15,9</w:t>
            </w:r>
          </w:p>
        </w:tc>
        <w:tc>
          <w:tcPr>
            <w:tcW w:w="2014" w:type="dxa"/>
            <w:tcBorders>
              <w:top w:val="single" w:sz="4" w:space="0" w:color="auto"/>
              <w:left w:val="single" w:sz="4" w:space="0" w:color="auto"/>
              <w:bottom w:val="single" w:sz="4" w:space="0" w:color="auto"/>
              <w:right w:val="single" w:sz="4" w:space="0" w:color="auto"/>
            </w:tcBorders>
          </w:tcPr>
          <w:p w:rsidR="0064213A" w:rsidRPr="008E7D37" w:rsidRDefault="0064213A" w:rsidP="002F7016">
            <w:pPr>
              <w:suppressAutoHyphens w:val="0"/>
              <w:jc w:val="center"/>
              <w:rPr>
                <w:color w:val="000000"/>
                <w:sz w:val="28"/>
                <w:szCs w:val="28"/>
                <w:lang w:val="kk-KZ" w:eastAsia="ru-RU"/>
              </w:rPr>
            </w:pPr>
          </w:p>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106</w:t>
            </w:r>
          </w:p>
        </w:tc>
      </w:tr>
      <w:tr w:rsidR="0064213A" w:rsidRPr="008E7D37" w:rsidTr="002F7016">
        <w:tc>
          <w:tcPr>
            <w:tcW w:w="3937" w:type="dxa"/>
            <w:hideMark/>
          </w:tcPr>
          <w:p w:rsidR="0064213A" w:rsidRPr="008E7D37" w:rsidRDefault="0064213A" w:rsidP="002F7016">
            <w:pPr>
              <w:ind w:right="-1"/>
              <w:jc w:val="both"/>
              <w:textAlignment w:val="baseline"/>
              <w:rPr>
                <w:color w:val="000000"/>
                <w:kern w:val="2"/>
                <w:sz w:val="28"/>
                <w:szCs w:val="28"/>
              </w:rPr>
            </w:pPr>
            <w:r w:rsidRPr="008E7D37">
              <w:rPr>
                <w:color w:val="000000"/>
                <w:kern w:val="2"/>
                <w:sz w:val="28"/>
                <w:szCs w:val="28"/>
              </w:rPr>
              <w:t>Объем инвестиций в основной капитал, млрд. тенге</w:t>
            </w:r>
          </w:p>
        </w:tc>
        <w:tc>
          <w:tcPr>
            <w:tcW w:w="1275"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115,9</w:t>
            </w:r>
          </w:p>
        </w:tc>
        <w:tc>
          <w:tcPr>
            <w:tcW w:w="1277"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103,2</w:t>
            </w:r>
          </w:p>
        </w:tc>
        <w:tc>
          <w:tcPr>
            <w:tcW w:w="1277"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89,5</w:t>
            </w:r>
          </w:p>
        </w:tc>
        <w:tc>
          <w:tcPr>
            <w:tcW w:w="2014" w:type="dxa"/>
            <w:tcBorders>
              <w:top w:val="single" w:sz="4" w:space="0" w:color="auto"/>
              <w:left w:val="single" w:sz="4" w:space="0" w:color="auto"/>
              <w:bottom w:val="single" w:sz="4" w:space="0" w:color="auto"/>
              <w:right w:val="single" w:sz="4" w:space="0" w:color="auto"/>
            </w:tcBorders>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75,9</w:t>
            </w:r>
          </w:p>
        </w:tc>
      </w:tr>
      <w:tr w:rsidR="0064213A" w:rsidRPr="008E7D37" w:rsidTr="002F7016">
        <w:trPr>
          <w:trHeight w:val="767"/>
        </w:trPr>
        <w:tc>
          <w:tcPr>
            <w:tcW w:w="3937" w:type="dxa"/>
            <w:hideMark/>
          </w:tcPr>
          <w:p w:rsidR="0064213A" w:rsidRPr="008E7D37" w:rsidRDefault="0064213A" w:rsidP="002F7016">
            <w:pPr>
              <w:ind w:right="-1"/>
              <w:jc w:val="both"/>
              <w:textAlignment w:val="baseline"/>
              <w:rPr>
                <w:color w:val="000000"/>
                <w:kern w:val="2"/>
                <w:sz w:val="28"/>
                <w:szCs w:val="28"/>
              </w:rPr>
            </w:pPr>
            <w:r w:rsidRPr="008E7D37">
              <w:rPr>
                <w:color w:val="000000"/>
                <w:kern w:val="2"/>
                <w:sz w:val="28"/>
                <w:szCs w:val="28"/>
              </w:rPr>
              <w:t>Среднемесячная заработная плата, тенге</w:t>
            </w:r>
          </w:p>
        </w:tc>
        <w:tc>
          <w:tcPr>
            <w:tcW w:w="1275" w:type="dxa"/>
            <w:vAlign w:val="center"/>
          </w:tcPr>
          <w:p w:rsidR="0064213A" w:rsidRPr="008E7D37" w:rsidRDefault="0064213A" w:rsidP="002F7016">
            <w:pPr>
              <w:suppressAutoHyphens w:val="0"/>
              <w:jc w:val="center"/>
              <w:rPr>
                <w:color w:val="000000"/>
                <w:sz w:val="28"/>
                <w:szCs w:val="28"/>
                <w:lang w:eastAsia="ru-RU"/>
              </w:rPr>
            </w:pPr>
            <w:r w:rsidRPr="008E7D37">
              <w:rPr>
                <w:color w:val="000000"/>
                <w:sz w:val="28"/>
                <w:szCs w:val="28"/>
                <w:lang w:eastAsia="ru-RU"/>
              </w:rPr>
              <w:t>173509</w:t>
            </w:r>
          </w:p>
        </w:tc>
        <w:tc>
          <w:tcPr>
            <w:tcW w:w="1277" w:type="dxa"/>
            <w:vAlign w:val="center"/>
          </w:tcPr>
          <w:p w:rsidR="0064213A" w:rsidRPr="008E7D37" w:rsidRDefault="0064213A" w:rsidP="002F7016">
            <w:pPr>
              <w:suppressAutoHyphens w:val="0"/>
              <w:jc w:val="center"/>
              <w:rPr>
                <w:color w:val="000000"/>
                <w:sz w:val="28"/>
                <w:szCs w:val="28"/>
                <w:lang w:eastAsia="ru-RU"/>
              </w:rPr>
            </w:pPr>
            <w:r w:rsidRPr="008E7D37">
              <w:rPr>
                <w:color w:val="000000"/>
                <w:sz w:val="28"/>
                <w:szCs w:val="28"/>
                <w:lang w:eastAsia="ru-RU"/>
              </w:rPr>
              <w:t>202463</w:t>
            </w:r>
          </w:p>
        </w:tc>
        <w:tc>
          <w:tcPr>
            <w:tcW w:w="1277" w:type="dxa"/>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231715</w:t>
            </w:r>
          </w:p>
        </w:tc>
        <w:tc>
          <w:tcPr>
            <w:tcW w:w="2014" w:type="dxa"/>
            <w:vAlign w:val="center"/>
          </w:tcPr>
          <w:p w:rsidR="0064213A" w:rsidRPr="008E7D37" w:rsidRDefault="0064213A" w:rsidP="002F7016">
            <w:pPr>
              <w:suppressAutoHyphens w:val="0"/>
              <w:jc w:val="center"/>
              <w:rPr>
                <w:color w:val="000000"/>
                <w:sz w:val="28"/>
                <w:szCs w:val="28"/>
                <w:lang w:val="kk-KZ" w:eastAsia="ru-RU"/>
              </w:rPr>
            </w:pPr>
            <w:r w:rsidRPr="008E7D37">
              <w:rPr>
                <w:color w:val="000000"/>
                <w:sz w:val="28"/>
                <w:szCs w:val="28"/>
                <w:lang w:val="kk-KZ" w:eastAsia="ru-RU"/>
              </w:rPr>
              <w:t>118</w:t>
            </w:r>
          </w:p>
        </w:tc>
      </w:tr>
    </w:tbl>
    <w:p w:rsidR="0064213A" w:rsidRPr="008E7D37" w:rsidRDefault="0064213A" w:rsidP="0064213A">
      <w:pPr>
        <w:ind w:right="-1"/>
        <w:jc w:val="center"/>
        <w:rPr>
          <w:b/>
          <w:color w:val="000000"/>
          <w:sz w:val="28"/>
          <w:szCs w:val="28"/>
        </w:rPr>
      </w:pPr>
      <w:r w:rsidRPr="008E7D37">
        <w:rPr>
          <w:b/>
          <w:color w:val="000000"/>
          <w:sz w:val="28"/>
          <w:szCs w:val="28"/>
        </w:rPr>
        <w:t>Промышленность</w:t>
      </w:r>
    </w:p>
    <w:p w:rsidR="0064213A" w:rsidRPr="008E7D37" w:rsidRDefault="0064213A" w:rsidP="0064213A">
      <w:pPr>
        <w:suppressAutoHyphens w:val="0"/>
        <w:spacing w:line="24" w:lineRule="atLeast"/>
        <w:ind w:firstLine="567"/>
        <w:jc w:val="both"/>
        <w:rPr>
          <w:sz w:val="28"/>
          <w:szCs w:val="28"/>
          <w:lang w:val="kk-KZ" w:eastAsia="ru-RU"/>
        </w:rPr>
      </w:pPr>
      <w:r w:rsidRPr="008E7D37">
        <w:rPr>
          <w:sz w:val="28"/>
          <w:szCs w:val="28"/>
          <w:lang w:eastAsia="ru-RU"/>
        </w:rPr>
        <w:t xml:space="preserve">За </w:t>
      </w:r>
      <w:r w:rsidRPr="008E7D37">
        <w:rPr>
          <w:sz w:val="28"/>
          <w:szCs w:val="28"/>
          <w:lang w:val="kk-KZ" w:eastAsia="ru-RU"/>
        </w:rPr>
        <w:t>2022 год</w:t>
      </w:r>
      <w:r w:rsidRPr="008E7D37">
        <w:rPr>
          <w:sz w:val="28"/>
          <w:szCs w:val="28"/>
          <w:lang w:eastAsia="ru-RU"/>
        </w:rPr>
        <w:t xml:space="preserve"> объём производства промышленной продукции составил </w:t>
      </w:r>
      <w:r w:rsidRPr="008E7D37">
        <w:rPr>
          <w:sz w:val="28"/>
          <w:szCs w:val="28"/>
          <w:lang w:val="kk-KZ" w:eastAsia="ru-RU"/>
        </w:rPr>
        <w:t xml:space="preserve">248,6 </w:t>
      </w:r>
      <w:r w:rsidRPr="008E7D37">
        <w:rPr>
          <w:sz w:val="28"/>
          <w:szCs w:val="28"/>
          <w:lang w:eastAsia="ru-RU"/>
        </w:rPr>
        <w:t xml:space="preserve">млрд.тенге, индекс физического объема по сравнению с </w:t>
      </w:r>
      <w:r w:rsidRPr="008E7D37">
        <w:rPr>
          <w:sz w:val="28"/>
          <w:szCs w:val="28"/>
          <w:lang w:val="kk-KZ" w:eastAsia="ru-RU"/>
        </w:rPr>
        <w:t>2021 годом</w:t>
      </w:r>
      <w:r w:rsidRPr="008E7D37">
        <w:rPr>
          <w:sz w:val="28"/>
          <w:szCs w:val="28"/>
          <w:lang w:eastAsia="ru-RU"/>
        </w:rPr>
        <w:t xml:space="preserve"> составил </w:t>
      </w:r>
      <w:r w:rsidRPr="008E7D37">
        <w:rPr>
          <w:sz w:val="28"/>
          <w:szCs w:val="28"/>
          <w:lang w:val="kk-KZ" w:eastAsia="ru-RU"/>
        </w:rPr>
        <w:t>98,1% в том числе:</w:t>
      </w:r>
    </w:p>
    <w:p w:rsidR="0064213A" w:rsidRPr="008E7D37" w:rsidRDefault="0064213A" w:rsidP="0064213A">
      <w:pPr>
        <w:suppressAutoHyphens w:val="0"/>
        <w:spacing w:line="24" w:lineRule="atLeast"/>
        <w:ind w:firstLine="567"/>
        <w:jc w:val="both"/>
        <w:rPr>
          <w:sz w:val="28"/>
          <w:szCs w:val="28"/>
          <w:lang w:val="kk-KZ" w:eastAsia="ru-RU"/>
        </w:rPr>
      </w:pPr>
      <w:r w:rsidRPr="008E7D37">
        <w:rPr>
          <w:sz w:val="28"/>
          <w:szCs w:val="28"/>
          <w:lang w:val="kk-KZ" w:eastAsia="ru-RU"/>
        </w:rPr>
        <w:t>в горнодобывающей отрасли-   1,8 млрд. тенге, индекс – 299,3%;</w:t>
      </w:r>
    </w:p>
    <w:p w:rsidR="0064213A" w:rsidRPr="008E7D37" w:rsidRDefault="0064213A" w:rsidP="0064213A">
      <w:pPr>
        <w:suppressAutoHyphens w:val="0"/>
        <w:spacing w:line="24" w:lineRule="atLeast"/>
        <w:ind w:firstLine="567"/>
        <w:jc w:val="both"/>
        <w:rPr>
          <w:sz w:val="28"/>
          <w:szCs w:val="28"/>
          <w:lang w:val="kk-KZ" w:eastAsia="ru-RU"/>
        </w:rPr>
      </w:pPr>
      <w:r w:rsidRPr="008E7D37">
        <w:rPr>
          <w:sz w:val="28"/>
          <w:szCs w:val="28"/>
          <w:lang w:val="kk-KZ" w:eastAsia="ru-RU"/>
        </w:rPr>
        <w:t>в обрабатывающей отрасли –184,4 млрд. тенге, индекс – 98,8%;</w:t>
      </w:r>
    </w:p>
    <w:p w:rsidR="0064213A" w:rsidRPr="008E7D37" w:rsidRDefault="0064213A" w:rsidP="0064213A">
      <w:pPr>
        <w:suppressAutoHyphens w:val="0"/>
        <w:spacing w:line="24" w:lineRule="atLeast"/>
        <w:ind w:firstLine="567"/>
        <w:jc w:val="both"/>
        <w:rPr>
          <w:sz w:val="28"/>
          <w:szCs w:val="28"/>
          <w:lang w:val="kk-KZ" w:eastAsia="ru-RU"/>
        </w:rPr>
      </w:pPr>
      <w:r w:rsidRPr="008E7D37">
        <w:rPr>
          <w:sz w:val="28"/>
          <w:szCs w:val="28"/>
          <w:lang w:val="kk-KZ" w:eastAsia="ru-RU"/>
        </w:rPr>
        <w:t>в отрасли электроснабжение, подача газа, пара и воздушное кондиционирование – 55,4 млн. тенге, индекс – 93,3%;</w:t>
      </w:r>
    </w:p>
    <w:p w:rsidR="0064213A" w:rsidRPr="008E7D37" w:rsidRDefault="0064213A" w:rsidP="0064213A">
      <w:pPr>
        <w:suppressAutoHyphens w:val="0"/>
        <w:spacing w:line="24" w:lineRule="atLeast"/>
        <w:ind w:firstLine="567"/>
        <w:jc w:val="both"/>
        <w:rPr>
          <w:sz w:val="28"/>
          <w:szCs w:val="28"/>
          <w:lang w:val="kk-KZ" w:eastAsia="ru-RU"/>
        </w:rPr>
      </w:pPr>
      <w:r w:rsidRPr="008E7D37">
        <w:rPr>
          <w:sz w:val="28"/>
          <w:szCs w:val="28"/>
          <w:lang w:val="kk-KZ" w:eastAsia="ru-RU"/>
        </w:rPr>
        <w:t>в отрасли водоснабжения, канализационная система, контроль над сбором и распределением отходов –7 млн. тенге, индекс-112,5%.</w:t>
      </w:r>
    </w:p>
    <w:p w:rsidR="0064213A" w:rsidRPr="008E7D37" w:rsidRDefault="0064213A" w:rsidP="0064213A">
      <w:pPr>
        <w:tabs>
          <w:tab w:val="left" w:pos="567"/>
        </w:tabs>
        <w:suppressAutoHyphens w:val="0"/>
        <w:ind w:firstLine="709"/>
        <w:jc w:val="both"/>
        <w:rPr>
          <w:sz w:val="28"/>
          <w:szCs w:val="28"/>
          <w:lang w:eastAsia="ru-RU"/>
        </w:rPr>
      </w:pPr>
      <w:r w:rsidRPr="008E7D37">
        <w:rPr>
          <w:sz w:val="28"/>
          <w:szCs w:val="28"/>
          <w:lang w:val="kk-KZ" w:eastAsia="ru-RU"/>
        </w:rPr>
        <w:t>В общем объеме производства промышленной продукции</w:t>
      </w:r>
      <w:r w:rsidRPr="008E7D37">
        <w:rPr>
          <w:sz w:val="28"/>
          <w:szCs w:val="28"/>
          <w:lang w:eastAsia="ru-RU"/>
        </w:rPr>
        <w:t xml:space="preserve"> города </w:t>
      </w:r>
      <w:r w:rsidRPr="008E7D37">
        <w:rPr>
          <w:sz w:val="28"/>
          <w:szCs w:val="28"/>
          <w:lang w:val="kk-KZ" w:eastAsia="ru-RU"/>
        </w:rPr>
        <w:t>74</w:t>
      </w:r>
      <w:r w:rsidRPr="008E7D37">
        <w:rPr>
          <w:sz w:val="28"/>
          <w:szCs w:val="28"/>
          <w:lang w:eastAsia="ru-RU"/>
        </w:rPr>
        <w:t xml:space="preserve">% приходится на  обрабатывающую промышленность. </w:t>
      </w:r>
    </w:p>
    <w:p w:rsidR="0064213A" w:rsidRPr="008E7D37" w:rsidRDefault="0064213A" w:rsidP="0064213A">
      <w:pPr>
        <w:suppressAutoHyphens w:val="0"/>
        <w:ind w:firstLine="709"/>
        <w:jc w:val="both"/>
        <w:rPr>
          <w:sz w:val="28"/>
          <w:szCs w:val="28"/>
          <w:lang w:val="kk-KZ" w:eastAsia="ru-RU"/>
        </w:rPr>
      </w:pPr>
      <w:r w:rsidRPr="008E7D37">
        <w:rPr>
          <w:sz w:val="28"/>
          <w:szCs w:val="28"/>
          <w:lang w:val="kk-KZ" w:eastAsia="ru-RU"/>
        </w:rPr>
        <w:t xml:space="preserve">Удельный вес </w:t>
      </w:r>
      <w:r w:rsidRPr="008E7D37">
        <w:rPr>
          <w:b/>
          <w:sz w:val="28"/>
          <w:szCs w:val="28"/>
          <w:lang w:val="kk-KZ" w:eastAsia="ru-RU"/>
        </w:rPr>
        <w:t>обрабатывающей промышленности</w:t>
      </w:r>
      <w:r w:rsidRPr="008E7D37">
        <w:rPr>
          <w:sz w:val="28"/>
          <w:szCs w:val="28"/>
          <w:lang w:val="kk-KZ" w:eastAsia="ru-RU"/>
        </w:rPr>
        <w:t xml:space="preserve"> города в области составляет - 66%.</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sz w:val="28"/>
          <w:szCs w:val="28"/>
        </w:rPr>
      </w:pPr>
      <w:r w:rsidRPr="008E7D37">
        <w:rPr>
          <w:sz w:val="28"/>
          <w:szCs w:val="28"/>
        </w:rPr>
        <w:t xml:space="preserve">Наблюдается рост объемов производства </w:t>
      </w:r>
      <w:r w:rsidRPr="008E7D37">
        <w:rPr>
          <w:sz w:val="28"/>
          <w:szCs w:val="28"/>
          <w:lang w:val="kk-KZ"/>
        </w:rPr>
        <w:t>в металлургической промышленности  на 25%</w:t>
      </w:r>
      <w:r w:rsidRPr="008E7D37">
        <w:rPr>
          <w:sz w:val="28"/>
          <w:szCs w:val="28"/>
        </w:rPr>
        <w:t xml:space="preserve">,  </w:t>
      </w:r>
      <w:r w:rsidRPr="008E7D37">
        <w:rPr>
          <w:sz w:val="28"/>
          <w:szCs w:val="28"/>
          <w:lang w:val="kk-KZ"/>
        </w:rPr>
        <w:t xml:space="preserve">одежды в 6,1 раза, продуктов питания-на 3,8%, в производстве деревянных и пробковых изделии на 15%, в типографической </w:t>
      </w:r>
      <w:r w:rsidRPr="008E7D37">
        <w:rPr>
          <w:sz w:val="28"/>
          <w:szCs w:val="28"/>
          <w:lang w:val="kk-KZ"/>
        </w:rPr>
        <w:lastRenderedPageBreak/>
        <w:t>деятельности на 5,7%, производстве мебели на 27%</w:t>
      </w:r>
      <w:r w:rsidRPr="008E7D37">
        <w:rPr>
          <w:sz w:val="28"/>
          <w:szCs w:val="28"/>
        </w:rPr>
        <w:t>.</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sz w:val="28"/>
          <w:szCs w:val="28"/>
        </w:rPr>
      </w:pPr>
      <w:r w:rsidRPr="008E7D37">
        <w:rPr>
          <w:sz w:val="28"/>
          <w:szCs w:val="28"/>
        </w:rPr>
        <w:t xml:space="preserve"> Спад производства по сравнению с  соответствующим периодом прошлого года в отрасли производства напитков на </w:t>
      </w:r>
      <w:r w:rsidRPr="008E7D37">
        <w:rPr>
          <w:sz w:val="28"/>
          <w:szCs w:val="28"/>
          <w:lang w:val="kk-KZ"/>
        </w:rPr>
        <w:t>4,4</w:t>
      </w:r>
      <w:r w:rsidRPr="008E7D37">
        <w:rPr>
          <w:sz w:val="28"/>
          <w:szCs w:val="28"/>
        </w:rPr>
        <w:t xml:space="preserve">%, бумаги и бумажной продукции- на </w:t>
      </w:r>
      <w:r w:rsidRPr="008E7D37">
        <w:rPr>
          <w:sz w:val="28"/>
          <w:szCs w:val="28"/>
          <w:lang w:val="kk-KZ"/>
        </w:rPr>
        <w:t>8,5</w:t>
      </w:r>
      <w:r w:rsidRPr="008E7D37">
        <w:rPr>
          <w:sz w:val="28"/>
          <w:szCs w:val="28"/>
        </w:rPr>
        <w:t xml:space="preserve">%, в химической промышленности -на </w:t>
      </w:r>
      <w:r w:rsidRPr="008E7D37">
        <w:rPr>
          <w:sz w:val="28"/>
          <w:szCs w:val="28"/>
          <w:lang w:val="kk-KZ"/>
        </w:rPr>
        <w:t>12</w:t>
      </w:r>
      <w:r w:rsidRPr="008E7D37">
        <w:rPr>
          <w:sz w:val="28"/>
          <w:szCs w:val="28"/>
        </w:rPr>
        <w:t>%</w:t>
      </w:r>
      <w:r w:rsidRPr="008E7D37">
        <w:rPr>
          <w:sz w:val="28"/>
          <w:szCs w:val="28"/>
          <w:lang w:val="kk-KZ"/>
        </w:rPr>
        <w:t>, резиновых и пластмассовых изделий на 29%, в машиностроении на 6,6%</w:t>
      </w:r>
      <w:r w:rsidRPr="008E7D37">
        <w:rPr>
          <w:sz w:val="28"/>
          <w:szCs w:val="28"/>
        </w:rPr>
        <w:t>.</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 xml:space="preserve">В 2022 году введены </w:t>
      </w:r>
      <w:r w:rsidRPr="008E7D37">
        <w:rPr>
          <w:rFonts w:eastAsia="Calibri"/>
          <w:b/>
          <w:sz w:val="28"/>
          <w:szCs w:val="28"/>
          <w:lang w:val="kk-KZ"/>
        </w:rPr>
        <w:t>11</w:t>
      </w:r>
      <w:r w:rsidRPr="008E7D37">
        <w:rPr>
          <w:rFonts w:eastAsia="Calibri"/>
          <w:sz w:val="28"/>
          <w:szCs w:val="28"/>
          <w:lang w:val="kk-KZ"/>
        </w:rPr>
        <w:t xml:space="preserve"> проектов общей стоимостью </w:t>
      </w:r>
      <w:r w:rsidRPr="008E7D37">
        <w:rPr>
          <w:rFonts w:eastAsia="Calibri"/>
          <w:b/>
          <w:sz w:val="28"/>
          <w:szCs w:val="28"/>
          <w:lang w:val="kk-KZ"/>
        </w:rPr>
        <w:t>4,8 млрд. тенге</w:t>
      </w:r>
      <w:r w:rsidRPr="008E7D37">
        <w:rPr>
          <w:rFonts w:eastAsia="Calibri"/>
          <w:sz w:val="28"/>
          <w:szCs w:val="28"/>
          <w:lang w:val="kk-KZ"/>
        </w:rPr>
        <w:t xml:space="preserve"> с созданием </w:t>
      </w:r>
      <w:r w:rsidRPr="008E7D37">
        <w:rPr>
          <w:rFonts w:eastAsia="Calibri"/>
          <w:b/>
          <w:sz w:val="28"/>
          <w:szCs w:val="28"/>
          <w:lang w:val="kk-KZ"/>
        </w:rPr>
        <w:t>419</w:t>
      </w:r>
      <w:r w:rsidRPr="008E7D37">
        <w:rPr>
          <w:rFonts w:eastAsia="Calibri"/>
          <w:sz w:val="28"/>
          <w:szCs w:val="28"/>
          <w:lang w:val="kk-KZ"/>
        </w:rPr>
        <w:t xml:space="preserve"> новых рабочих мест:</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Кирпичный завод мощностью 30 млн шт. в год (ТОО «АлтынАлмаСтрой»);</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Строительство конно-спортивного комплекса (ТОО «БатысСтройПлюс»);</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Строительство студенческого общежития (ТОО «Болашак Т»);</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Производство полиэтиленовых пленок (ТОО «УТПК»);</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Выпуск модульных блоков для подстанций (ТОО «NAO-Energy LLP»);</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Производство оконных рам (ТОО «Tereze style»);</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Сеть торговых домов «Рахмет» (ИП «Колузанова»);</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Колесо обозрения (ТОО «Риа Мир»);</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Производство фанеры (ТОО «QazFanCom»);</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Сборка автобусов на базе IVECO (АО «Уральскагрореммаш» );</w:t>
      </w:r>
    </w:p>
    <w:p w:rsidR="0064213A" w:rsidRPr="008E7D37" w:rsidRDefault="0064213A" w:rsidP="0064213A">
      <w:pPr>
        <w:pStyle w:val="msonormalbullet1gif"/>
        <w:widowControl w:val="0"/>
        <w:pBdr>
          <w:bottom w:val="single" w:sz="4" w:space="1" w:color="FFFFFF"/>
        </w:pBdr>
        <w:snapToGrid w:val="0"/>
        <w:spacing w:before="0" w:beforeAutospacing="0" w:after="0" w:afterAutospacing="0"/>
        <w:ind w:firstLine="567"/>
        <w:jc w:val="both"/>
        <w:rPr>
          <w:rFonts w:eastAsia="Calibri"/>
          <w:sz w:val="28"/>
          <w:szCs w:val="28"/>
          <w:lang w:val="kk-KZ"/>
        </w:rPr>
      </w:pPr>
      <w:r w:rsidRPr="008E7D37">
        <w:rPr>
          <w:rFonts w:eastAsia="Calibri"/>
          <w:sz w:val="28"/>
          <w:szCs w:val="28"/>
          <w:lang w:val="kk-KZ"/>
        </w:rPr>
        <w:t>Производство комбикормов (ТОО «Фирма Приуралье»).</w:t>
      </w:r>
    </w:p>
    <w:p w:rsidR="0064213A" w:rsidRPr="008E7D37" w:rsidRDefault="0064213A" w:rsidP="0064213A">
      <w:pPr>
        <w:tabs>
          <w:tab w:val="left" w:pos="1725"/>
        </w:tabs>
        <w:ind w:right="-1"/>
        <w:jc w:val="center"/>
        <w:rPr>
          <w:b/>
          <w:color w:val="000000"/>
          <w:sz w:val="28"/>
          <w:szCs w:val="28"/>
        </w:rPr>
      </w:pPr>
      <w:r w:rsidRPr="008E7D37">
        <w:rPr>
          <w:b/>
          <w:color w:val="000000"/>
          <w:sz w:val="28"/>
          <w:szCs w:val="28"/>
        </w:rPr>
        <w:t>Сельское хозяйство</w:t>
      </w:r>
    </w:p>
    <w:p w:rsidR="0064213A" w:rsidRPr="008E7D37" w:rsidRDefault="0064213A" w:rsidP="0064213A">
      <w:pPr>
        <w:suppressAutoHyphens w:val="0"/>
        <w:ind w:firstLine="709"/>
        <w:jc w:val="both"/>
        <w:rPr>
          <w:color w:val="000000"/>
          <w:sz w:val="28"/>
          <w:szCs w:val="28"/>
          <w:lang w:val="kk-KZ" w:eastAsia="ru-RU"/>
        </w:rPr>
      </w:pPr>
      <w:r w:rsidRPr="008E7D37">
        <w:rPr>
          <w:color w:val="000000"/>
          <w:sz w:val="28"/>
          <w:szCs w:val="28"/>
          <w:lang w:val="kk-KZ" w:eastAsia="ru-RU"/>
        </w:rPr>
        <w:t>Валовой выпуск продукции сельского хозяйства за январь-декабрь 2022 года составил 15921,3 млн. тенге, где индекс физического объема по сравнению с прошлым годом составил 106%, в том числе выпуск продукции растениеводства составил 10104,8 млн. тенге(108,2</w:t>
      </w:r>
      <w:r w:rsidRPr="008E7D37">
        <w:rPr>
          <w:color w:val="000000"/>
          <w:sz w:val="28"/>
          <w:szCs w:val="28"/>
          <w:lang w:eastAsia="ru-RU"/>
        </w:rPr>
        <w:t>%)</w:t>
      </w:r>
      <w:r w:rsidRPr="008E7D37">
        <w:rPr>
          <w:color w:val="000000"/>
          <w:sz w:val="28"/>
          <w:szCs w:val="28"/>
          <w:lang w:val="kk-KZ" w:eastAsia="ru-RU"/>
        </w:rPr>
        <w:t xml:space="preserve">, животноводства 5771,1 млн. тенге(103,5%). </w:t>
      </w:r>
    </w:p>
    <w:p w:rsidR="0064213A" w:rsidRPr="008E7D37" w:rsidRDefault="0064213A" w:rsidP="0064213A">
      <w:pPr>
        <w:suppressAutoHyphens w:val="0"/>
        <w:spacing w:before="240" w:after="200"/>
        <w:ind w:firstLine="708"/>
        <w:contextualSpacing/>
        <w:jc w:val="both"/>
        <w:rPr>
          <w:color w:val="000000"/>
          <w:sz w:val="28"/>
          <w:szCs w:val="28"/>
          <w:lang w:val="kk-KZ" w:eastAsia="en-US"/>
        </w:rPr>
      </w:pPr>
      <w:r w:rsidRPr="008E7D37">
        <w:rPr>
          <w:color w:val="000000"/>
          <w:sz w:val="28"/>
          <w:szCs w:val="28"/>
          <w:lang w:val="kk-KZ" w:eastAsia="en-US"/>
        </w:rPr>
        <w:t xml:space="preserve">За 2022 год по </w:t>
      </w:r>
      <w:r w:rsidRPr="008E7D37">
        <w:rPr>
          <w:color w:val="000000"/>
          <w:sz w:val="28"/>
          <w:szCs w:val="28"/>
          <w:lang w:eastAsia="en-US"/>
        </w:rPr>
        <w:t>сравнению с соответствующим периодом 2021 года наблюдается увеличение только поголовья</w:t>
      </w:r>
      <w:r w:rsidRPr="008E7D37">
        <w:rPr>
          <w:color w:val="000000"/>
          <w:sz w:val="28"/>
          <w:szCs w:val="28"/>
          <w:lang w:val="kk-KZ" w:eastAsia="en-US"/>
        </w:rPr>
        <w:t xml:space="preserve"> коров в 1,1 раза (2483 гол.). </w:t>
      </w:r>
    </w:p>
    <w:p w:rsidR="0064213A" w:rsidRPr="008E7D37" w:rsidRDefault="0064213A" w:rsidP="0064213A">
      <w:pPr>
        <w:suppressAutoHyphens w:val="0"/>
        <w:spacing w:before="240" w:after="200"/>
        <w:ind w:firstLine="708"/>
        <w:contextualSpacing/>
        <w:jc w:val="both"/>
        <w:rPr>
          <w:color w:val="1F497D"/>
          <w:sz w:val="28"/>
          <w:szCs w:val="28"/>
          <w:lang w:val="kk-KZ" w:eastAsia="en-US"/>
        </w:rPr>
      </w:pPr>
      <w:r w:rsidRPr="008E7D37">
        <w:rPr>
          <w:color w:val="000000"/>
          <w:sz w:val="28"/>
          <w:szCs w:val="28"/>
          <w:lang w:val="kk-KZ" w:eastAsia="en-US"/>
        </w:rPr>
        <w:t xml:space="preserve">По остальным категориям скота уменьшение: крс на 25,1%(3244гол) овец на </w:t>
      </w:r>
      <w:r w:rsidRPr="008E7D37">
        <w:rPr>
          <w:rFonts w:eastAsia="Calibri"/>
          <w:color w:val="000000"/>
          <w:sz w:val="28"/>
          <w:szCs w:val="28"/>
          <w:lang w:val="kk-KZ" w:eastAsia="en-US"/>
        </w:rPr>
        <w:t>9,4%</w:t>
      </w:r>
      <w:r w:rsidRPr="008E7D37">
        <w:rPr>
          <w:color w:val="000000"/>
          <w:sz w:val="28"/>
          <w:szCs w:val="28"/>
          <w:lang w:val="kk-KZ" w:eastAsia="en-US"/>
        </w:rPr>
        <w:t xml:space="preserve"> (</w:t>
      </w:r>
      <w:r w:rsidRPr="008E7D37">
        <w:rPr>
          <w:rFonts w:eastAsia="Calibri"/>
          <w:color w:val="000000"/>
          <w:sz w:val="28"/>
          <w:szCs w:val="28"/>
          <w:lang w:val="kk-KZ" w:eastAsia="en-US"/>
        </w:rPr>
        <w:t xml:space="preserve">4721 </w:t>
      </w:r>
      <w:r w:rsidRPr="008E7D37">
        <w:rPr>
          <w:color w:val="000000"/>
          <w:sz w:val="28"/>
          <w:szCs w:val="28"/>
          <w:lang w:val="kk-KZ" w:eastAsia="en-US"/>
        </w:rPr>
        <w:t>гол.), лошадей на 4,5%(768 гол), птиц на 4,5%(405,5 гол).</w:t>
      </w:r>
    </w:p>
    <w:p w:rsidR="0064213A" w:rsidRPr="008E7D37" w:rsidRDefault="0064213A" w:rsidP="0064213A">
      <w:pPr>
        <w:suppressAutoHyphens w:val="0"/>
        <w:spacing w:before="240" w:after="200"/>
        <w:ind w:firstLine="708"/>
        <w:contextualSpacing/>
        <w:jc w:val="both"/>
        <w:rPr>
          <w:color w:val="000000"/>
          <w:sz w:val="28"/>
          <w:szCs w:val="28"/>
          <w:lang w:eastAsia="ru-RU"/>
        </w:rPr>
      </w:pPr>
      <w:r w:rsidRPr="008E7D37">
        <w:rPr>
          <w:color w:val="000000"/>
          <w:sz w:val="28"/>
          <w:szCs w:val="28"/>
          <w:lang w:val="kk-KZ" w:eastAsia="ru-RU"/>
        </w:rPr>
        <w:t xml:space="preserve">За отчетный период увеличилось </w:t>
      </w:r>
      <w:r w:rsidRPr="008E7D37">
        <w:rPr>
          <w:color w:val="000000"/>
          <w:sz w:val="28"/>
          <w:szCs w:val="28"/>
          <w:lang w:eastAsia="ru-RU"/>
        </w:rPr>
        <w:t>производства</w:t>
      </w:r>
      <w:r w:rsidRPr="008E7D37">
        <w:rPr>
          <w:color w:val="000000"/>
          <w:sz w:val="28"/>
          <w:szCs w:val="28"/>
          <w:lang w:val="kk-KZ" w:eastAsia="ru-RU"/>
        </w:rPr>
        <w:t xml:space="preserve"> молока </w:t>
      </w:r>
      <w:r w:rsidRPr="008E7D37">
        <w:rPr>
          <w:color w:val="000000"/>
          <w:sz w:val="28"/>
          <w:szCs w:val="28"/>
          <w:lang w:eastAsia="ru-RU"/>
        </w:rPr>
        <w:t>на 1,5%</w:t>
      </w:r>
      <w:r w:rsidRPr="008E7D37">
        <w:rPr>
          <w:color w:val="000000"/>
          <w:sz w:val="28"/>
          <w:szCs w:val="28"/>
          <w:lang w:val="kk-KZ" w:eastAsia="ru-RU"/>
        </w:rPr>
        <w:t>(5635,2 тонн), мяса на 4,1%(1125,1 тонн), яиц на-</w:t>
      </w:r>
      <w:r w:rsidRPr="008E7D37">
        <w:rPr>
          <w:color w:val="000000"/>
          <w:sz w:val="28"/>
          <w:szCs w:val="28"/>
          <w:lang w:eastAsia="ru-RU"/>
        </w:rPr>
        <w:t xml:space="preserve"> </w:t>
      </w:r>
      <w:r w:rsidRPr="008E7D37">
        <w:rPr>
          <w:color w:val="000000"/>
          <w:sz w:val="28"/>
          <w:szCs w:val="28"/>
          <w:lang w:val="kk-KZ" w:eastAsia="ru-RU"/>
        </w:rPr>
        <w:t>4,5</w:t>
      </w:r>
      <w:r w:rsidRPr="008E7D37">
        <w:rPr>
          <w:color w:val="000000"/>
          <w:sz w:val="28"/>
          <w:szCs w:val="28"/>
          <w:lang w:eastAsia="ru-RU"/>
        </w:rPr>
        <w:t>%</w:t>
      </w:r>
      <w:r w:rsidRPr="008E7D37">
        <w:rPr>
          <w:color w:val="000000"/>
          <w:sz w:val="28"/>
          <w:szCs w:val="28"/>
          <w:lang w:val="kk-KZ" w:eastAsia="ru-RU"/>
        </w:rPr>
        <w:t>(97,9 млн. шт)</w:t>
      </w:r>
      <w:r w:rsidRPr="008E7D37">
        <w:rPr>
          <w:color w:val="000000"/>
          <w:sz w:val="28"/>
          <w:szCs w:val="28"/>
          <w:lang w:eastAsia="ru-RU"/>
        </w:rPr>
        <w:t xml:space="preserve">. </w:t>
      </w:r>
    </w:p>
    <w:p w:rsidR="0064213A" w:rsidRPr="00E26E13" w:rsidRDefault="0064213A" w:rsidP="0064213A">
      <w:pPr>
        <w:suppressAutoHyphens w:val="0"/>
        <w:spacing w:after="200"/>
        <w:ind w:firstLine="709"/>
        <w:contextualSpacing/>
        <w:jc w:val="both"/>
        <w:rPr>
          <w:color w:val="000000"/>
          <w:sz w:val="28"/>
          <w:szCs w:val="28"/>
          <w:lang w:val="kk-KZ" w:eastAsia="ru-RU"/>
        </w:rPr>
      </w:pPr>
      <w:r w:rsidRPr="008E7D37">
        <w:rPr>
          <w:color w:val="000000"/>
          <w:sz w:val="28"/>
          <w:szCs w:val="28"/>
          <w:lang w:val="kk-KZ" w:eastAsia="ru-RU"/>
        </w:rPr>
        <w:t>В целях обеспечения горожан свежими овощами в городе Уральск функционируют 5 тепличных хозяйств общей площадью 67,1 тыс. м2.</w:t>
      </w:r>
    </w:p>
    <w:p w:rsidR="0064213A" w:rsidRPr="008E7D37" w:rsidRDefault="0064213A" w:rsidP="0064213A">
      <w:pPr>
        <w:ind w:right="-1"/>
        <w:jc w:val="center"/>
        <w:rPr>
          <w:b/>
          <w:color w:val="000000"/>
          <w:sz w:val="28"/>
          <w:szCs w:val="28"/>
        </w:rPr>
      </w:pPr>
      <w:r w:rsidRPr="008E7D37">
        <w:rPr>
          <w:b/>
          <w:color w:val="000000"/>
          <w:sz w:val="28"/>
          <w:szCs w:val="28"/>
        </w:rPr>
        <w:t>Инвестиционная деятельность</w:t>
      </w:r>
    </w:p>
    <w:p w:rsidR="0064213A" w:rsidRPr="008E7D37" w:rsidRDefault="0064213A" w:rsidP="0064213A">
      <w:pPr>
        <w:suppressAutoHyphens w:val="0"/>
        <w:ind w:firstLine="540"/>
        <w:jc w:val="both"/>
        <w:rPr>
          <w:color w:val="000000"/>
          <w:sz w:val="28"/>
          <w:szCs w:val="28"/>
          <w:lang w:eastAsia="ru-RU"/>
        </w:rPr>
      </w:pPr>
      <w:r w:rsidRPr="008E7D37">
        <w:rPr>
          <w:color w:val="000000"/>
          <w:sz w:val="28"/>
          <w:szCs w:val="28"/>
          <w:lang w:eastAsia="ru-RU"/>
        </w:rPr>
        <w:t>За 2022 год объем инвестиций в основной капитал составил</w:t>
      </w:r>
      <w:r>
        <w:rPr>
          <w:color w:val="000000"/>
          <w:sz w:val="28"/>
          <w:szCs w:val="28"/>
          <w:lang w:eastAsia="ru-RU"/>
        </w:rPr>
        <w:t>и</w:t>
      </w:r>
      <w:r w:rsidRPr="008E7D37">
        <w:rPr>
          <w:color w:val="000000"/>
          <w:sz w:val="28"/>
          <w:szCs w:val="28"/>
          <w:lang w:val="kk-KZ" w:eastAsia="ru-RU"/>
        </w:rPr>
        <w:t xml:space="preserve"> 89532,8 </w:t>
      </w:r>
      <w:r w:rsidRPr="008E7D37">
        <w:rPr>
          <w:color w:val="000000"/>
          <w:sz w:val="28"/>
          <w:szCs w:val="28"/>
          <w:lang w:eastAsia="ru-RU"/>
        </w:rPr>
        <w:t xml:space="preserve">млн. тенге, что составляет </w:t>
      </w:r>
      <w:r w:rsidRPr="008E7D37">
        <w:rPr>
          <w:color w:val="000000"/>
          <w:sz w:val="28"/>
          <w:szCs w:val="28"/>
          <w:lang w:val="kk-KZ" w:eastAsia="ru-RU"/>
        </w:rPr>
        <w:t>75,9</w:t>
      </w:r>
      <w:r w:rsidRPr="008E7D37">
        <w:rPr>
          <w:color w:val="000000"/>
          <w:sz w:val="28"/>
          <w:szCs w:val="28"/>
          <w:lang w:eastAsia="ru-RU"/>
        </w:rPr>
        <w:t>% к соответствующему периоду прошлого года.</w:t>
      </w:r>
    </w:p>
    <w:p w:rsidR="0064213A" w:rsidRPr="008E7D37" w:rsidRDefault="0064213A" w:rsidP="0064213A">
      <w:pPr>
        <w:suppressAutoHyphens w:val="0"/>
        <w:ind w:firstLine="540"/>
        <w:jc w:val="both"/>
        <w:rPr>
          <w:sz w:val="28"/>
          <w:szCs w:val="28"/>
          <w:lang w:eastAsia="ru-RU"/>
        </w:rPr>
      </w:pPr>
      <w:r w:rsidRPr="008E7D37">
        <w:rPr>
          <w:sz w:val="28"/>
          <w:szCs w:val="28"/>
          <w:lang w:eastAsia="ru-RU"/>
        </w:rPr>
        <w:t>Снижение связано с реализацией в 2021 году за счет бюджетных средств крупных проектов: школы №18 (1022 млн.тг), реконструкции турбоагрегата (1706,7 млн. тг).</w:t>
      </w:r>
    </w:p>
    <w:p w:rsidR="0064213A" w:rsidRPr="008E7D37" w:rsidRDefault="0064213A" w:rsidP="0064213A">
      <w:pPr>
        <w:suppressAutoHyphens w:val="0"/>
        <w:ind w:firstLine="540"/>
        <w:jc w:val="both"/>
        <w:rPr>
          <w:color w:val="000000"/>
          <w:sz w:val="28"/>
          <w:szCs w:val="28"/>
          <w:lang w:eastAsia="ru-RU"/>
        </w:rPr>
      </w:pPr>
      <w:r w:rsidRPr="008E7D37">
        <w:rPr>
          <w:sz w:val="28"/>
          <w:szCs w:val="28"/>
          <w:lang w:eastAsia="ru-RU"/>
        </w:rPr>
        <w:t>Кроме того, в 2022 году заметно уменьшилось кредитование на строительство жилья за счет бюджетных средств.</w:t>
      </w:r>
    </w:p>
    <w:p w:rsidR="0064213A" w:rsidRPr="008E7D37" w:rsidRDefault="0064213A" w:rsidP="0064213A">
      <w:pPr>
        <w:widowControl w:val="0"/>
        <w:suppressAutoHyphens w:val="0"/>
        <w:ind w:firstLine="567"/>
        <w:jc w:val="both"/>
        <w:rPr>
          <w:color w:val="000000"/>
          <w:sz w:val="28"/>
          <w:szCs w:val="28"/>
          <w:lang w:eastAsia="ru-RU"/>
        </w:rPr>
      </w:pPr>
      <w:r w:rsidRPr="008E7D37">
        <w:rPr>
          <w:color w:val="000000"/>
          <w:sz w:val="28"/>
          <w:szCs w:val="28"/>
          <w:lang w:eastAsia="ru-RU"/>
        </w:rPr>
        <w:t xml:space="preserve">Инвестиции за счет средств </w:t>
      </w:r>
      <w:r w:rsidRPr="008E7D37">
        <w:rPr>
          <w:b/>
          <w:i/>
          <w:color w:val="000000"/>
          <w:sz w:val="28"/>
          <w:szCs w:val="28"/>
          <w:lang w:eastAsia="ru-RU"/>
        </w:rPr>
        <w:t>республиканского бюджета</w:t>
      </w:r>
      <w:r w:rsidRPr="008E7D37">
        <w:rPr>
          <w:color w:val="000000"/>
          <w:sz w:val="28"/>
          <w:szCs w:val="28"/>
          <w:lang w:eastAsia="ru-RU"/>
        </w:rPr>
        <w:t xml:space="preserve"> составил</w:t>
      </w:r>
      <w:r>
        <w:rPr>
          <w:color w:val="000000"/>
          <w:sz w:val="28"/>
          <w:szCs w:val="28"/>
          <w:lang w:eastAsia="ru-RU"/>
        </w:rPr>
        <w:t>и</w:t>
      </w:r>
      <w:r w:rsidRPr="008E7D37">
        <w:rPr>
          <w:color w:val="000000"/>
          <w:sz w:val="28"/>
          <w:szCs w:val="28"/>
          <w:lang w:eastAsia="ru-RU"/>
        </w:rPr>
        <w:t xml:space="preserve"> </w:t>
      </w:r>
      <w:r w:rsidRPr="008E7D37">
        <w:rPr>
          <w:color w:val="000000"/>
          <w:sz w:val="28"/>
          <w:szCs w:val="28"/>
          <w:lang w:val="kk-KZ" w:eastAsia="ru-RU"/>
        </w:rPr>
        <w:t xml:space="preserve">9673,5 </w:t>
      </w:r>
      <w:r w:rsidRPr="008E7D37">
        <w:rPr>
          <w:color w:val="000000"/>
          <w:sz w:val="28"/>
          <w:szCs w:val="28"/>
          <w:lang w:eastAsia="ru-RU"/>
        </w:rPr>
        <w:t xml:space="preserve"> млн. тенге (20</w:t>
      </w:r>
      <w:r w:rsidRPr="008E7D37">
        <w:rPr>
          <w:color w:val="000000"/>
          <w:sz w:val="28"/>
          <w:szCs w:val="28"/>
          <w:lang w:val="kk-KZ" w:eastAsia="ru-RU"/>
        </w:rPr>
        <w:t>21</w:t>
      </w:r>
      <w:r w:rsidRPr="008E7D37">
        <w:rPr>
          <w:color w:val="000000"/>
          <w:sz w:val="28"/>
          <w:szCs w:val="28"/>
          <w:lang w:eastAsia="ru-RU"/>
        </w:rPr>
        <w:t xml:space="preserve"> год-</w:t>
      </w:r>
      <w:r w:rsidRPr="008E7D37">
        <w:rPr>
          <w:color w:val="000000"/>
          <w:sz w:val="28"/>
          <w:szCs w:val="28"/>
          <w:lang w:val="kk-KZ" w:eastAsia="ru-RU"/>
        </w:rPr>
        <w:t xml:space="preserve">11479,7 </w:t>
      </w:r>
      <w:r w:rsidRPr="008E7D37">
        <w:rPr>
          <w:color w:val="000000"/>
          <w:sz w:val="28"/>
          <w:szCs w:val="28"/>
          <w:lang w:eastAsia="ru-RU"/>
        </w:rPr>
        <w:t xml:space="preserve">млн.тенге). </w:t>
      </w:r>
    </w:p>
    <w:p w:rsidR="0064213A" w:rsidRPr="008E7D37" w:rsidRDefault="0064213A" w:rsidP="0064213A">
      <w:pPr>
        <w:widowControl w:val="0"/>
        <w:suppressAutoHyphens w:val="0"/>
        <w:ind w:firstLine="567"/>
        <w:jc w:val="both"/>
        <w:rPr>
          <w:color w:val="000000"/>
          <w:sz w:val="28"/>
          <w:szCs w:val="28"/>
          <w:lang w:eastAsia="ru-RU"/>
        </w:rPr>
      </w:pPr>
      <w:r w:rsidRPr="008E7D37">
        <w:rPr>
          <w:color w:val="000000"/>
          <w:sz w:val="28"/>
          <w:szCs w:val="28"/>
          <w:lang w:eastAsia="ru-RU"/>
        </w:rPr>
        <w:t xml:space="preserve">За счет средств </w:t>
      </w:r>
      <w:r w:rsidRPr="008E7D37">
        <w:rPr>
          <w:b/>
          <w:i/>
          <w:color w:val="000000"/>
          <w:sz w:val="28"/>
          <w:szCs w:val="28"/>
          <w:lang w:eastAsia="ru-RU"/>
        </w:rPr>
        <w:t>местного бюджета</w:t>
      </w:r>
      <w:r w:rsidRPr="008E7D37">
        <w:rPr>
          <w:color w:val="000000"/>
          <w:sz w:val="28"/>
          <w:szCs w:val="28"/>
          <w:lang w:eastAsia="ru-RU"/>
        </w:rPr>
        <w:t xml:space="preserve"> </w:t>
      </w:r>
      <w:r w:rsidRPr="008E7D37">
        <w:rPr>
          <w:color w:val="000000"/>
          <w:sz w:val="28"/>
          <w:szCs w:val="28"/>
          <w:lang w:val="kk-KZ" w:eastAsia="ru-RU"/>
        </w:rPr>
        <w:t>-5109,6</w:t>
      </w:r>
      <w:r w:rsidRPr="008E7D37">
        <w:rPr>
          <w:color w:val="000000"/>
          <w:sz w:val="28"/>
          <w:szCs w:val="28"/>
          <w:lang w:eastAsia="ru-RU"/>
        </w:rPr>
        <w:t xml:space="preserve"> млн. тенге (20</w:t>
      </w:r>
      <w:r w:rsidRPr="008E7D37">
        <w:rPr>
          <w:color w:val="000000"/>
          <w:sz w:val="28"/>
          <w:szCs w:val="28"/>
          <w:lang w:val="kk-KZ" w:eastAsia="ru-RU"/>
        </w:rPr>
        <w:t>21</w:t>
      </w:r>
      <w:r w:rsidRPr="008E7D37">
        <w:rPr>
          <w:color w:val="000000"/>
          <w:sz w:val="28"/>
          <w:szCs w:val="28"/>
          <w:lang w:eastAsia="ru-RU"/>
        </w:rPr>
        <w:t xml:space="preserve"> год-</w:t>
      </w:r>
      <w:r w:rsidRPr="008E7D37">
        <w:rPr>
          <w:color w:val="000000"/>
          <w:sz w:val="28"/>
          <w:szCs w:val="28"/>
          <w:lang w:val="kk-KZ" w:eastAsia="ru-RU"/>
        </w:rPr>
        <w:t xml:space="preserve">15101,2 </w:t>
      </w:r>
      <w:r w:rsidRPr="008E7D37">
        <w:rPr>
          <w:color w:val="000000"/>
          <w:sz w:val="28"/>
          <w:szCs w:val="28"/>
          <w:lang w:eastAsia="ru-RU"/>
        </w:rPr>
        <w:lastRenderedPageBreak/>
        <w:t xml:space="preserve">млн.тенге). </w:t>
      </w:r>
    </w:p>
    <w:p w:rsidR="0064213A" w:rsidRPr="008E7D37" w:rsidRDefault="0064213A" w:rsidP="0064213A">
      <w:pPr>
        <w:widowControl w:val="0"/>
        <w:suppressAutoHyphens w:val="0"/>
        <w:ind w:firstLine="567"/>
        <w:jc w:val="both"/>
        <w:rPr>
          <w:color w:val="000000"/>
          <w:sz w:val="28"/>
          <w:szCs w:val="28"/>
          <w:lang w:val="kk-KZ" w:eastAsia="ru-RU"/>
        </w:rPr>
      </w:pPr>
      <w:r w:rsidRPr="008E7D37">
        <w:rPr>
          <w:color w:val="000000"/>
          <w:sz w:val="28"/>
          <w:szCs w:val="28"/>
          <w:lang w:eastAsia="ru-RU"/>
        </w:rPr>
        <w:t xml:space="preserve">На долю </w:t>
      </w:r>
      <w:r w:rsidRPr="008E7D37">
        <w:rPr>
          <w:b/>
          <w:i/>
          <w:color w:val="000000"/>
          <w:sz w:val="28"/>
          <w:szCs w:val="28"/>
          <w:lang w:eastAsia="ru-RU"/>
        </w:rPr>
        <w:t>собственных средств предприятий</w:t>
      </w:r>
      <w:r w:rsidRPr="008E7D37">
        <w:rPr>
          <w:color w:val="000000"/>
          <w:sz w:val="28"/>
          <w:szCs w:val="28"/>
          <w:lang w:eastAsia="ru-RU"/>
        </w:rPr>
        <w:t xml:space="preserve">, включая средства иностранных предприятий, приходится </w:t>
      </w:r>
      <w:r w:rsidRPr="008E7D37">
        <w:rPr>
          <w:color w:val="000000"/>
          <w:sz w:val="28"/>
          <w:szCs w:val="28"/>
          <w:lang w:val="kk-KZ" w:eastAsia="ru-RU"/>
        </w:rPr>
        <w:t>76</w:t>
      </w:r>
      <w:r w:rsidRPr="008E7D37">
        <w:rPr>
          <w:color w:val="000000"/>
          <w:sz w:val="28"/>
          <w:szCs w:val="28"/>
          <w:lang w:eastAsia="ru-RU"/>
        </w:rPr>
        <w:t xml:space="preserve">% от общего объема или </w:t>
      </w:r>
      <w:r w:rsidRPr="008E7D37">
        <w:rPr>
          <w:color w:val="000000"/>
          <w:sz w:val="28"/>
          <w:szCs w:val="28"/>
          <w:lang w:val="kk-KZ" w:eastAsia="ru-RU"/>
        </w:rPr>
        <w:t>68318,5</w:t>
      </w:r>
      <w:r w:rsidRPr="008E7D37">
        <w:rPr>
          <w:color w:val="000000"/>
          <w:sz w:val="28"/>
          <w:szCs w:val="28"/>
          <w:lang w:eastAsia="ru-RU"/>
        </w:rPr>
        <w:t xml:space="preserve"> млн. тенге</w:t>
      </w:r>
      <w:r w:rsidRPr="008E7D37">
        <w:rPr>
          <w:color w:val="000000"/>
          <w:sz w:val="28"/>
          <w:szCs w:val="28"/>
          <w:lang w:val="kk-KZ" w:eastAsia="ru-RU"/>
        </w:rPr>
        <w:t xml:space="preserve">(2021 год-64189,8 млн. тенге). </w:t>
      </w:r>
    </w:p>
    <w:p w:rsidR="0064213A" w:rsidRPr="008E7D37" w:rsidRDefault="0064213A" w:rsidP="0064213A">
      <w:pPr>
        <w:widowControl w:val="0"/>
        <w:suppressAutoHyphens w:val="0"/>
        <w:ind w:firstLine="567"/>
        <w:jc w:val="both"/>
        <w:rPr>
          <w:color w:val="000000"/>
          <w:sz w:val="28"/>
          <w:szCs w:val="28"/>
          <w:lang w:val="kk-KZ" w:eastAsia="ru-RU"/>
        </w:rPr>
      </w:pPr>
      <w:r w:rsidRPr="008E7D37">
        <w:rPr>
          <w:color w:val="000000"/>
          <w:sz w:val="28"/>
          <w:szCs w:val="28"/>
          <w:lang w:eastAsia="ru-RU"/>
        </w:rPr>
        <w:t xml:space="preserve">Инвестиции за счет </w:t>
      </w:r>
      <w:r w:rsidRPr="008E7D37">
        <w:rPr>
          <w:b/>
          <w:i/>
          <w:color w:val="000000"/>
          <w:sz w:val="28"/>
          <w:szCs w:val="28"/>
          <w:lang w:eastAsia="ru-RU"/>
        </w:rPr>
        <w:t xml:space="preserve">кредитов и заемных средств банка </w:t>
      </w:r>
      <w:r w:rsidRPr="008E7D37">
        <w:rPr>
          <w:color w:val="000000"/>
          <w:sz w:val="28"/>
          <w:szCs w:val="28"/>
          <w:lang w:eastAsia="ru-RU"/>
        </w:rPr>
        <w:t>составил</w:t>
      </w:r>
      <w:r>
        <w:rPr>
          <w:color w:val="000000"/>
          <w:sz w:val="28"/>
          <w:szCs w:val="28"/>
          <w:lang w:eastAsia="ru-RU"/>
        </w:rPr>
        <w:t>и</w:t>
      </w:r>
      <w:r w:rsidRPr="008E7D37">
        <w:rPr>
          <w:color w:val="000000"/>
          <w:sz w:val="28"/>
          <w:szCs w:val="28"/>
          <w:lang w:eastAsia="ru-RU"/>
        </w:rPr>
        <w:t xml:space="preserve"> </w:t>
      </w:r>
      <w:r w:rsidRPr="008E7D37">
        <w:rPr>
          <w:color w:val="000000"/>
          <w:sz w:val="28"/>
          <w:szCs w:val="28"/>
          <w:lang w:val="kk-KZ" w:eastAsia="ru-RU"/>
        </w:rPr>
        <w:t>6431,3 млн</w:t>
      </w:r>
      <w:r w:rsidRPr="008E7D37">
        <w:rPr>
          <w:color w:val="000000"/>
          <w:sz w:val="28"/>
          <w:szCs w:val="28"/>
          <w:lang w:eastAsia="ru-RU"/>
        </w:rPr>
        <w:t>. тенге</w:t>
      </w:r>
      <w:r w:rsidRPr="008E7D37">
        <w:rPr>
          <w:color w:val="000000"/>
          <w:sz w:val="28"/>
          <w:szCs w:val="28"/>
          <w:lang w:val="kk-KZ" w:eastAsia="ru-RU"/>
        </w:rPr>
        <w:t>(2021 год-12382 млн.тенге).</w:t>
      </w:r>
    </w:p>
    <w:p w:rsidR="0064213A" w:rsidRPr="008E7D37" w:rsidRDefault="0064213A" w:rsidP="0064213A">
      <w:pPr>
        <w:widowControl w:val="0"/>
        <w:suppressAutoHyphens w:val="0"/>
        <w:ind w:firstLine="567"/>
        <w:jc w:val="both"/>
        <w:rPr>
          <w:color w:val="000000"/>
          <w:sz w:val="28"/>
          <w:szCs w:val="28"/>
          <w:lang w:eastAsia="ru-RU"/>
        </w:rPr>
      </w:pPr>
      <w:r w:rsidRPr="008E7D37">
        <w:rPr>
          <w:color w:val="000000"/>
          <w:sz w:val="28"/>
          <w:szCs w:val="28"/>
          <w:lang w:eastAsia="ru-RU"/>
        </w:rPr>
        <w:t xml:space="preserve">Всего </w:t>
      </w:r>
      <w:r w:rsidRPr="008E7D37">
        <w:rPr>
          <w:b/>
          <w:color w:val="000000"/>
          <w:sz w:val="28"/>
          <w:szCs w:val="28"/>
          <w:lang w:eastAsia="ru-RU"/>
        </w:rPr>
        <w:t>за счет всех источников финансирования</w:t>
      </w:r>
      <w:r w:rsidRPr="008E7D37">
        <w:rPr>
          <w:color w:val="000000"/>
          <w:sz w:val="28"/>
          <w:szCs w:val="28"/>
          <w:lang w:eastAsia="ru-RU"/>
        </w:rPr>
        <w:t xml:space="preserve"> введено  – </w:t>
      </w:r>
      <w:r w:rsidRPr="008E7D37">
        <w:rPr>
          <w:color w:val="000000"/>
          <w:sz w:val="28"/>
          <w:szCs w:val="28"/>
          <w:lang w:val="kk-KZ" w:eastAsia="ru-RU"/>
        </w:rPr>
        <w:t>490,5</w:t>
      </w:r>
      <w:r w:rsidRPr="008E7D37">
        <w:rPr>
          <w:color w:val="000000"/>
          <w:sz w:val="28"/>
          <w:szCs w:val="28"/>
          <w:lang w:eastAsia="ru-RU"/>
        </w:rPr>
        <w:t xml:space="preserve"> </w:t>
      </w:r>
      <w:r w:rsidRPr="008E7D37">
        <w:rPr>
          <w:color w:val="000000"/>
          <w:sz w:val="28"/>
          <w:szCs w:val="28"/>
          <w:lang w:val="kk-KZ" w:eastAsia="ru-RU"/>
        </w:rPr>
        <w:t xml:space="preserve">тыс. </w:t>
      </w:r>
      <w:r w:rsidRPr="008E7D37">
        <w:rPr>
          <w:color w:val="000000"/>
          <w:sz w:val="28"/>
          <w:szCs w:val="28"/>
          <w:lang w:eastAsia="ru-RU"/>
        </w:rPr>
        <w:t>кв.м</w:t>
      </w:r>
      <w:r w:rsidRPr="008E7D37">
        <w:rPr>
          <w:color w:val="000000"/>
          <w:sz w:val="28"/>
          <w:szCs w:val="28"/>
          <w:lang w:val="kk-KZ" w:eastAsia="ru-RU"/>
        </w:rPr>
        <w:t xml:space="preserve"> жилья</w:t>
      </w:r>
      <w:r w:rsidRPr="008E7D37">
        <w:rPr>
          <w:color w:val="000000"/>
          <w:sz w:val="28"/>
          <w:szCs w:val="28"/>
          <w:lang w:eastAsia="ru-RU"/>
        </w:rPr>
        <w:t>,</w:t>
      </w:r>
      <w:r w:rsidRPr="008E7D37">
        <w:rPr>
          <w:color w:val="000000"/>
          <w:sz w:val="28"/>
          <w:szCs w:val="28"/>
          <w:lang w:val="kk-KZ" w:eastAsia="ru-RU"/>
        </w:rPr>
        <w:t xml:space="preserve"> </w:t>
      </w:r>
      <w:r w:rsidRPr="008E7D37">
        <w:rPr>
          <w:color w:val="000000"/>
          <w:sz w:val="28"/>
          <w:szCs w:val="28"/>
          <w:lang w:eastAsia="ru-RU"/>
        </w:rPr>
        <w:t xml:space="preserve">что составляет </w:t>
      </w:r>
      <w:r w:rsidRPr="008E7D37">
        <w:rPr>
          <w:color w:val="000000"/>
          <w:sz w:val="28"/>
          <w:szCs w:val="28"/>
          <w:lang w:val="kk-KZ" w:eastAsia="ru-RU"/>
        </w:rPr>
        <w:t>119,3</w:t>
      </w:r>
      <w:r w:rsidRPr="008E7D37">
        <w:rPr>
          <w:color w:val="000000"/>
          <w:sz w:val="28"/>
          <w:szCs w:val="28"/>
          <w:lang w:eastAsia="ru-RU"/>
        </w:rPr>
        <w:t xml:space="preserve">% к уровню прошлого года. </w:t>
      </w:r>
    </w:p>
    <w:p w:rsidR="0064213A" w:rsidRPr="008E7D37" w:rsidRDefault="0064213A" w:rsidP="0064213A">
      <w:pPr>
        <w:suppressAutoHyphens w:val="0"/>
        <w:ind w:firstLine="567"/>
        <w:jc w:val="both"/>
        <w:rPr>
          <w:rFonts w:eastAsia="Calibri"/>
          <w:sz w:val="28"/>
          <w:szCs w:val="28"/>
          <w:lang w:eastAsia="en-US"/>
        </w:rPr>
      </w:pPr>
      <w:r w:rsidRPr="008E7D37">
        <w:rPr>
          <w:color w:val="000000"/>
          <w:sz w:val="28"/>
          <w:szCs w:val="28"/>
          <w:lang w:eastAsia="ru-RU"/>
        </w:rPr>
        <w:t xml:space="preserve"> За счет бюджетных средств</w:t>
      </w:r>
      <w:r w:rsidRPr="008E7D37">
        <w:rPr>
          <w:rFonts w:eastAsia="Calibri"/>
          <w:sz w:val="28"/>
          <w:szCs w:val="28"/>
          <w:lang w:eastAsia="en-US"/>
        </w:rPr>
        <w:t xml:space="preserve"> завершено строительство 4 многоквартирных жилых домов (Пятно№28, №29, №53, №7). Общая площадь квартир – 33 тыс.м2. Общее количество квартир – 464 ед.  Данные многоквартирные дома предназначены для вкладчиков АО «ОтбасыБанк». </w:t>
      </w:r>
    </w:p>
    <w:p w:rsidR="0064213A" w:rsidRPr="008E7D37" w:rsidRDefault="0064213A" w:rsidP="0064213A">
      <w:pPr>
        <w:suppressAutoHyphens w:val="0"/>
        <w:ind w:firstLine="567"/>
        <w:jc w:val="both"/>
        <w:rPr>
          <w:rFonts w:eastAsia="Calibri"/>
          <w:sz w:val="28"/>
          <w:szCs w:val="28"/>
          <w:lang w:eastAsia="en-US"/>
        </w:rPr>
      </w:pPr>
      <w:r w:rsidRPr="008E7D37">
        <w:rPr>
          <w:rFonts w:eastAsia="Calibri"/>
          <w:sz w:val="28"/>
          <w:szCs w:val="28"/>
          <w:lang w:eastAsia="en-US"/>
        </w:rPr>
        <w:t>По пятну №15 продолжаются работы, переходящий на 2023 год.</w:t>
      </w:r>
    </w:p>
    <w:p w:rsidR="0064213A" w:rsidRPr="008E7D37" w:rsidRDefault="0064213A" w:rsidP="0064213A">
      <w:pPr>
        <w:suppressAutoHyphens w:val="0"/>
        <w:ind w:firstLine="567"/>
        <w:jc w:val="both"/>
        <w:rPr>
          <w:color w:val="000000"/>
          <w:sz w:val="28"/>
          <w:szCs w:val="28"/>
          <w:lang w:eastAsia="ru-RU"/>
        </w:rPr>
      </w:pPr>
      <w:r w:rsidRPr="008E7D37">
        <w:rPr>
          <w:color w:val="000000"/>
          <w:sz w:val="28"/>
          <w:szCs w:val="28"/>
          <w:lang w:eastAsia="ru-RU"/>
        </w:rPr>
        <w:t xml:space="preserve">Объем </w:t>
      </w:r>
      <w:r w:rsidRPr="008E7D37">
        <w:rPr>
          <w:b/>
          <w:color w:val="000000"/>
          <w:sz w:val="28"/>
          <w:szCs w:val="28"/>
          <w:lang w:eastAsia="ru-RU"/>
        </w:rPr>
        <w:t>строительных работ</w:t>
      </w:r>
      <w:r w:rsidRPr="008E7D37">
        <w:rPr>
          <w:color w:val="000000"/>
          <w:sz w:val="28"/>
          <w:szCs w:val="28"/>
          <w:lang w:eastAsia="ru-RU"/>
        </w:rPr>
        <w:t xml:space="preserve"> составил -</w:t>
      </w:r>
      <w:r w:rsidRPr="008E7D37">
        <w:rPr>
          <w:color w:val="000000"/>
          <w:sz w:val="28"/>
          <w:szCs w:val="28"/>
          <w:lang w:val="kk-KZ" w:eastAsia="ru-RU"/>
        </w:rPr>
        <w:t>83413,3</w:t>
      </w:r>
      <w:r w:rsidRPr="008E7D37">
        <w:rPr>
          <w:color w:val="000000"/>
          <w:sz w:val="28"/>
          <w:szCs w:val="28"/>
          <w:lang w:eastAsia="ru-RU"/>
        </w:rPr>
        <w:t xml:space="preserve"> млн. тенге, что составляет </w:t>
      </w:r>
      <w:r w:rsidRPr="008E7D37">
        <w:rPr>
          <w:color w:val="000000"/>
          <w:sz w:val="28"/>
          <w:szCs w:val="28"/>
          <w:lang w:val="kk-KZ" w:eastAsia="ru-RU"/>
        </w:rPr>
        <w:t>115,7</w:t>
      </w:r>
      <w:r w:rsidRPr="008E7D37">
        <w:rPr>
          <w:color w:val="000000"/>
          <w:sz w:val="28"/>
          <w:szCs w:val="28"/>
          <w:lang w:eastAsia="ru-RU"/>
        </w:rPr>
        <w:t>% к соответствующему периоду прошлого года.</w:t>
      </w:r>
    </w:p>
    <w:p w:rsidR="0064213A" w:rsidRPr="008E7D37" w:rsidRDefault="0064213A" w:rsidP="0064213A">
      <w:pPr>
        <w:widowControl w:val="0"/>
        <w:autoSpaceDE w:val="0"/>
        <w:autoSpaceDN w:val="0"/>
        <w:adjustRightInd w:val="0"/>
        <w:ind w:right="-1"/>
        <w:contextualSpacing/>
        <w:jc w:val="center"/>
        <w:rPr>
          <w:b/>
          <w:color w:val="000000"/>
          <w:sz w:val="28"/>
          <w:szCs w:val="28"/>
        </w:rPr>
      </w:pPr>
      <w:r w:rsidRPr="008E7D37">
        <w:rPr>
          <w:b/>
          <w:color w:val="000000"/>
          <w:sz w:val="28"/>
          <w:szCs w:val="28"/>
        </w:rPr>
        <w:t>Финансы</w:t>
      </w:r>
    </w:p>
    <w:p w:rsidR="0064213A" w:rsidRPr="008E7D37" w:rsidRDefault="0064213A" w:rsidP="0064213A">
      <w:pPr>
        <w:pStyle w:val="msonormalbullet1gif"/>
        <w:widowControl w:val="0"/>
        <w:pBdr>
          <w:bottom w:val="single" w:sz="4" w:space="0" w:color="FFFFFF"/>
        </w:pBdr>
        <w:snapToGrid w:val="0"/>
        <w:spacing w:before="0" w:beforeAutospacing="0" w:after="0" w:afterAutospacing="0"/>
        <w:ind w:firstLine="567"/>
        <w:jc w:val="both"/>
        <w:rPr>
          <w:kern w:val="2"/>
          <w:sz w:val="28"/>
          <w:szCs w:val="28"/>
          <w:lang w:val="kk-KZ" w:eastAsia="ar-SA"/>
        </w:rPr>
      </w:pPr>
      <w:r w:rsidRPr="008E7D37">
        <w:rPr>
          <w:b/>
          <w:bCs/>
          <w:kern w:val="2"/>
          <w:sz w:val="28"/>
          <w:szCs w:val="28"/>
          <w:lang w:eastAsia="ar-SA"/>
        </w:rPr>
        <w:t xml:space="preserve">Бюджет города </w:t>
      </w:r>
      <w:r w:rsidRPr="008E7D37">
        <w:rPr>
          <w:bCs/>
          <w:kern w:val="2"/>
          <w:sz w:val="28"/>
          <w:szCs w:val="28"/>
          <w:lang w:eastAsia="ar-SA"/>
        </w:rPr>
        <w:t xml:space="preserve">на 2022 год составляет </w:t>
      </w:r>
      <w:r w:rsidRPr="00812EDC">
        <w:rPr>
          <w:kern w:val="2"/>
          <w:sz w:val="28"/>
          <w:szCs w:val="28"/>
          <w:lang w:eastAsia="ar-SA"/>
        </w:rPr>
        <w:t>43,2</w:t>
      </w:r>
      <w:r w:rsidRPr="008E7D37">
        <w:rPr>
          <w:kern w:val="2"/>
          <w:sz w:val="28"/>
          <w:szCs w:val="28"/>
          <w:lang w:eastAsia="ar-SA"/>
        </w:rPr>
        <w:t xml:space="preserve"> млрд. тенге</w:t>
      </w:r>
      <w:r w:rsidRPr="008E7D37">
        <w:rPr>
          <w:kern w:val="2"/>
          <w:sz w:val="28"/>
          <w:szCs w:val="28"/>
          <w:lang w:val="kk-KZ" w:eastAsia="ar-SA"/>
        </w:rPr>
        <w:t xml:space="preserve">, из них </w:t>
      </w:r>
      <w:r w:rsidRPr="008E7D37">
        <w:rPr>
          <w:kern w:val="2"/>
          <w:sz w:val="28"/>
          <w:szCs w:val="28"/>
          <w:lang w:eastAsia="ar-SA"/>
        </w:rPr>
        <w:t xml:space="preserve">сумма выделенных </w:t>
      </w:r>
      <w:r w:rsidRPr="008E7D37">
        <w:rPr>
          <w:bCs/>
          <w:sz w:val="28"/>
          <w:szCs w:val="28"/>
        </w:rPr>
        <w:t>целевых трансфертов и займов с уровней вышестоящих бюджетов составляет</w:t>
      </w:r>
      <w:r w:rsidRPr="008E7D37">
        <w:rPr>
          <w:kern w:val="2"/>
          <w:sz w:val="28"/>
          <w:szCs w:val="28"/>
          <w:lang w:eastAsia="ar-SA"/>
        </w:rPr>
        <w:t xml:space="preserve"> – 21,6 </w:t>
      </w:r>
      <w:r w:rsidRPr="008E7D37">
        <w:rPr>
          <w:kern w:val="2"/>
          <w:sz w:val="28"/>
          <w:szCs w:val="28"/>
          <w:lang w:val="kk-KZ" w:eastAsia="ar-SA"/>
        </w:rPr>
        <w:t>млрд. тенге.</w:t>
      </w:r>
    </w:p>
    <w:p w:rsidR="0064213A" w:rsidRPr="008E7D37" w:rsidRDefault="0064213A" w:rsidP="0064213A">
      <w:pPr>
        <w:pStyle w:val="msonormalbullet1gif"/>
        <w:widowControl w:val="0"/>
        <w:snapToGrid w:val="0"/>
        <w:spacing w:before="0" w:beforeAutospacing="0" w:after="0" w:afterAutospacing="0"/>
        <w:ind w:firstLine="567"/>
        <w:jc w:val="both"/>
        <w:rPr>
          <w:iCs/>
          <w:kern w:val="2"/>
          <w:sz w:val="28"/>
          <w:szCs w:val="28"/>
          <w:lang w:val="kk-KZ" w:eastAsia="ar-SA"/>
        </w:rPr>
      </w:pPr>
      <w:r w:rsidRPr="008E7D37">
        <w:rPr>
          <w:kern w:val="2"/>
          <w:sz w:val="28"/>
          <w:szCs w:val="28"/>
          <w:lang w:val="kk-KZ" w:eastAsia="ar-SA"/>
        </w:rPr>
        <w:t xml:space="preserve">В государственный бюджет поступило </w:t>
      </w:r>
      <w:r w:rsidRPr="008E7D37">
        <w:rPr>
          <w:kern w:val="2"/>
          <w:sz w:val="28"/>
          <w:szCs w:val="28"/>
          <w:lang w:eastAsia="ar-SA"/>
        </w:rPr>
        <w:t>161</w:t>
      </w:r>
      <w:r w:rsidRPr="008E7D37">
        <w:rPr>
          <w:kern w:val="2"/>
          <w:sz w:val="28"/>
          <w:szCs w:val="28"/>
          <w:lang w:val="kk-KZ" w:eastAsia="ar-SA"/>
        </w:rPr>
        <w:t xml:space="preserve"> млрд.тенге налогов и платежей</w:t>
      </w:r>
      <w:r w:rsidRPr="008E7D37">
        <w:rPr>
          <w:iCs/>
          <w:kern w:val="2"/>
          <w:sz w:val="28"/>
          <w:szCs w:val="28"/>
          <w:lang w:val="kk-KZ" w:eastAsia="ar-SA"/>
        </w:rPr>
        <w:t xml:space="preserve"> в том числе: в республиканский бюджет-97,5 млрд тенге.</w:t>
      </w:r>
    </w:p>
    <w:p w:rsidR="0064213A" w:rsidRPr="008E7D37" w:rsidRDefault="0064213A" w:rsidP="0064213A">
      <w:pPr>
        <w:pStyle w:val="msonormalbullet1gif"/>
        <w:widowControl w:val="0"/>
        <w:snapToGrid w:val="0"/>
        <w:spacing w:before="0" w:beforeAutospacing="0" w:after="0" w:afterAutospacing="0"/>
        <w:ind w:firstLine="567"/>
        <w:jc w:val="both"/>
        <w:rPr>
          <w:iCs/>
          <w:kern w:val="2"/>
          <w:sz w:val="28"/>
          <w:szCs w:val="28"/>
          <w:lang w:val="kk-KZ" w:eastAsia="ar-SA"/>
        </w:rPr>
      </w:pPr>
      <w:r w:rsidRPr="008E7D37">
        <w:rPr>
          <w:iCs/>
          <w:kern w:val="2"/>
          <w:sz w:val="28"/>
          <w:szCs w:val="28"/>
          <w:lang w:val="kk-KZ" w:eastAsia="ar-SA"/>
        </w:rPr>
        <w:t>Бюджет развития города составляет-12,5 млрд тенге, текущий бюджет-30,7 млрд тенге.</w:t>
      </w:r>
    </w:p>
    <w:p w:rsidR="0064213A" w:rsidRPr="00AA38AF" w:rsidRDefault="0064213A" w:rsidP="0064213A">
      <w:pPr>
        <w:ind w:right="-1"/>
        <w:jc w:val="center"/>
        <w:rPr>
          <w:b/>
          <w:color w:val="000000"/>
          <w:sz w:val="28"/>
          <w:szCs w:val="28"/>
        </w:rPr>
      </w:pPr>
      <w:r w:rsidRPr="00E26E13">
        <w:rPr>
          <w:b/>
          <w:color w:val="000000"/>
          <w:sz w:val="28"/>
          <w:szCs w:val="28"/>
        </w:rPr>
        <w:t>Предпринимательство</w:t>
      </w:r>
    </w:p>
    <w:p w:rsidR="0064213A" w:rsidRPr="00E26E13" w:rsidRDefault="0064213A" w:rsidP="0064213A">
      <w:pPr>
        <w:ind w:firstLine="567"/>
        <w:jc w:val="both"/>
        <w:rPr>
          <w:color w:val="000000"/>
          <w:sz w:val="28"/>
          <w:szCs w:val="28"/>
          <w:lang w:val="kk-KZ"/>
        </w:rPr>
      </w:pPr>
      <w:r w:rsidRPr="00E26E13">
        <w:rPr>
          <w:color w:val="000000"/>
          <w:sz w:val="28"/>
          <w:szCs w:val="28"/>
        </w:rPr>
        <w:t xml:space="preserve">По состоянию на 1 </w:t>
      </w:r>
      <w:r w:rsidRPr="00E26E13">
        <w:rPr>
          <w:color w:val="000000"/>
          <w:sz w:val="28"/>
          <w:szCs w:val="28"/>
          <w:lang w:val="kk-KZ"/>
        </w:rPr>
        <w:t xml:space="preserve">января </w:t>
      </w:r>
      <w:r w:rsidRPr="00E26E13">
        <w:rPr>
          <w:color w:val="000000"/>
          <w:sz w:val="28"/>
          <w:szCs w:val="28"/>
        </w:rPr>
        <w:t>20</w:t>
      </w:r>
      <w:r w:rsidRPr="00E26E13">
        <w:rPr>
          <w:color w:val="000000"/>
          <w:sz w:val="28"/>
          <w:szCs w:val="28"/>
          <w:lang w:val="kk-KZ"/>
        </w:rPr>
        <w:t>23</w:t>
      </w:r>
      <w:r w:rsidRPr="00E26E13">
        <w:rPr>
          <w:color w:val="000000"/>
          <w:sz w:val="28"/>
          <w:szCs w:val="28"/>
        </w:rPr>
        <w:t xml:space="preserve"> года в городе зарегистрировано </w:t>
      </w:r>
      <w:r w:rsidRPr="00E26E13">
        <w:rPr>
          <w:b/>
          <w:color w:val="000000"/>
          <w:sz w:val="28"/>
          <w:szCs w:val="28"/>
          <w:lang w:val="kk-KZ"/>
        </w:rPr>
        <w:t>36 035</w:t>
      </w:r>
      <w:r w:rsidRPr="00E26E13">
        <w:rPr>
          <w:b/>
          <w:color w:val="000000"/>
          <w:sz w:val="28"/>
          <w:szCs w:val="28"/>
        </w:rPr>
        <w:t xml:space="preserve"> </w:t>
      </w:r>
      <w:r w:rsidRPr="00E26E13">
        <w:rPr>
          <w:color w:val="000000"/>
          <w:sz w:val="28"/>
          <w:szCs w:val="28"/>
        </w:rPr>
        <w:t>субъектов малого бизнеса (</w:t>
      </w:r>
      <w:r w:rsidRPr="00E26E13">
        <w:rPr>
          <w:color w:val="000000"/>
          <w:sz w:val="28"/>
          <w:szCs w:val="28"/>
          <w:lang w:val="kk-KZ"/>
        </w:rPr>
        <w:t xml:space="preserve">7332 </w:t>
      </w:r>
      <w:r w:rsidRPr="00E26E13">
        <w:rPr>
          <w:color w:val="000000"/>
          <w:sz w:val="28"/>
          <w:szCs w:val="28"/>
        </w:rPr>
        <w:t xml:space="preserve">юр.лица, </w:t>
      </w:r>
      <w:r w:rsidRPr="00E26E13">
        <w:rPr>
          <w:color w:val="000000"/>
          <w:sz w:val="28"/>
          <w:szCs w:val="28"/>
          <w:lang w:val="kk-KZ"/>
        </w:rPr>
        <w:t>28703</w:t>
      </w:r>
      <w:r w:rsidRPr="00E26E13">
        <w:rPr>
          <w:color w:val="000000"/>
          <w:sz w:val="28"/>
          <w:szCs w:val="28"/>
        </w:rPr>
        <w:t xml:space="preserve"> физ.лица), что на </w:t>
      </w:r>
      <w:r w:rsidRPr="00E26E13">
        <w:rPr>
          <w:color w:val="000000"/>
          <w:sz w:val="28"/>
          <w:szCs w:val="28"/>
          <w:lang w:val="kk-KZ"/>
        </w:rPr>
        <w:t>18,2</w:t>
      </w:r>
      <w:r w:rsidRPr="00E26E13">
        <w:rPr>
          <w:color w:val="000000"/>
          <w:sz w:val="28"/>
          <w:szCs w:val="28"/>
        </w:rPr>
        <w:t xml:space="preserve">% </w:t>
      </w:r>
      <w:r w:rsidRPr="00E26E13">
        <w:rPr>
          <w:color w:val="000000"/>
          <w:sz w:val="28"/>
          <w:szCs w:val="28"/>
          <w:lang w:val="kk-KZ"/>
        </w:rPr>
        <w:t>больше</w:t>
      </w:r>
      <w:r w:rsidRPr="00E26E13">
        <w:rPr>
          <w:color w:val="000000"/>
          <w:sz w:val="28"/>
          <w:szCs w:val="28"/>
        </w:rPr>
        <w:t xml:space="preserve"> соответствующего периода прошлого года. </w:t>
      </w:r>
    </w:p>
    <w:p w:rsidR="0064213A" w:rsidRPr="00E26E13" w:rsidRDefault="0064213A" w:rsidP="0064213A">
      <w:pPr>
        <w:ind w:firstLine="567"/>
        <w:jc w:val="both"/>
        <w:rPr>
          <w:color w:val="000000"/>
          <w:sz w:val="28"/>
          <w:szCs w:val="28"/>
          <w:lang w:val="kk-KZ"/>
        </w:rPr>
      </w:pPr>
      <w:r w:rsidRPr="00E26E13">
        <w:rPr>
          <w:color w:val="000000"/>
          <w:sz w:val="28"/>
          <w:szCs w:val="28"/>
        </w:rPr>
        <w:t>Количество действующих субъектов малого бизнеса составляет</w:t>
      </w:r>
      <w:r w:rsidRPr="00E26E13">
        <w:rPr>
          <w:color w:val="000000"/>
          <w:sz w:val="28"/>
          <w:szCs w:val="28"/>
          <w:lang w:val="kk-KZ"/>
        </w:rPr>
        <w:t xml:space="preserve"> </w:t>
      </w:r>
      <w:r w:rsidRPr="00E26E13">
        <w:rPr>
          <w:b/>
          <w:color w:val="000000"/>
          <w:sz w:val="28"/>
          <w:szCs w:val="28"/>
          <w:lang w:val="kk-KZ"/>
        </w:rPr>
        <w:t xml:space="preserve">32375 </w:t>
      </w:r>
      <w:r w:rsidRPr="00E26E13">
        <w:rPr>
          <w:color w:val="000000"/>
          <w:sz w:val="28"/>
          <w:szCs w:val="28"/>
        </w:rPr>
        <w:t xml:space="preserve">единиц (из них: </w:t>
      </w:r>
      <w:r w:rsidRPr="00E26E13">
        <w:rPr>
          <w:color w:val="000000"/>
          <w:sz w:val="28"/>
          <w:szCs w:val="28"/>
          <w:lang w:val="kk-KZ"/>
        </w:rPr>
        <w:t xml:space="preserve">5644 </w:t>
      </w:r>
      <w:r w:rsidRPr="00E26E13">
        <w:rPr>
          <w:color w:val="000000"/>
          <w:sz w:val="28"/>
          <w:szCs w:val="28"/>
        </w:rPr>
        <w:t xml:space="preserve">юр. лица, </w:t>
      </w:r>
      <w:r w:rsidRPr="00E26E13">
        <w:rPr>
          <w:color w:val="000000"/>
          <w:sz w:val="28"/>
          <w:szCs w:val="28"/>
          <w:lang w:val="kk-KZ"/>
        </w:rPr>
        <w:t xml:space="preserve">26731 </w:t>
      </w:r>
      <w:r w:rsidRPr="00E26E13">
        <w:rPr>
          <w:color w:val="000000"/>
          <w:sz w:val="28"/>
          <w:szCs w:val="28"/>
        </w:rPr>
        <w:t>физ. лица)</w:t>
      </w:r>
      <w:r w:rsidRPr="00E26E13">
        <w:rPr>
          <w:color w:val="000000"/>
          <w:sz w:val="28"/>
          <w:szCs w:val="28"/>
          <w:lang w:val="kk-KZ"/>
        </w:rPr>
        <w:t xml:space="preserve">, </w:t>
      </w:r>
      <w:r w:rsidRPr="00E26E13">
        <w:rPr>
          <w:color w:val="000000"/>
          <w:sz w:val="28"/>
          <w:szCs w:val="28"/>
        </w:rPr>
        <w:t xml:space="preserve">что составляет </w:t>
      </w:r>
      <w:r w:rsidRPr="00E26E13">
        <w:rPr>
          <w:color w:val="000000"/>
          <w:sz w:val="28"/>
          <w:szCs w:val="28"/>
          <w:lang w:val="kk-KZ"/>
        </w:rPr>
        <w:t>89,8</w:t>
      </w:r>
      <w:r w:rsidRPr="00E26E13">
        <w:rPr>
          <w:color w:val="000000"/>
          <w:sz w:val="28"/>
          <w:szCs w:val="28"/>
        </w:rPr>
        <w:t>% от общего объема зарегистрированных субъектов</w:t>
      </w:r>
      <w:r w:rsidRPr="00E26E13">
        <w:rPr>
          <w:color w:val="000000"/>
          <w:sz w:val="28"/>
          <w:szCs w:val="28"/>
          <w:lang w:val="kk-KZ"/>
        </w:rPr>
        <w:t xml:space="preserve">, </w:t>
      </w:r>
      <w:r w:rsidRPr="00E26E13">
        <w:rPr>
          <w:color w:val="000000"/>
          <w:sz w:val="28"/>
          <w:szCs w:val="28"/>
        </w:rPr>
        <w:t>к соответствующему периоду прошлого года составил</w:t>
      </w:r>
      <w:r w:rsidRPr="00E26E13">
        <w:rPr>
          <w:color w:val="000000"/>
          <w:sz w:val="28"/>
          <w:szCs w:val="28"/>
          <w:lang w:val="kk-KZ"/>
        </w:rPr>
        <w:t xml:space="preserve"> –</w:t>
      </w:r>
      <w:r w:rsidRPr="00E26E13">
        <w:rPr>
          <w:color w:val="000000"/>
          <w:sz w:val="28"/>
          <w:szCs w:val="28"/>
        </w:rPr>
        <w:t xml:space="preserve"> </w:t>
      </w:r>
      <w:r w:rsidRPr="00E26E13">
        <w:rPr>
          <w:color w:val="000000"/>
          <w:sz w:val="28"/>
          <w:szCs w:val="28"/>
          <w:lang w:val="kk-KZ"/>
        </w:rPr>
        <w:t>123,6</w:t>
      </w:r>
      <w:r w:rsidRPr="00E26E13">
        <w:rPr>
          <w:color w:val="000000"/>
          <w:sz w:val="28"/>
          <w:szCs w:val="28"/>
        </w:rPr>
        <w:t>%.</w:t>
      </w:r>
    </w:p>
    <w:p w:rsidR="0064213A" w:rsidRPr="00E26E13" w:rsidRDefault="0064213A" w:rsidP="0064213A">
      <w:pPr>
        <w:ind w:firstLine="567"/>
        <w:jc w:val="both"/>
        <w:rPr>
          <w:color w:val="000000"/>
          <w:sz w:val="28"/>
          <w:szCs w:val="28"/>
        </w:rPr>
      </w:pPr>
      <w:r w:rsidRPr="00E26E13">
        <w:rPr>
          <w:color w:val="000000"/>
          <w:sz w:val="28"/>
          <w:szCs w:val="28"/>
        </w:rPr>
        <w:t xml:space="preserve">Численность работающих на 1 </w:t>
      </w:r>
      <w:r w:rsidRPr="00E26E13">
        <w:rPr>
          <w:color w:val="000000"/>
          <w:sz w:val="28"/>
          <w:szCs w:val="28"/>
          <w:lang w:val="kk-KZ"/>
        </w:rPr>
        <w:t xml:space="preserve">октября </w:t>
      </w:r>
      <w:r w:rsidRPr="00E26E13">
        <w:rPr>
          <w:color w:val="000000"/>
          <w:sz w:val="28"/>
          <w:szCs w:val="28"/>
        </w:rPr>
        <w:t>20</w:t>
      </w:r>
      <w:r w:rsidRPr="00E26E13">
        <w:rPr>
          <w:color w:val="000000"/>
          <w:sz w:val="28"/>
          <w:szCs w:val="28"/>
          <w:lang w:val="kk-KZ"/>
        </w:rPr>
        <w:t>22</w:t>
      </w:r>
      <w:r w:rsidRPr="00E26E13">
        <w:rPr>
          <w:color w:val="000000"/>
          <w:sz w:val="28"/>
          <w:szCs w:val="28"/>
        </w:rPr>
        <w:t xml:space="preserve"> года составляет </w:t>
      </w:r>
      <w:r w:rsidRPr="00E26E13">
        <w:rPr>
          <w:b/>
          <w:color w:val="000000"/>
          <w:sz w:val="28"/>
          <w:szCs w:val="28"/>
          <w:lang w:val="kk-KZ"/>
        </w:rPr>
        <w:t xml:space="preserve">78675 </w:t>
      </w:r>
      <w:r w:rsidRPr="00E26E13">
        <w:rPr>
          <w:color w:val="000000"/>
          <w:sz w:val="28"/>
          <w:szCs w:val="28"/>
        </w:rPr>
        <w:t>человек</w:t>
      </w:r>
      <w:r w:rsidRPr="00E26E13">
        <w:rPr>
          <w:color w:val="000000"/>
          <w:sz w:val="28"/>
          <w:szCs w:val="28"/>
          <w:lang w:val="kk-KZ"/>
        </w:rPr>
        <w:t xml:space="preserve">, </w:t>
      </w:r>
      <w:r w:rsidRPr="00E26E13">
        <w:rPr>
          <w:color w:val="000000"/>
          <w:sz w:val="28"/>
          <w:szCs w:val="28"/>
        </w:rPr>
        <w:t xml:space="preserve">что на </w:t>
      </w:r>
      <w:r w:rsidRPr="00E26E13">
        <w:rPr>
          <w:b/>
          <w:color w:val="000000"/>
          <w:sz w:val="28"/>
          <w:szCs w:val="28"/>
          <w:lang w:val="kk-KZ"/>
        </w:rPr>
        <w:t>9</w:t>
      </w:r>
      <w:r w:rsidRPr="00E26E13">
        <w:rPr>
          <w:b/>
          <w:color w:val="000000"/>
          <w:sz w:val="28"/>
          <w:szCs w:val="28"/>
        </w:rPr>
        <w:t>%</w:t>
      </w:r>
      <w:r w:rsidRPr="00E26E13">
        <w:rPr>
          <w:color w:val="000000"/>
          <w:sz w:val="28"/>
          <w:szCs w:val="28"/>
        </w:rPr>
        <w:t xml:space="preserve"> </w:t>
      </w:r>
      <w:r w:rsidRPr="00E26E13">
        <w:rPr>
          <w:color w:val="000000"/>
          <w:sz w:val="28"/>
          <w:szCs w:val="28"/>
          <w:lang w:val="kk-KZ"/>
        </w:rPr>
        <w:t>больше</w:t>
      </w:r>
      <w:r w:rsidRPr="00E26E13">
        <w:rPr>
          <w:color w:val="000000"/>
          <w:sz w:val="28"/>
          <w:szCs w:val="28"/>
        </w:rPr>
        <w:t xml:space="preserve">, чем на 1 </w:t>
      </w:r>
      <w:r w:rsidRPr="00E26E13">
        <w:rPr>
          <w:color w:val="000000"/>
          <w:sz w:val="28"/>
          <w:szCs w:val="28"/>
          <w:lang w:val="kk-KZ"/>
        </w:rPr>
        <w:t xml:space="preserve">октября </w:t>
      </w:r>
      <w:r w:rsidRPr="00E26E13">
        <w:rPr>
          <w:color w:val="000000"/>
          <w:sz w:val="28"/>
          <w:szCs w:val="28"/>
        </w:rPr>
        <w:t>202</w:t>
      </w:r>
      <w:r w:rsidRPr="00E26E13">
        <w:rPr>
          <w:color w:val="000000"/>
          <w:sz w:val="28"/>
          <w:szCs w:val="28"/>
          <w:lang w:val="kk-KZ"/>
        </w:rPr>
        <w:t>1</w:t>
      </w:r>
      <w:r w:rsidRPr="00E26E13">
        <w:rPr>
          <w:color w:val="000000"/>
          <w:sz w:val="28"/>
          <w:szCs w:val="28"/>
        </w:rPr>
        <w:t xml:space="preserve"> года.</w:t>
      </w:r>
    </w:p>
    <w:p w:rsidR="0064213A" w:rsidRPr="00E26E13" w:rsidRDefault="0064213A" w:rsidP="0064213A">
      <w:pPr>
        <w:tabs>
          <w:tab w:val="left" w:pos="900"/>
        </w:tabs>
        <w:suppressAutoHyphens w:val="0"/>
        <w:ind w:firstLine="567"/>
        <w:jc w:val="both"/>
        <w:rPr>
          <w:color w:val="000000"/>
          <w:sz w:val="28"/>
          <w:szCs w:val="28"/>
          <w:lang w:val="kk-KZ" w:eastAsia="ru-RU"/>
        </w:rPr>
      </w:pPr>
      <w:r w:rsidRPr="00E26E13">
        <w:rPr>
          <w:color w:val="000000"/>
          <w:sz w:val="28"/>
          <w:szCs w:val="28"/>
          <w:lang w:eastAsia="ru-RU"/>
        </w:rPr>
        <w:t>Объем произведенной продукции (работ, услуг) за январь-</w:t>
      </w:r>
      <w:r w:rsidRPr="00E26E13">
        <w:rPr>
          <w:color w:val="000000"/>
          <w:sz w:val="28"/>
          <w:szCs w:val="28"/>
          <w:lang w:val="kk-KZ" w:eastAsia="ru-RU"/>
        </w:rPr>
        <w:t xml:space="preserve">сентябрь </w:t>
      </w:r>
      <w:r w:rsidRPr="00E26E13">
        <w:rPr>
          <w:color w:val="000000"/>
          <w:sz w:val="28"/>
          <w:szCs w:val="28"/>
          <w:lang w:eastAsia="ru-RU"/>
        </w:rPr>
        <w:t>202</w:t>
      </w:r>
      <w:r w:rsidRPr="00E26E13">
        <w:rPr>
          <w:color w:val="000000"/>
          <w:sz w:val="28"/>
          <w:szCs w:val="28"/>
          <w:lang w:val="kk-KZ" w:eastAsia="ru-RU"/>
        </w:rPr>
        <w:t>2</w:t>
      </w:r>
      <w:r w:rsidRPr="00E26E13">
        <w:rPr>
          <w:color w:val="000000"/>
          <w:sz w:val="28"/>
          <w:szCs w:val="28"/>
          <w:lang w:eastAsia="ru-RU"/>
        </w:rPr>
        <w:t xml:space="preserve"> года составил </w:t>
      </w:r>
      <w:r w:rsidRPr="00E26E13">
        <w:rPr>
          <w:b/>
          <w:color w:val="000000"/>
          <w:sz w:val="28"/>
          <w:szCs w:val="28"/>
          <w:lang w:val="kk-KZ" w:eastAsia="ru-RU"/>
        </w:rPr>
        <w:t>451215</w:t>
      </w:r>
      <w:r w:rsidRPr="00E26E13">
        <w:rPr>
          <w:color w:val="000000"/>
          <w:sz w:val="28"/>
          <w:szCs w:val="28"/>
          <w:lang w:val="kk-KZ" w:eastAsia="ru-RU"/>
        </w:rPr>
        <w:t xml:space="preserve"> </w:t>
      </w:r>
      <w:r w:rsidRPr="00E26E13">
        <w:rPr>
          <w:color w:val="000000"/>
          <w:sz w:val="28"/>
          <w:szCs w:val="28"/>
          <w:lang w:eastAsia="ru-RU"/>
        </w:rPr>
        <w:t>мл</w:t>
      </w:r>
      <w:r w:rsidRPr="00E26E13">
        <w:rPr>
          <w:color w:val="000000"/>
          <w:sz w:val="28"/>
          <w:szCs w:val="28"/>
          <w:lang w:val="kk-KZ" w:eastAsia="ru-RU"/>
        </w:rPr>
        <w:t>н</w:t>
      </w:r>
      <w:r w:rsidRPr="00E26E13">
        <w:rPr>
          <w:color w:val="000000"/>
          <w:sz w:val="28"/>
          <w:szCs w:val="28"/>
          <w:lang w:eastAsia="ru-RU"/>
        </w:rPr>
        <w:t xml:space="preserve">.тенге  или </w:t>
      </w:r>
      <w:r w:rsidRPr="00E26E13">
        <w:rPr>
          <w:b/>
          <w:color w:val="000000"/>
          <w:sz w:val="28"/>
          <w:szCs w:val="28"/>
          <w:lang w:val="kk-KZ" w:eastAsia="ru-RU"/>
        </w:rPr>
        <w:t>114,3</w:t>
      </w:r>
      <w:r w:rsidRPr="00E26E13">
        <w:rPr>
          <w:b/>
          <w:color w:val="000000"/>
          <w:sz w:val="28"/>
          <w:szCs w:val="28"/>
          <w:lang w:eastAsia="ru-RU"/>
        </w:rPr>
        <w:t>%</w:t>
      </w:r>
      <w:r w:rsidRPr="00E26E13">
        <w:rPr>
          <w:color w:val="000000"/>
          <w:sz w:val="28"/>
          <w:szCs w:val="28"/>
          <w:lang w:eastAsia="ru-RU"/>
        </w:rPr>
        <w:t xml:space="preserve"> к соответствующему периоду 202</w:t>
      </w:r>
      <w:r w:rsidRPr="00E26E13">
        <w:rPr>
          <w:color w:val="000000"/>
          <w:sz w:val="28"/>
          <w:szCs w:val="28"/>
          <w:lang w:val="kk-KZ" w:eastAsia="ru-RU"/>
        </w:rPr>
        <w:t xml:space="preserve">1 </w:t>
      </w:r>
      <w:r w:rsidRPr="00E26E13">
        <w:rPr>
          <w:color w:val="000000"/>
          <w:sz w:val="28"/>
          <w:szCs w:val="28"/>
          <w:lang w:eastAsia="ru-RU"/>
        </w:rPr>
        <w:t xml:space="preserve"> года. </w:t>
      </w:r>
    </w:p>
    <w:p w:rsidR="0064213A" w:rsidRPr="00E26E13" w:rsidRDefault="0064213A" w:rsidP="0064213A">
      <w:pPr>
        <w:tabs>
          <w:tab w:val="left" w:pos="2880"/>
          <w:tab w:val="center" w:pos="4677"/>
        </w:tabs>
        <w:suppressAutoHyphens w:val="0"/>
        <w:ind w:firstLine="567"/>
        <w:jc w:val="both"/>
        <w:rPr>
          <w:color w:val="000000"/>
          <w:sz w:val="28"/>
          <w:szCs w:val="28"/>
          <w:lang w:eastAsia="ru-RU"/>
        </w:rPr>
      </w:pPr>
      <w:r w:rsidRPr="00E26E13">
        <w:rPr>
          <w:color w:val="000000"/>
          <w:sz w:val="28"/>
          <w:szCs w:val="28"/>
          <w:lang w:eastAsia="ru-RU"/>
        </w:rPr>
        <w:t xml:space="preserve">За 2022 год  субъектам МСП было выделено 373(103,42 га) земельных участков. Из общего числа участков выкуплено 97(14,46 га). </w:t>
      </w:r>
    </w:p>
    <w:p w:rsidR="0064213A" w:rsidRPr="00E26E13" w:rsidRDefault="0064213A" w:rsidP="0064213A">
      <w:pPr>
        <w:widowControl w:val="0"/>
        <w:suppressAutoHyphens w:val="0"/>
        <w:snapToGrid w:val="0"/>
        <w:spacing w:after="160"/>
        <w:ind w:firstLine="567"/>
        <w:contextualSpacing/>
        <w:jc w:val="both"/>
        <w:rPr>
          <w:color w:val="000000"/>
          <w:sz w:val="28"/>
          <w:szCs w:val="28"/>
          <w:lang w:eastAsia="ru-RU"/>
        </w:rPr>
      </w:pPr>
      <w:r w:rsidRPr="00E26E13">
        <w:rPr>
          <w:color w:val="000000"/>
          <w:sz w:val="28"/>
          <w:szCs w:val="28"/>
          <w:lang w:eastAsia="ru-RU"/>
        </w:rPr>
        <w:t>Кроме того, предоставлено 581 положительных заключений  на переоборудование и перепланировку, в которых открыты: 1 торговый зал, 4 детских  садов,  19 магазинов, 3 аптеки,  4 медицинских центров, 2 салона красоты, супермаркет, ателье, ТД, стоматология, прачечная, 2 офиса, парикмахерская и ветеринарная аптека.</w:t>
      </w:r>
    </w:p>
    <w:p w:rsidR="0064213A" w:rsidRPr="00E26E13" w:rsidRDefault="0064213A" w:rsidP="0064213A">
      <w:pPr>
        <w:tabs>
          <w:tab w:val="left" w:pos="540"/>
          <w:tab w:val="left" w:pos="720"/>
        </w:tabs>
        <w:suppressAutoHyphens w:val="0"/>
        <w:ind w:right="-1"/>
        <w:jc w:val="center"/>
        <w:rPr>
          <w:b/>
          <w:color w:val="000000"/>
          <w:sz w:val="28"/>
          <w:szCs w:val="28"/>
        </w:rPr>
      </w:pPr>
      <w:r w:rsidRPr="00E26E13">
        <w:rPr>
          <w:b/>
          <w:color w:val="000000"/>
          <w:sz w:val="28"/>
          <w:szCs w:val="28"/>
        </w:rPr>
        <w:lastRenderedPageBreak/>
        <w:t>Рынок труда</w:t>
      </w:r>
    </w:p>
    <w:p w:rsidR="0064213A" w:rsidRPr="00E26E13" w:rsidRDefault="0064213A" w:rsidP="0064213A">
      <w:pPr>
        <w:widowControl w:val="0"/>
        <w:suppressAutoHyphens w:val="0"/>
        <w:snapToGrid w:val="0"/>
        <w:spacing w:after="120"/>
        <w:ind w:firstLine="567"/>
        <w:contextualSpacing/>
        <w:jc w:val="both"/>
        <w:rPr>
          <w:color w:val="000000"/>
          <w:sz w:val="28"/>
          <w:szCs w:val="28"/>
          <w:lang w:val="kk-KZ" w:eastAsia="ru-RU"/>
        </w:rPr>
      </w:pPr>
      <w:r w:rsidRPr="00E26E13">
        <w:rPr>
          <w:color w:val="000000"/>
          <w:sz w:val="28"/>
          <w:szCs w:val="28"/>
          <w:lang w:val="kk-KZ" w:eastAsia="en-US"/>
        </w:rPr>
        <w:t>Ч</w:t>
      </w:r>
      <w:r w:rsidRPr="00E26E13">
        <w:rPr>
          <w:color w:val="000000"/>
          <w:sz w:val="28"/>
          <w:szCs w:val="28"/>
          <w:lang w:eastAsia="ru-RU"/>
        </w:rPr>
        <w:t>исло граждан обратившихся за содействием в трудоустройстве в органы занятости составило 11551</w:t>
      </w:r>
      <w:r w:rsidRPr="00E26E13">
        <w:rPr>
          <w:color w:val="000000"/>
          <w:sz w:val="28"/>
          <w:szCs w:val="28"/>
          <w:lang w:val="kk-KZ" w:eastAsia="ru-RU"/>
        </w:rPr>
        <w:t xml:space="preserve"> </w:t>
      </w:r>
      <w:r w:rsidRPr="00E26E13">
        <w:rPr>
          <w:color w:val="000000"/>
          <w:sz w:val="28"/>
          <w:szCs w:val="28"/>
          <w:lang w:eastAsia="ru-RU"/>
        </w:rPr>
        <w:t>человек</w:t>
      </w:r>
      <w:r w:rsidRPr="00E26E13">
        <w:rPr>
          <w:color w:val="000000"/>
          <w:sz w:val="28"/>
          <w:szCs w:val="28"/>
          <w:lang w:val="kk-KZ" w:eastAsia="ru-RU"/>
        </w:rPr>
        <w:t>, что на 12</w:t>
      </w:r>
      <w:r w:rsidRPr="00E26E13">
        <w:rPr>
          <w:color w:val="000000"/>
          <w:sz w:val="28"/>
          <w:szCs w:val="28"/>
          <w:lang w:eastAsia="ru-RU"/>
        </w:rPr>
        <w:t>%</w:t>
      </w:r>
      <w:r w:rsidRPr="00E26E13">
        <w:rPr>
          <w:color w:val="000000"/>
          <w:sz w:val="28"/>
          <w:szCs w:val="28"/>
          <w:lang w:val="kk-KZ" w:eastAsia="ru-RU"/>
        </w:rPr>
        <w:t xml:space="preserve"> выше уровня 2021 года</w:t>
      </w:r>
      <w:r w:rsidRPr="00E26E13">
        <w:rPr>
          <w:color w:val="000000"/>
          <w:sz w:val="28"/>
          <w:szCs w:val="28"/>
          <w:lang w:eastAsia="ru-RU"/>
        </w:rPr>
        <w:t>.</w:t>
      </w:r>
    </w:p>
    <w:p w:rsidR="0064213A" w:rsidRPr="00E26E13" w:rsidRDefault="0064213A" w:rsidP="0064213A">
      <w:pPr>
        <w:widowControl w:val="0"/>
        <w:pBdr>
          <w:bottom w:val="single" w:sz="4" w:space="8" w:color="FFFFFF"/>
        </w:pBdr>
        <w:suppressAutoHyphens w:val="0"/>
        <w:snapToGrid w:val="0"/>
        <w:spacing w:after="120"/>
        <w:ind w:firstLine="567"/>
        <w:contextualSpacing/>
        <w:jc w:val="both"/>
        <w:rPr>
          <w:color w:val="000000"/>
          <w:sz w:val="28"/>
          <w:szCs w:val="28"/>
          <w:lang w:val="kk-KZ" w:eastAsia="ru-RU"/>
        </w:rPr>
      </w:pPr>
      <w:r w:rsidRPr="00E26E13">
        <w:rPr>
          <w:color w:val="000000"/>
          <w:sz w:val="28"/>
          <w:szCs w:val="28"/>
          <w:lang w:eastAsia="ru-RU"/>
        </w:rPr>
        <w:t xml:space="preserve">Количество численности зарегистрированных безработных составило </w:t>
      </w:r>
      <w:r w:rsidRPr="00E26E13">
        <w:rPr>
          <w:color w:val="000000"/>
          <w:sz w:val="28"/>
          <w:szCs w:val="28"/>
          <w:lang w:val="kk-KZ" w:eastAsia="ru-RU"/>
        </w:rPr>
        <w:t xml:space="preserve">2935 </w:t>
      </w:r>
      <w:r w:rsidRPr="00E26E13">
        <w:rPr>
          <w:color w:val="000000"/>
          <w:sz w:val="28"/>
          <w:szCs w:val="28"/>
          <w:lang w:eastAsia="ru-RU"/>
        </w:rPr>
        <w:t>безработных, что составляет 166% к уровню прошлого года.</w:t>
      </w:r>
    </w:p>
    <w:p w:rsidR="0064213A" w:rsidRPr="00E26E13" w:rsidRDefault="0064213A" w:rsidP="0064213A">
      <w:pPr>
        <w:widowControl w:val="0"/>
        <w:pBdr>
          <w:bottom w:val="single" w:sz="4" w:space="8" w:color="FFFFFF"/>
        </w:pBdr>
        <w:suppressAutoHyphens w:val="0"/>
        <w:snapToGrid w:val="0"/>
        <w:spacing w:after="120"/>
        <w:ind w:firstLine="567"/>
        <w:contextualSpacing/>
        <w:jc w:val="both"/>
        <w:rPr>
          <w:color w:val="000000"/>
          <w:sz w:val="28"/>
          <w:szCs w:val="28"/>
          <w:lang w:val="kk-KZ" w:eastAsia="ru-RU"/>
        </w:rPr>
      </w:pPr>
      <w:r w:rsidRPr="00E26E13">
        <w:rPr>
          <w:color w:val="000000"/>
          <w:sz w:val="28"/>
          <w:szCs w:val="28"/>
          <w:lang w:eastAsia="ru-RU"/>
        </w:rPr>
        <w:t>Трудоустроено 3480 безработных, что на 19% меньше уровня прошлого года.</w:t>
      </w:r>
    </w:p>
    <w:p w:rsidR="0064213A" w:rsidRPr="00E26E13" w:rsidRDefault="0064213A" w:rsidP="0064213A">
      <w:pPr>
        <w:widowControl w:val="0"/>
        <w:pBdr>
          <w:bottom w:val="single" w:sz="4" w:space="8" w:color="FFFFFF"/>
        </w:pBdr>
        <w:suppressAutoHyphens w:val="0"/>
        <w:snapToGrid w:val="0"/>
        <w:spacing w:after="120"/>
        <w:ind w:firstLine="567"/>
        <w:contextualSpacing/>
        <w:jc w:val="both"/>
        <w:rPr>
          <w:color w:val="000000"/>
          <w:sz w:val="28"/>
          <w:szCs w:val="28"/>
          <w:lang w:eastAsia="ru-RU"/>
        </w:rPr>
      </w:pPr>
      <w:r w:rsidRPr="00E26E13">
        <w:rPr>
          <w:color w:val="000000"/>
          <w:sz w:val="28"/>
          <w:szCs w:val="28"/>
          <w:lang w:eastAsia="ru-RU"/>
        </w:rPr>
        <w:t xml:space="preserve">Направлено на общественные работы – </w:t>
      </w:r>
      <w:r w:rsidRPr="00E26E13">
        <w:rPr>
          <w:color w:val="000000"/>
          <w:sz w:val="28"/>
          <w:szCs w:val="28"/>
          <w:lang w:val="kk-KZ" w:eastAsia="ru-RU"/>
        </w:rPr>
        <w:t>460</w:t>
      </w:r>
      <w:r w:rsidRPr="00E26E13">
        <w:rPr>
          <w:color w:val="000000"/>
          <w:sz w:val="28"/>
          <w:szCs w:val="28"/>
          <w:lang w:eastAsia="ru-RU"/>
        </w:rPr>
        <w:t xml:space="preserve"> человек, что составляет 31% к уровню прошлого года.</w:t>
      </w:r>
    </w:p>
    <w:p w:rsidR="0064213A" w:rsidRPr="008E7D37" w:rsidRDefault="0064213A" w:rsidP="0064213A">
      <w:pPr>
        <w:widowControl w:val="0"/>
        <w:pBdr>
          <w:bottom w:val="single" w:sz="4" w:space="8" w:color="FFFFFF"/>
        </w:pBdr>
        <w:suppressAutoHyphens w:val="0"/>
        <w:snapToGrid w:val="0"/>
        <w:spacing w:after="120"/>
        <w:ind w:firstLine="567"/>
        <w:contextualSpacing/>
        <w:jc w:val="both"/>
        <w:rPr>
          <w:color w:val="000000"/>
          <w:sz w:val="28"/>
          <w:szCs w:val="28"/>
          <w:lang w:eastAsia="ru-RU"/>
        </w:rPr>
      </w:pPr>
      <w:r w:rsidRPr="00E26E13">
        <w:rPr>
          <w:color w:val="000000"/>
          <w:sz w:val="28"/>
          <w:szCs w:val="28"/>
          <w:lang w:val="kk-KZ" w:eastAsia="ru-RU"/>
        </w:rPr>
        <w:t>За 2022 год создано всего 4608 новых рабочих мест(2021 год-4487</w:t>
      </w:r>
      <w:r w:rsidRPr="00E26E13">
        <w:rPr>
          <w:color w:val="000000"/>
          <w:sz w:val="28"/>
          <w:szCs w:val="28"/>
          <w:lang w:eastAsia="ru-RU"/>
        </w:rPr>
        <w:t xml:space="preserve">), в том числе постоянных -3647. Из них </w:t>
      </w:r>
      <w:r w:rsidRPr="008E7D37">
        <w:rPr>
          <w:sz w:val="28"/>
          <w:szCs w:val="28"/>
          <w:lang w:eastAsia="ru-RU"/>
        </w:rPr>
        <w:t>за счет нацпроекта по развитию Предпринимательства на 2021-2025 годы создано-961 новых рабочих мест.</w:t>
      </w:r>
    </w:p>
    <w:p w:rsidR="0064213A" w:rsidRPr="008E7D37" w:rsidRDefault="0064213A" w:rsidP="0064213A">
      <w:pPr>
        <w:widowControl w:val="0"/>
        <w:pBdr>
          <w:bottom w:val="single" w:sz="4" w:space="8" w:color="FFFFFF"/>
        </w:pBdr>
        <w:suppressAutoHyphens w:val="0"/>
        <w:snapToGrid w:val="0"/>
        <w:ind w:firstLine="567"/>
        <w:contextualSpacing/>
        <w:jc w:val="both"/>
        <w:rPr>
          <w:color w:val="000000"/>
          <w:sz w:val="28"/>
          <w:szCs w:val="28"/>
          <w:lang w:val="kk-KZ" w:eastAsia="en-US"/>
        </w:rPr>
      </w:pPr>
      <w:r w:rsidRPr="008E7D37">
        <w:rPr>
          <w:color w:val="000000"/>
          <w:sz w:val="28"/>
          <w:szCs w:val="28"/>
          <w:lang w:val="kk-KZ" w:eastAsia="en-US"/>
        </w:rPr>
        <w:t xml:space="preserve">Величина прожиточного минимума в среднем на душу населения, рассчитанная исходя из минимальных норм потребления основных продуктов питания за январь-декабрь 2022 года 38680 тенге, что составляет 118% к уровню прошлого года.      </w:t>
      </w:r>
    </w:p>
    <w:p w:rsidR="0064213A" w:rsidRPr="008E7D37" w:rsidRDefault="0064213A" w:rsidP="0064213A">
      <w:pPr>
        <w:widowControl w:val="0"/>
        <w:pBdr>
          <w:bottom w:val="single" w:sz="4" w:space="8" w:color="FFFFFF"/>
        </w:pBdr>
        <w:suppressAutoHyphens w:val="0"/>
        <w:snapToGrid w:val="0"/>
        <w:ind w:firstLine="567"/>
        <w:contextualSpacing/>
        <w:jc w:val="both"/>
        <w:rPr>
          <w:rFonts w:eastAsia="Calibri"/>
          <w:b/>
          <w:color w:val="000000"/>
          <w:sz w:val="28"/>
          <w:szCs w:val="28"/>
          <w:lang w:val="kk-KZ"/>
        </w:rPr>
      </w:pPr>
      <w:r w:rsidRPr="008E7D37">
        <w:rPr>
          <w:color w:val="000000"/>
          <w:sz w:val="28"/>
          <w:szCs w:val="28"/>
          <w:lang w:val="kk-KZ" w:eastAsia="en-US"/>
        </w:rPr>
        <w:t xml:space="preserve">                                                  </w:t>
      </w:r>
      <w:r w:rsidRPr="008E7D37">
        <w:rPr>
          <w:rFonts w:eastAsia="Calibri"/>
          <w:b/>
          <w:color w:val="000000"/>
          <w:sz w:val="28"/>
          <w:szCs w:val="28"/>
          <w:lang w:val="kk-KZ"/>
        </w:rPr>
        <w:t>Демография</w:t>
      </w:r>
    </w:p>
    <w:p w:rsidR="0064213A" w:rsidRPr="00E26E13" w:rsidRDefault="0064213A" w:rsidP="0064213A">
      <w:pPr>
        <w:widowControl w:val="0"/>
        <w:pBdr>
          <w:bottom w:val="single" w:sz="4" w:space="8" w:color="FFFFFF"/>
        </w:pBdr>
        <w:suppressAutoHyphens w:val="0"/>
        <w:snapToGrid w:val="0"/>
        <w:ind w:firstLine="567"/>
        <w:jc w:val="both"/>
        <w:rPr>
          <w:color w:val="000000"/>
          <w:sz w:val="28"/>
          <w:szCs w:val="28"/>
          <w:lang w:eastAsia="en-US"/>
        </w:rPr>
      </w:pPr>
      <w:r w:rsidRPr="00E26E13">
        <w:rPr>
          <w:color w:val="000000"/>
          <w:sz w:val="28"/>
          <w:szCs w:val="28"/>
          <w:lang w:eastAsia="en-US"/>
        </w:rPr>
        <w:t>Общая численность населения города</w:t>
      </w:r>
      <w:r w:rsidRPr="00E26E13">
        <w:rPr>
          <w:color w:val="000000"/>
          <w:sz w:val="28"/>
          <w:szCs w:val="28"/>
          <w:lang w:val="kk-KZ" w:eastAsia="en-US"/>
        </w:rPr>
        <w:t xml:space="preserve"> </w:t>
      </w:r>
      <w:r w:rsidRPr="00E26E13">
        <w:rPr>
          <w:color w:val="000000"/>
          <w:sz w:val="28"/>
          <w:szCs w:val="28"/>
          <w:lang w:eastAsia="en-US"/>
        </w:rPr>
        <w:t xml:space="preserve">за отчетный период составил </w:t>
      </w:r>
      <w:r w:rsidRPr="00E26E13">
        <w:rPr>
          <w:color w:val="000000"/>
          <w:sz w:val="28"/>
          <w:szCs w:val="28"/>
          <w:lang w:val="kk-KZ" w:eastAsia="en-US"/>
        </w:rPr>
        <w:t xml:space="preserve">356025 </w:t>
      </w:r>
      <w:r w:rsidRPr="00E26E13">
        <w:rPr>
          <w:color w:val="000000"/>
          <w:sz w:val="28"/>
          <w:szCs w:val="28"/>
          <w:lang w:eastAsia="en-US"/>
        </w:rPr>
        <w:t xml:space="preserve">человек, что на </w:t>
      </w:r>
      <w:r w:rsidRPr="00E26E13">
        <w:rPr>
          <w:color w:val="000000"/>
          <w:sz w:val="28"/>
          <w:szCs w:val="28"/>
          <w:lang w:val="kk-KZ" w:eastAsia="en-US"/>
        </w:rPr>
        <w:t>10,4</w:t>
      </w:r>
      <w:r w:rsidRPr="00E26E13">
        <w:rPr>
          <w:color w:val="000000"/>
          <w:sz w:val="28"/>
          <w:szCs w:val="28"/>
          <w:lang w:eastAsia="en-US"/>
        </w:rPr>
        <w:t>% больше уровня прошлого года или 52% от общего числа жителей Западно-Казахстанской области.</w:t>
      </w:r>
    </w:p>
    <w:p w:rsidR="0064213A" w:rsidRPr="00E26E13" w:rsidRDefault="0064213A" w:rsidP="0064213A">
      <w:pPr>
        <w:widowControl w:val="0"/>
        <w:pBdr>
          <w:bottom w:val="single" w:sz="4" w:space="8" w:color="FFFFFF"/>
        </w:pBdr>
        <w:suppressAutoHyphens w:val="0"/>
        <w:snapToGrid w:val="0"/>
        <w:ind w:firstLine="567"/>
        <w:jc w:val="both"/>
        <w:rPr>
          <w:color w:val="000000"/>
          <w:sz w:val="28"/>
          <w:szCs w:val="28"/>
          <w:lang w:val="kk-KZ" w:eastAsia="en-US"/>
        </w:rPr>
      </w:pPr>
      <w:r w:rsidRPr="00E26E13">
        <w:rPr>
          <w:color w:val="000000"/>
          <w:sz w:val="28"/>
          <w:szCs w:val="28"/>
          <w:lang w:eastAsia="en-US"/>
        </w:rPr>
        <w:t xml:space="preserve">За последние годы наблюдается устойчивая тенденция увеличения численности населения города. </w:t>
      </w:r>
    </w:p>
    <w:p w:rsidR="0064213A" w:rsidRPr="00E26E13" w:rsidRDefault="0064213A" w:rsidP="0064213A">
      <w:pPr>
        <w:widowControl w:val="0"/>
        <w:pBdr>
          <w:bottom w:val="single" w:sz="4" w:space="8" w:color="FFFFFF"/>
        </w:pBdr>
        <w:suppressAutoHyphens w:val="0"/>
        <w:snapToGrid w:val="0"/>
        <w:ind w:firstLine="567"/>
        <w:jc w:val="both"/>
        <w:rPr>
          <w:color w:val="000000"/>
          <w:sz w:val="28"/>
          <w:szCs w:val="28"/>
          <w:lang w:val="kk-KZ" w:eastAsia="en-US"/>
        </w:rPr>
      </w:pPr>
      <w:r w:rsidRPr="00E26E13">
        <w:rPr>
          <w:color w:val="000000"/>
          <w:sz w:val="28"/>
          <w:szCs w:val="28"/>
          <w:lang w:eastAsia="en-US"/>
        </w:rPr>
        <w:t>Основной приток населения достигнут в основном за счет внутриобластной миграции.</w:t>
      </w:r>
    </w:p>
    <w:p w:rsidR="0064213A" w:rsidRPr="00E26E13" w:rsidRDefault="0064213A" w:rsidP="0064213A">
      <w:pPr>
        <w:widowControl w:val="0"/>
        <w:pBdr>
          <w:bottom w:val="single" w:sz="4" w:space="8" w:color="FFFFFF"/>
        </w:pBdr>
        <w:suppressAutoHyphens w:val="0"/>
        <w:snapToGrid w:val="0"/>
        <w:ind w:firstLine="567"/>
        <w:jc w:val="both"/>
        <w:rPr>
          <w:color w:val="000000"/>
          <w:sz w:val="28"/>
          <w:szCs w:val="28"/>
          <w:lang w:eastAsia="en-US"/>
        </w:rPr>
      </w:pPr>
      <w:r w:rsidRPr="00E26E13">
        <w:rPr>
          <w:color w:val="000000"/>
          <w:sz w:val="28"/>
          <w:szCs w:val="28"/>
          <w:lang w:val="kk-KZ" w:eastAsia="en-US"/>
        </w:rPr>
        <w:t xml:space="preserve"> </w:t>
      </w:r>
      <w:r w:rsidRPr="00E26E13">
        <w:rPr>
          <w:color w:val="000000"/>
          <w:sz w:val="28"/>
          <w:szCs w:val="28"/>
          <w:lang w:eastAsia="en-US"/>
        </w:rPr>
        <w:t>Сельчане, в основном местом постоянного жительства выбирают областной центр - г.Уральск. Основными донорами миграционных потоков г.Уральска являются в основном близлежащие районы.</w:t>
      </w:r>
    </w:p>
    <w:p w:rsidR="0064213A" w:rsidRPr="00E26E13" w:rsidRDefault="0064213A" w:rsidP="0064213A">
      <w:pPr>
        <w:widowControl w:val="0"/>
        <w:pBdr>
          <w:bottom w:val="single" w:sz="4" w:space="8" w:color="FFFFFF"/>
        </w:pBdr>
        <w:suppressAutoHyphens w:val="0"/>
        <w:snapToGrid w:val="0"/>
        <w:ind w:firstLine="567"/>
        <w:jc w:val="both"/>
        <w:rPr>
          <w:color w:val="000000"/>
          <w:sz w:val="28"/>
          <w:szCs w:val="28"/>
          <w:lang w:eastAsia="en-US"/>
        </w:rPr>
      </w:pPr>
      <w:r w:rsidRPr="00E26E13">
        <w:rPr>
          <w:color w:val="000000"/>
          <w:sz w:val="28"/>
          <w:szCs w:val="28"/>
          <w:lang w:eastAsia="en-US"/>
        </w:rPr>
        <w:t>Наиболее активно внешний миграционный обмен по регионам Республики Казахстан как и раньше, осуществляется с Атырауской, Актюбинской, Акмолинской и городами Астана и Алматы.</w:t>
      </w:r>
    </w:p>
    <w:p w:rsidR="0064213A" w:rsidRPr="008E7D37" w:rsidRDefault="0064213A" w:rsidP="0064213A">
      <w:pPr>
        <w:widowControl w:val="0"/>
        <w:pBdr>
          <w:bottom w:val="single" w:sz="4" w:space="0" w:color="FFFFFF"/>
        </w:pBdr>
        <w:snapToGrid w:val="0"/>
        <w:ind w:firstLine="567"/>
        <w:contextualSpacing/>
        <w:jc w:val="center"/>
        <w:rPr>
          <w:rFonts w:eastAsia="Calibri"/>
          <w:b/>
          <w:color w:val="000000"/>
          <w:sz w:val="28"/>
          <w:szCs w:val="28"/>
        </w:rPr>
      </w:pPr>
      <w:r w:rsidRPr="008E7D37">
        <w:rPr>
          <w:rFonts w:eastAsia="Calibri"/>
          <w:b/>
          <w:color w:val="000000"/>
          <w:sz w:val="28"/>
          <w:szCs w:val="28"/>
        </w:rPr>
        <w:t>Образование</w:t>
      </w:r>
    </w:p>
    <w:p w:rsidR="0064213A" w:rsidRPr="008E7D37" w:rsidRDefault="0064213A" w:rsidP="0064213A">
      <w:pPr>
        <w:widowControl w:val="0"/>
        <w:pBdr>
          <w:bottom w:val="single" w:sz="4" w:space="0" w:color="FFFFFF"/>
        </w:pBdr>
        <w:snapToGrid w:val="0"/>
        <w:ind w:firstLine="567"/>
        <w:contextualSpacing/>
        <w:jc w:val="both"/>
        <w:rPr>
          <w:color w:val="000000"/>
          <w:sz w:val="28"/>
          <w:szCs w:val="28"/>
          <w:lang w:val="kk-KZ" w:eastAsia="en-US"/>
        </w:rPr>
      </w:pPr>
      <w:r w:rsidRPr="008E7D37">
        <w:rPr>
          <w:color w:val="000000"/>
          <w:sz w:val="28"/>
          <w:szCs w:val="28"/>
          <w:lang w:val="kk-KZ" w:eastAsia="en-US"/>
        </w:rPr>
        <w:t>На сегодняшний день в городе функционируют 50 дневных общеобразовательных школ с численностью 58402  учеников.</w:t>
      </w:r>
    </w:p>
    <w:p w:rsidR="0064213A" w:rsidRPr="008E7D37" w:rsidRDefault="0064213A" w:rsidP="0064213A">
      <w:pPr>
        <w:widowControl w:val="0"/>
        <w:pBdr>
          <w:bottom w:val="single" w:sz="4" w:space="0" w:color="FFFFFF"/>
        </w:pBdr>
        <w:snapToGrid w:val="0"/>
        <w:ind w:firstLine="567"/>
        <w:contextualSpacing/>
        <w:jc w:val="both"/>
        <w:rPr>
          <w:color w:val="000000"/>
          <w:sz w:val="28"/>
          <w:szCs w:val="28"/>
          <w:lang w:val="kk-KZ" w:eastAsia="en-US"/>
        </w:rPr>
      </w:pPr>
      <w:r w:rsidRPr="008E7D37">
        <w:rPr>
          <w:color w:val="000000"/>
          <w:sz w:val="28"/>
          <w:szCs w:val="28"/>
          <w:lang w:val="kk-KZ" w:eastAsia="en-US"/>
        </w:rPr>
        <w:t xml:space="preserve">Кроме того, 5 гимназий (№34, №42, № 44, ШГВО, ГЭН) и 5 лицеев (№27,28,35,38,41). </w:t>
      </w:r>
      <w:r w:rsidRPr="008E7D37">
        <w:rPr>
          <w:color w:val="000000"/>
          <w:sz w:val="28"/>
          <w:szCs w:val="28"/>
          <w:lang w:eastAsia="en-US"/>
        </w:rPr>
        <w:t xml:space="preserve">Средний балл по городу по ЕНТ за 2021 год составил – 80,1%, что на </w:t>
      </w:r>
      <w:r w:rsidRPr="008E7D37">
        <w:rPr>
          <w:color w:val="000000"/>
          <w:sz w:val="28"/>
          <w:szCs w:val="28"/>
          <w:lang w:val="kk-KZ" w:eastAsia="en-US"/>
        </w:rPr>
        <w:t>8,9% выше 2021 года</w:t>
      </w:r>
      <w:r w:rsidRPr="008E7D37">
        <w:rPr>
          <w:color w:val="000000"/>
          <w:sz w:val="28"/>
          <w:szCs w:val="28"/>
          <w:lang w:eastAsia="en-US"/>
        </w:rPr>
        <w:t xml:space="preserve">. </w:t>
      </w:r>
    </w:p>
    <w:p w:rsidR="0064213A" w:rsidRPr="008E7D37" w:rsidRDefault="0064213A" w:rsidP="0064213A">
      <w:pPr>
        <w:widowControl w:val="0"/>
        <w:suppressAutoHyphens w:val="0"/>
        <w:snapToGrid w:val="0"/>
        <w:ind w:firstLine="567"/>
        <w:contextualSpacing/>
        <w:jc w:val="both"/>
        <w:rPr>
          <w:color w:val="000000"/>
          <w:sz w:val="28"/>
          <w:szCs w:val="28"/>
          <w:lang w:val="kk-KZ" w:eastAsia="en-US" w:bidi="en-US"/>
        </w:rPr>
      </w:pPr>
      <w:r w:rsidRPr="008E7D37">
        <w:rPr>
          <w:color w:val="000000"/>
          <w:sz w:val="28"/>
          <w:szCs w:val="28"/>
          <w:lang w:val="kk-KZ" w:eastAsia="en-US"/>
        </w:rPr>
        <w:t xml:space="preserve">Так же в городе функционируют 154 дошкольных  организаций, в том числе: 50 государственных детских садов, 1–школа-сад, 84 частных детских садов, 19 государственных дошкольных мини-центров при общеобразовательных школах. </w:t>
      </w:r>
      <w:r w:rsidRPr="008E7D37">
        <w:rPr>
          <w:color w:val="000000"/>
          <w:sz w:val="28"/>
          <w:szCs w:val="28"/>
          <w:lang w:eastAsia="en-US" w:bidi="en-US"/>
        </w:rPr>
        <w:t xml:space="preserve">Охват детей дошкольным воспитанием и обучением от 3-х до 6-ти лет составляет - </w:t>
      </w:r>
      <w:r w:rsidRPr="008E7D37">
        <w:rPr>
          <w:color w:val="000000"/>
          <w:sz w:val="28"/>
          <w:szCs w:val="28"/>
          <w:lang w:val="kk-KZ" w:eastAsia="en-US" w:bidi="en-US"/>
        </w:rPr>
        <w:t>100</w:t>
      </w:r>
      <w:r w:rsidRPr="008E7D37">
        <w:rPr>
          <w:color w:val="000000"/>
          <w:sz w:val="28"/>
          <w:szCs w:val="28"/>
          <w:lang w:eastAsia="en-US" w:bidi="en-US"/>
        </w:rPr>
        <w:t>%</w:t>
      </w:r>
      <w:r w:rsidRPr="008E7D37">
        <w:rPr>
          <w:color w:val="000000"/>
          <w:sz w:val="28"/>
          <w:szCs w:val="28"/>
          <w:lang w:val="kk-KZ" w:eastAsia="en-US" w:bidi="en-US"/>
        </w:rPr>
        <w:t>(18158 детей).</w:t>
      </w:r>
    </w:p>
    <w:p w:rsidR="0064213A" w:rsidRPr="008E7D37" w:rsidRDefault="0064213A" w:rsidP="0064213A">
      <w:pPr>
        <w:widowControl w:val="0"/>
        <w:suppressAutoHyphens w:val="0"/>
        <w:snapToGrid w:val="0"/>
        <w:ind w:firstLine="567"/>
        <w:contextualSpacing/>
        <w:jc w:val="both"/>
        <w:rPr>
          <w:rFonts w:eastAsia="Calibri"/>
          <w:b/>
          <w:color w:val="000000"/>
          <w:sz w:val="28"/>
          <w:szCs w:val="28"/>
        </w:rPr>
      </w:pPr>
      <w:r w:rsidRPr="008E7D37">
        <w:rPr>
          <w:color w:val="000000"/>
          <w:sz w:val="28"/>
          <w:szCs w:val="28"/>
          <w:lang w:val="kk-KZ" w:eastAsia="en-US" w:bidi="en-US"/>
        </w:rPr>
        <w:t xml:space="preserve">                                                          </w:t>
      </w:r>
      <w:r w:rsidRPr="008E7D37">
        <w:rPr>
          <w:rFonts w:eastAsia="Calibri"/>
          <w:b/>
          <w:color w:val="000000"/>
          <w:sz w:val="28"/>
          <w:szCs w:val="28"/>
        </w:rPr>
        <w:t>Культура</w:t>
      </w:r>
    </w:p>
    <w:p w:rsidR="0064213A" w:rsidRPr="008E7D37" w:rsidRDefault="0064213A" w:rsidP="0064213A">
      <w:pPr>
        <w:pStyle w:val="11"/>
        <w:widowControl w:val="0"/>
        <w:snapToGrid w:val="0"/>
        <w:spacing w:after="0" w:line="240" w:lineRule="auto"/>
        <w:ind w:left="0" w:firstLine="567"/>
        <w:jc w:val="both"/>
        <w:rPr>
          <w:rFonts w:ascii="Times New Roman" w:hAnsi="Times New Roman"/>
          <w:color w:val="000000"/>
          <w:sz w:val="28"/>
          <w:szCs w:val="28"/>
        </w:rPr>
      </w:pPr>
      <w:r w:rsidRPr="008E7D37">
        <w:rPr>
          <w:rFonts w:ascii="Times New Roman" w:hAnsi="Times New Roman"/>
          <w:color w:val="000000"/>
          <w:sz w:val="28"/>
          <w:szCs w:val="28"/>
        </w:rPr>
        <w:lastRenderedPageBreak/>
        <w:t>Сеть культуры города включают: 19 библиотек, 2 областных театра, областную филармонию, областной камерный оркестр, 2 музея, 4 кинотеатра, киноустановку, молодежный творческий центр, ОЦНТ, областной центр культуры и искусства Кадыра Мырза Али, городской парк культуры и отдыха, выставочный зал, 6 Домов культуры, 21 дворовых клубов.</w:t>
      </w:r>
    </w:p>
    <w:p w:rsidR="0064213A" w:rsidRPr="008E7D37" w:rsidRDefault="0064213A" w:rsidP="0064213A">
      <w:pPr>
        <w:widowControl w:val="0"/>
        <w:pBdr>
          <w:bottom w:val="single" w:sz="4" w:space="0" w:color="FFFFFF"/>
        </w:pBdr>
        <w:snapToGrid w:val="0"/>
        <w:ind w:firstLine="567"/>
        <w:contextualSpacing/>
        <w:jc w:val="center"/>
        <w:rPr>
          <w:b/>
          <w:color w:val="000000"/>
          <w:kern w:val="2"/>
          <w:sz w:val="28"/>
          <w:szCs w:val="28"/>
        </w:rPr>
      </w:pPr>
      <w:r w:rsidRPr="008E7D37">
        <w:rPr>
          <w:b/>
          <w:color w:val="000000"/>
          <w:kern w:val="2"/>
          <w:sz w:val="28"/>
          <w:szCs w:val="28"/>
        </w:rPr>
        <w:t>Преступность</w:t>
      </w:r>
    </w:p>
    <w:p w:rsidR="0064213A" w:rsidRPr="008E7D37" w:rsidRDefault="0064213A" w:rsidP="0064213A">
      <w:pPr>
        <w:widowControl w:val="0"/>
        <w:pBdr>
          <w:bottom w:val="single" w:sz="4" w:space="0" w:color="FFFFFF"/>
        </w:pBdr>
        <w:snapToGrid w:val="0"/>
        <w:ind w:firstLine="567"/>
        <w:contextualSpacing/>
        <w:jc w:val="both"/>
        <w:rPr>
          <w:color w:val="000000"/>
          <w:sz w:val="28"/>
          <w:szCs w:val="28"/>
          <w:lang w:eastAsia="en-US"/>
        </w:rPr>
      </w:pPr>
      <w:r w:rsidRPr="008E7D37">
        <w:rPr>
          <w:color w:val="000000"/>
          <w:sz w:val="28"/>
          <w:szCs w:val="28"/>
          <w:lang w:eastAsia="en-US"/>
        </w:rPr>
        <w:t xml:space="preserve">Зарегистрировано за </w:t>
      </w:r>
      <w:r w:rsidRPr="008E7D37">
        <w:rPr>
          <w:color w:val="000000"/>
          <w:sz w:val="28"/>
          <w:szCs w:val="28"/>
          <w:lang w:val="kk-KZ" w:eastAsia="en-US"/>
        </w:rPr>
        <w:t>2022 год –</w:t>
      </w:r>
      <w:r w:rsidRPr="008E7D37">
        <w:rPr>
          <w:color w:val="000000"/>
          <w:sz w:val="28"/>
          <w:szCs w:val="28"/>
          <w:lang w:eastAsia="en-US"/>
        </w:rPr>
        <w:t xml:space="preserve"> </w:t>
      </w:r>
      <w:r w:rsidRPr="008E7D37">
        <w:rPr>
          <w:color w:val="000000"/>
          <w:sz w:val="28"/>
          <w:szCs w:val="28"/>
          <w:lang w:val="kk-KZ" w:eastAsia="en-US"/>
        </w:rPr>
        <w:t>4 145</w:t>
      </w:r>
      <w:r w:rsidRPr="008E7D37">
        <w:rPr>
          <w:color w:val="000000"/>
          <w:sz w:val="28"/>
          <w:szCs w:val="28"/>
          <w:lang w:eastAsia="en-US"/>
        </w:rPr>
        <w:t xml:space="preserve"> преступлений, что </w:t>
      </w:r>
      <w:r w:rsidRPr="008E7D37">
        <w:rPr>
          <w:color w:val="000000"/>
          <w:sz w:val="28"/>
          <w:szCs w:val="28"/>
          <w:lang w:val="kk-KZ" w:eastAsia="en-US"/>
        </w:rPr>
        <w:t>составляет   99,3% к уровню 2021 года</w:t>
      </w:r>
      <w:r w:rsidRPr="008E7D37">
        <w:rPr>
          <w:color w:val="000000"/>
          <w:sz w:val="28"/>
          <w:szCs w:val="28"/>
          <w:lang w:eastAsia="en-US"/>
        </w:rPr>
        <w:t xml:space="preserve"> или уменьшение на </w:t>
      </w:r>
      <w:r w:rsidRPr="008E7D37">
        <w:rPr>
          <w:color w:val="000000"/>
          <w:sz w:val="28"/>
          <w:szCs w:val="28"/>
          <w:lang w:val="kk-KZ" w:eastAsia="en-US"/>
        </w:rPr>
        <w:t xml:space="preserve"> 0,7%</w:t>
      </w:r>
      <w:r w:rsidRPr="008E7D37">
        <w:rPr>
          <w:color w:val="000000"/>
          <w:sz w:val="28"/>
          <w:szCs w:val="28"/>
          <w:lang w:eastAsia="en-US"/>
        </w:rPr>
        <w:t>.</w:t>
      </w:r>
    </w:p>
    <w:p w:rsidR="0064213A" w:rsidRDefault="0064213A" w:rsidP="0064213A">
      <w:pPr>
        <w:widowControl w:val="0"/>
        <w:pBdr>
          <w:bottom w:val="single" w:sz="4" w:space="0" w:color="FFFFFF"/>
        </w:pBdr>
        <w:snapToGrid w:val="0"/>
        <w:ind w:firstLine="567"/>
        <w:contextualSpacing/>
        <w:jc w:val="both"/>
        <w:rPr>
          <w:sz w:val="28"/>
          <w:szCs w:val="28"/>
          <w:lang w:eastAsia="en-US"/>
        </w:rPr>
      </w:pPr>
    </w:p>
    <w:p w:rsidR="0064213A" w:rsidRPr="00A4228B" w:rsidRDefault="0064213A" w:rsidP="0064213A">
      <w:pPr>
        <w:autoSpaceDE w:val="0"/>
        <w:autoSpaceDN w:val="0"/>
        <w:adjustRightInd w:val="0"/>
        <w:ind w:right="-1"/>
        <w:jc w:val="center"/>
        <w:rPr>
          <w:rFonts w:ascii="Times New Roman CYR" w:hAnsi="Times New Roman CYR" w:cs="Times New Roman CYR"/>
          <w:b/>
          <w:sz w:val="28"/>
          <w:szCs w:val="28"/>
          <w:lang w:val="kk-KZ"/>
        </w:rPr>
      </w:pPr>
      <w:r w:rsidRPr="008A2866">
        <w:rPr>
          <w:rFonts w:ascii="Times New Roman CYR" w:hAnsi="Times New Roman CYR" w:cs="Times New Roman CYR"/>
          <w:b/>
          <w:sz w:val="28"/>
          <w:szCs w:val="28"/>
        </w:rPr>
        <w:t xml:space="preserve">РАЗДЕЛ </w:t>
      </w:r>
      <w:r w:rsidRPr="008A2866">
        <w:rPr>
          <w:rFonts w:ascii="Times New Roman CYR" w:hAnsi="Times New Roman CYR" w:cs="Times New Roman CYR"/>
          <w:b/>
          <w:sz w:val="28"/>
          <w:szCs w:val="28"/>
          <w:lang w:val="en-US"/>
        </w:rPr>
        <w:t>I</w:t>
      </w:r>
      <w:r w:rsidRPr="008A2866">
        <w:rPr>
          <w:rFonts w:ascii="Times New Roman CYR" w:hAnsi="Times New Roman CYR" w:cs="Times New Roman CYR"/>
          <w:b/>
          <w:sz w:val="28"/>
          <w:szCs w:val="28"/>
        </w:rPr>
        <w:t>I. АНАЛИЗ ИСПОЛНЕНИЯ МЕСТНОГО БЮДЖЕТА</w:t>
      </w:r>
      <w:r w:rsidRPr="008A2866">
        <w:rPr>
          <w:rFonts w:ascii="Times New Roman CYR" w:hAnsi="Times New Roman CYR" w:cs="Times New Roman CYR"/>
          <w:b/>
          <w:sz w:val="28"/>
          <w:szCs w:val="28"/>
          <w:lang w:val="kk-KZ"/>
        </w:rPr>
        <w:t xml:space="preserve"> </w:t>
      </w:r>
      <w:r w:rsidRPr="008A2866">
        <w:rPr>
          <w:rFonts w:ascii="Times New Roman CYR" w:hAnsi="Times New Roman CYR" w:cs="Times New Roman CYR"/>
          <w:b/>
          <w:sz w:val="28"/>
          <w:szCs w:val="28"/>
        </w:rPr>
        <w:t>ЗА 202</w:t>
      </w:r>
      <w:r>
        <w:rPr>
          <w:rFonts w:ascii="Times New Roman CYR" w:hAnsi="Times New Roman CYR" w:cs="Times New Roman CYR"/>
          <w:b/>
          <w:sz w:val="28"/>
          <w:szCs w:val="28"/>
        </w:rPr>
        <w:t>2</w:t>
      </w:r>
      <w:r w:rsidRPr="008A2866">
        <w:rPr>
          <w:rFonts w:ascii="Times New Roman CYR" w:hAnsi="Times New Roman CYR" w:cs="Times New Roman CYR"/>
          <w:b/>
          <w:sz w:val="28"/>
          <w:szCs w:val="28"/>
          <w:lang w:val="kk-KZ"/>
        </w:rPr>
        <w:t xml:space="preserve"> ГОД</w:t>
      </w:r>
    </w:p>
    <w:p w:rsidR="0064213A" w:rsidRPr="000B2E4E" w:rsidRDefault="0064213A" w:rsidP="0064213A">
      <w:pPr>
        <w:numPr>
          <w:ilvl w:val="1"/>
          <w:numId w:val="1"/>
        </w:numPr>
        <w:tabs>
          <w:tab w:val="left" w:pos="567"/>
        </w:tabs>
        <w:autoSpaceDE w:val="0"/>
        <w:autoSpaceDN w:val="0"/>
        <w:adjustRightInd w:val="0"/>
        <w:jc w:val="center"/>
        <w:rPr>
          <w:rFonts w:ascii="Times New Roman CYR" w:hAnsi="Times New Roman CYR" w:cs="Times New Roman CYR"/>
          <w:b/>
          <w:sz w:val="28"/>
          <w:szCs w:val="28"/>
        </w:rPr>
      </w:pPr>
      <w:r w:rsidRPr="008A2866">
        <w:rPr>
          <w:rFonts w:eastAsia="Calibri"/>
          <w:b/>
          <w:sz w:val="28"/>
          <w:szCs w:val="28"/>
          <w:lang w:eastAsia="x-none"/>
        </w:rPr>
        <w:t>Оценка исполнения поступлений в местный бюджет</w:t>
      </w:r>
    </w:p>
    <w:p w:rsidR="0064213A" w:rsidRPr="00AC67E0" w:rsidRDefault="0064213A" w:rsidP="0064213A">
      <w:pPr>
        <w:ind w:firstLine="709"/>
        <w:contextualSpacing/>
        <w:jc w:val="both"/>
        <w:rPr>
          <w:sz w:val="28"/>
          <w:szCs w:val="28"/>
          <w:lang w:val="kk-KZ" w:eastAsia="ko-KR"/>
        </w:rPr>
      </w:pPr>
      <w:r w:rsidRPr="000B2E4E">
        <w:rPr>
          <w:rFonts w:eastAsia="Calibri"/>
          <w:sz w:val="28"/>
          <w:szCs w:val="28"/>
          <w:lang w:val="kk-KZ"/>
        </w:rPr>
        <w:t>Бюджет города Уральск на 2022-2024 годы утвержден решением Уральского городского маслихата №11-2 от 28 декабря 2021 года «О городском бюджете на 2022-2024 годы» и решениями Уральского городского маслихата №11-3, №11-4, №11-5, №11-6 от 30.12.2021 года «О бюджете поселков, сельских округов на 2022-2024 годы».</w:t>
      </w:r>
      <w:r w:rsidRPr="000B2E4E">
        <w:rPr>
          <w:sz w:val="28"/>
          <w:szCs w:val="28"/>
          <w:lang w:val="kk-KZ" w:eastAsia="ko-KR"/>
        </w:rPr>
        <w:t xml:space="preserve"> </w:t>
      </w:r>
      <w:r w:rsidRPr="00AC67E0">
        <w:rPr>
          <w:sz w:val="28"/>
          <w:szCs w:val="28"/>
          <w:lang w:val="kk-KZ" w:eastAsia="ko-KR"/>
        </w:rPr>
        <w:t>К городу Уральск относятся: поселок Круглоозерное, поселок Зачаганск, сельский округ Желаево, поселок Деркул.</w:t>
      </w:r>
    </w:p>
    <w:p w:rsidR="0064213A" w:rsidRPr="008A2866" w:rsidRDefault="0064213A" w:rsidP="0064213A">
      <w:pPr>
        <w:autoSpaceDE w:val="0"/>
        <w:autoSpaceDN w:val="0"/>
        <w:adjustRightInd w:val="0"/>
        <w:ind w:firstLine="708"/>
        <w:jc w:val="both"/>
        <w:rPr>
          <w:sz w:val="28"/>
          <w:szCs w:val="28"/>
          <w:lang w:eastAsia="ru-RU"/>
        </w:rPr>
      </w:pPr>
      <w:r w:rsidRPr="008A2866">
        <w:rPr>
          <w:sz w:val="28"/>
          <w:szCs w:val="28"/>
        </w:rPr>
        <w:t xml:space="preserve">Исполнение бюджета г.Уральска </w:t>
      </w:r>
      <w:r w:rsidRPr="008A2866">
        <w:rPr>
          <w:b/>
          <w:sz w:val="28"/>
          <w:szCs w:val="28"/>
        </w:rPr>
        <w:t>по поступлениям</w:t>
      </w:r>
      <w:r w:rsidRPr="008A2866">
        <w:rPr>
          <w:sz w:val="28"/>
          <w:szCs w:val="28"/>
        </w:rPr>
        <w:t xml:space="preserve"> </w:t>
      </w:r>
      <w:r w:rsidRPr="008A2866">
        <w:rPr>
          <w:sz w:val="28"/>
          <w:szCs w:val="28"/>
          <w:lang w:val="kk-KZ"/>
        </w:rPr>
        <w:t xml:space="preserve">по состоянию </w:t>
      </w:r>
      <w:r w:rsidRPr="008A2866">
        <w:rPr>
          <w:sz w:val="28"/>
          <w:szCs w:val="28"/>
        </w:rPr>
        <w:t xml:space="preserve">на </w:t>
      </w:r>
      <w:r>
        <w:rPr>
          <w:sz w:val="28"/>
          <w:szCs w:val="28"/>
        </w:rPr>
        <w:t xml:space="preserve">       </w:t>
      </w:r>
      <w:r w:rsidRPr="008A2866">
        <w:rPr>
          <w:sz w:val="28"/>
          <w:szCs w:val="28"/>
        </w:rPr>
        <w:t>1 января 202</w:t>
      </w:r>
      <w:r>
        <w:rPr>
          <w:sz w:val="28"/>
          <w:szCs w:val="28"/>
        </w:rPr>
        <w:t>3</w:t>
      </w:r>
      <w:r w:rsidRPr="008A2866">
        <w:rPr>
          <w:sz w:val="28"/>
          <w:szCs w:val="28"/>
        </w:rPr>
        <w:t xml:space="preserve"> года сложилось </w:t>
      </w:r>
      <w:r w:rsidRPr="00AC67E0">
        <w:rPr>
          <w:sz w:val="28"/>
          <w:szCs w:val="28"/>
        </w:rPr>
        <w:t>на уровне 4</w:t>
      </w:r>
      <w:r>
        <w:rPr>
          <w:sz w:val="28"/>
          <w:szCs w:val="28"/>
        </w:rPr>
        <w:t>1</w:t>
      </w:r>
      <w:r w:rsidRPr="00AC67E0">
        <w:rPr>
          <w:sz w:val="28"/>
          <w:szCs w:val="28"/>
        </w:rPr>
        <w:t> </w:t>
      </w:r>
      <w:r>
        <w:rPr>
          <w:sz w:val="28"/>
          <w:szCs w:val="28"/>
        </w:rPr>
        <w:t>684</w:t>
      </w:r>
      <w:r w:rsidRPr="00AC67E0">
        <w:rPr>
          <w:sz w:val="28"/>
          <w:szCs w:val="28"/>
        </w:rPr>
        <w:t> </w:t>
      </w:r>
      <w:r>
        <w:rPr>
          <w:sz w:val="28"/>
          <w:szCs w:val="28"/>
        </w:rPr>
        <w:t>125</w:t>
      </w:r>
      <w:r w:rsidRPr="00AC67E0">
        <w:rPr>
          <w:sz w:val="28"/>
          <w:szCs w:val="28"/>
        </w:rPr>
        <w:t>,</w:t>
      </w:r>
      <w:r>
        <w:rPr>
          <w:sz w:val="28"/>
          <w:szCs w:val="28"/>
        </w:rPr>
        <w:t>6</w:t>
      </w:r>
      <w:r w:rsidRPr="00AC67E0">
        <w:rPr>
          <w:sz w:val="28"/>
          <w:szCs w:val="28"/>
        </w:rPr>
        <w:t xml:space="preserve"> тыс. тенге или </w:t>
      </w:r>
      <w:r>
        <w:rPr>
          <w:sz w:val="28"/>
          <w:szCs w:val="28"/>
        </w:rPr>
        <w:t>96</w:t>
      </w:r>
      <w:r w:rsidRPr="00AC67E0">
        <w:rPr>
          <w:sz w:val="28"/>
          <w:szCs w:val="28"/>
        </w:rPr>
        <w:t>,</w:t>
      </w:r>
      <w:r>
        <w:rPr>
          <w:sz w:val="28"/>
          <w:szCs w:val="28"/>
        </w:rPr>
        <w:t>8</w:t>
      </w:r>
      <w:r w:rsidRPr="00AC67E0">
        <w:rPr>
          <w:sz w:val="28"/>
          <w:szCs w:val="28"/>
        </w:rPr>
        <w:t xml:space="preserve">% к скорректированному годовому плану, из них: доходы составили </w:t>
      </w:r>
      <w:r>
        <w:rPr>
          <w:sz w:val="28"/>
          <w:szCs w:val="28"/>
        </w:rPr>
        <w:t>34</w:t>
      </w:r>
      <w:r w:rsidRPr="00AC67E0">
        <w:rPr>
          <w:rFonts w:eastAsia="Calibri"/>
          <w:sz w:val="28"/>
          <w:szCs w:val="28"/>
        </w:rPr>
        <w:t> </w:t>
      </w:r>
      <w:r>
        <w:rPr>
          <w:rFonts w:eastAsia="Calibri"/>
          <w:sz w:val="28"/>
          <w:szCs w:val="28"/>
        </w:rPr>
        <w:t>982</w:t>
      </w:r>
      <w:r w:rsidRPr="00AC67E0">
        <w:rPr>
          <w:rFonts w:eastAsia="Calibri"/>
          <w:sz w:val="28"/>
          <w:szCs w:val="28"/>
        </w:rPr>
        <w:t> </w:t>
      </w:r>
      <w:r>
        <w:rPr>
          <w:rFonts w:eastAsia="Calibri"/>
          <w:sz w:val="28"/>
          <w:szCs w:val="28"/>
        </w:rPr>
        <w:t>588</w:t>
      </w:r>
      <w:r w:rsidRPr="00AC67E0">
        <w:rPr>
          <w:rFonts w:eastAsia="Calibri"/>
          <w:sz w:val="28"/>
          <w:szCs w:val="28"/>
        </w:rPr>
        <w:t>,</w:t>
      </w:r>
      <w:r>
        <w:rPr>
          <w:rFonts w:eastAsia="Calibri"/>
          <w:sz w:val="28"/>
          <w:szCs w:val="28"/>
        </w:rPr>
        <w:t>8</w:t>
      </w:r>
      <w:r w:rsidRPr="00AC67E0">
        <w:rPr>
          <w:rFonts w:eastAsia="Calibri"/>
          <w:sz w:val="28"/>
          <w:szCs w:val="28"/>
        </w:rPr>
        <w:t xml:space="preserve"> </w:t>
      </w:r>
      <w:r w:rsidRPr="00AC67E0">
        <w:rPr>
          <w:sz w:val="28"/>
          <w:szCs w:val="28"/>
        </w:rPr>
        <w:t xml:space="preserve">тыс. тенге, </w:t>
      </w:r>
      <w:r w:rsidRPr="00AC67E0">
        <w:rPr>
          <w:sz w:val="28"/>
          <w:szCs w:val="28"/>
          <w:lang w:eastAsia="ru-RU"/>
        </w:rPr>
        <w:t>погашение бюджетных кредитов</w:t>
      </w:r>
      <w:r w:rsidRPr="00AC67E0">
        <w:rPr>
          <w:rFonts w:eastAsia="Calibri"/>
          <w:sz w:val="28"/>
          <w:szCs w:val="28"/>
        </w:rPr>
        <w:t xml:space="preserve"> </w:t>
      </w:r>
      <w:r>
        <w:rPr>
          <w:rFonts w:eastAsia="Calibri"/>
          <w:sz w:val="28"/>
          <w:szCs w:val="28"/>
        </w:rPr>
        <w:t>107</w:t>
      </w:r>
      <w:r w:rsidRPr="00AC67E0">
        <w:rPr>
          <w:rFonts w:eastAsia="Calibri"/>
          <w:sz w:val="28"/>
          <w:szCs w:val="28"/>
        </w:rPr>
        <w:t> </w:t>
      </w:r>
      <w:r>
        <w:rPr>
          <w:rFonts w:eastAsia="Calibri"/>
          <w:sz w:val="28"/>
          <w:szCs w:val="28"/>
        </w:rPr>
        <w:t>421</w:t>
      </w:r>
      <w:r w:rsidRPr="00AC67E0">
        <w:rPr>
          <w:rFonts w:eastAsia="Calibri"/>
          <w:sz w:val="28"/>
          <w:szCs w:val="28"/>
        </w:rPr>
        <w:t>,</w:t>
      </w:r>
      <w:r>
        <w:rPr>
          <w:rFonts w:eastAsia="Calibri"/>
          <w:sz w:val="28"/>
          <w:szCs w:val="28"/>
        </w:rPr>
        <w:t>3</w:t>
      </w:r>
      <w:r w:rsidRPr="00AC67E0">
        <w:rPr>
          <w:rFonts w:eastAsia="Calibri"/>
          <w:sz w:val="28"/>
          <w:szCs w:val="28"/>
        </w:rPr>
        <w:t xml:space="preserve"> </w:t>
      </w:r>
      <w:r w:rsidRPr="00AC67E0">
        <w:rPr>
          <w:sz w:val="28"/>
          <w:szCs w:val="28"/>
          <w:lang w:val="kk-KZ"/>
        </w:rPr>
        <w:t xml:space="preserve">тыс.тенге, </w:t>
      </w:r>
      <w:r w:rsidRPr="00AC67E0">
        <w:rPr>
          <w:sz w:val="28"/>
          <w:szCs w:val="28"/>
        </w:rPr>
        <w:t xml:space="preserve">поступления займов </w:t>
      </w:r>
      <w:r>
        <w:rPr>
          <w:sz w:val="28"/>
          <w:szCs w:val="28"/>
        </w:rPr>
        <w:t>5</w:t>
      </w:r>
      <w:r w:rsidRPr="00AC67E0">
        <w:rPr>
          <w:sz w:val="28"/>
          <w:szCs w:val="28"/>
        </w:rPr>
        <w:t> </w:t>
      </w:r>
      <w:r>
        <w:rPr>
          <w:sz w:val="28"/>
          <w:szCs w:val="28"/>
        </w:rPr>
        <w:t>370</w:t>
      </w:r>
      <w:r w:rsidRPr="00AC67E0">
        <w:rPr>
          <w:sz w:val="28"/>
          <w:szCs w:val="28"/>
        </w:rPr>
        <w:t xml:space="preserve"> </w:t>
      </w:r>
      <w:r>
        <w:rPr>
          <w:sz w:val="28"/>
          <w:szCs w:val="28"/>
        </w:rPr>
        <w:t>157</w:t>
      </w:r>
      <w:r w:rsidRPr="00AC67E0">
        <w:rPr>
          <w:sz w:val="28"/>
          <w:szCs w:val="28"/>
        </w:rPr>
        <w:t xml:space="preserve">,0 тыс. тенге, </w:t>
      </w:r>
      <w:r w:rsidRPr="00AC67E0">
        <w:rPr>
          <w:sz w:val="28"/>
          <w:szCs w:val="28"/>
          <w:lang w:eastAsia="ru-RU"/>
        </w:rPr>
        <w:t xml:space="preserve">остатки бюджетных средств на начало года </w:t>
      </w:r>
      <w:r>
        <w:rPr>
          <w:sz w:val="28"/>
          <w:szCs w:val="28"/>
          <w:lang w:eastAsia="ru-RU"/>
        </w:rPr>
        <w:t>1</w:t>
      </w:r>
      <w:r w:rsidRPr="00AC67E0">
        <w:rPr>
          <w:sz w:val="28"/>
          <w:szCs w:val="28"/>
          <w:lang w:eastAsia="ru-RU"/>
        </w:rPr>
        <w:t> </w:t>
      </w:r>
      <w:r>
        <w:rPr>
          <w:sz w:val="28"/>
          <w:szCs w:val="28"/>
          <w:lang w:eastAsia="ru-RU"/>
        </w:rPr>
        <w:t>223</w:t>
      </w:r>
      <w:r w:rsidRPr="00AC67E0">
        <w:rPr>
          <w:sz w:val="28"/>
          <w:szCs w:val="28"/>
          <w:lang w:eastAsia="ru-RU"/>
        </w:rPr>
        <w:t> </w:t>
      </w:r>
      <w:r>
        <w:rPr>
          <w:sz w:val="28"/>
          <w:szCs w:val="28"/>
          <w:lang w:eastAsia="ru-RU"/>
        </w:rPr>
        <w:t>958</w:t>
      </w:r>
      <w:r w:rsidRPr="00AC67E0">
        <w:rPr>
          <w:sz w:val="28"/>
          <w:szCs w:val="28"/>
          <w:lang w:eastAsia="ru-RU"/>
        </w:rPr>
        <w:t>,</w:t>
      </w:r>
      <w:r>
        <w:rPr>
          <w:sz w:val="28"/>
          <w:szCs w:val="28"/>
          <w:lang w:eastAsia="ru-RU"/>
        </w:rPr>
        <w:t>5</w:t>
      </w:r>
      <w:r w:rsidRPr="00AC67E0">
        <w:rPr>
          <w:sz w:val="28"/>
          <w:szCs w:val="28"/>
          <w:lang w:eastAsia="ru-RU"/>
        </w:rPr>
        <w:t xml:space="preserve"> тыс.тенге.</w:t>
      </w:r>
    </w:p>
    <w:p w:rsidR="0064213A" w:rsidRPr="00173B18" w:rsidRDefault="0064213A" w:rsidP="0064213A">
      <w:pPr>
        <w:ind w:right="-2" w:firstLine="708"/>
        <w:jc w:val="both"/>
        <w:rPr>
          <w:rFonts w:eastAsia="Calibri"/>
          <w:sz w:val="28"/>
          <w:szCs w:val="28"/>
        </w:rPr>
      </w:pPr>
      <w:r w:rsidRPr="008A2866">
        <w:rPr>
          <w:rFonts w:eastAsia="Calibri"/>
          <w:sz w:val="28"/>
          <w:szCs w:val="28"/>
        </w:rPr>
        <w:t>В абсолютном выражении по итогам 202</w:t>
      </w:r>
      <w:r>
        <w:rPr>
          <w:rFonts w:eastAsia="Calibri"/>
          <w:sz w:val="28"/>
          <w:szCs w:val="28"/>
        </w:rPr>
        <w:t>2</w:t>
      </w:r>
      <w:r w:rsidRPr="008A2866">
        <w:rPr>
          <w:rFonts w:eastAsia="Calibri"/>
          <w:sz w:val="28"/>
          <w:szCs w:val="28"/>
        </w:rPr>
        <w:t xml:space="preserve"> года в сравнении с 20</w:t>
      </w:r>
      <w:r>
        <w:rPr>
          <w:rFonts w:eastAsia="Calibri"/>
          <w:sz w:val="28"/>
          <w:szCs w:val="28"/>
        </w:rPr>
        <w:t>21</w:t>
      </w:r>
      <w:r w:rsidRPr="008A2866">
        <w:rPr>
          <w:rFonts w:eastAsia="Calibri"/>
          <w:sz w:val="28"/>
          <w:szCs w:val="28"/>
        </w:rPr>
        <w:t xml:space="preserve"> годом </w:t>
      </w:r>
      <w:r w:rsidRPr="00577D89">
        <w:rPr>
          <w:rFonts w:eastAsia="Calibri"/>
          <w:sz w:val="28"/>
          <w:szCs w:val="28"/>
        </w:rPr>
        <w:t>поступления в бюджет города уменьшились на 862 307,2 тыс. тенге, или на 2%. Основным фактором уменьшения стали снижения по поступлениям от продажи основного капитала и поступлениям займов.</w:t>
      </w:r>
    </w:p>
    <w:p w:rsidR="0064213A" w:rsidRPr="008A2866" w:rsidRDefault="0064213A" w:rsidP="0064213A">
      <w:pPr>
        <w:ind w:right="283" w:firstLine="708"/>
        <w:jc w:val="both"/>
        <w:rPr>
          <w:sz w:val="28"/>
          <w:szCs w:val="28"/>
          <w:lang w:val="kk-KZ"/>
        </w:rPr>
      </w:pPr>
    </w:p>
    <w:p w:rsidR="0064213A" w:rsidRPr="008A2866" w:rsidRDefault="0064213A" w:rsidP="0064213A">
      <w:pPr>
        <w:jc w:val="right"/>
        <w:rPr>
          <w:b/>
          <w:sz w:val="28"/>
          <w:szCs w:val="28"/>
          <w:lang w:val="kk-KZ"/>
        </w:rPr>
      </w:pPr>
      <w:r w:rsidRPr="008A2866">
        <w:rPr>
          <w:sz w:val="28"/>
          <w:szCs w:val="28"/>
          <w:lang w:val="kk-KZ"/>
        </w:rPr>
        <w:t xml:space="preserve">  </w:t>
      </w:r>
      <w:r w:rsidRPr="008A2866">
        <w:rPr>
          <w:sz w:val="28"/>
          <w:szCs w:val="28"/>
        </w:rPr>
        <w:t xml:space="preserve"> Таблица 2</w:t>
      </w:r>
    </w:p>
    <w:p w:rsidR="0064213A" w:rsidRDefault="0064213A" w:rsidP="0064213A">
      <w:pPr>
        <w:jc w:val="center"/>
        <w:rPr>
          <w:b/>
          <w:sz w:val="28"/>
          <w:szCs w:val="28"/>
        </w:rPr>
      </w:pPr>
      <w:r w:rsidRPr="008A2866">
        <w:rPr>
          <w:b/>
          <w:sz w:val="28"/>
          <w:szCs w:val="28"/>
        </w:rPr>
        <w:t>Динамика исполнения поступлений  бюджета</w:t>
      </w:r>
    </w:p>
    <w:p w:rsidR="0064213A" w:rsidRPr="008A2866" w:rsidRDefault="0064213A" w:rsidP="0064213A">
      <w:pPr>
        <w:jc w:val="center"/>
        <w:rPr>
          <w:b/>
          <w:sz w:val="26"/>
          <w:szCs w:val="26"/>
        </w:rPr>
      </w:pPr>
    </w:p>
    <w:p w:rsidR="0064213A" w:rsidRPr="00604FCB" w:rsidRDefault="0064213A" w:rsidP="0064213A">
      <w:pPr>
        <w:widowControl w:val="0"/>
        <w:tabs>
          <w:tab w:val="left" w:pos="0"/>
        </w:tabs>
        <w:jc w:val="both"/>
        <w:rPr>
          <w:sz w:val="26"/>
          <w:szCs w:val="26"/>
        </w:rPr>
      </w:pPr>
      <w:r w:rsidRPr="008A2866">
        <w:rPr>
          <w:b/>
          <w:i/>
          <w:sz w:val="26"/>
          <w:szCs w:val="26"/>
        </w:rPr>
        <w:t xml:space="preserve">                                                                                                                    </w:t>
      </w:r>
      <w:r>
        <w:rPr>
          <w:b/>
          <w:i/>
          <w:sz w:val="26"/>
          <w:szCs w:val="26"/>
        </w:rPr>
        <w:t xml:space="preserve">           </w:t>
      </w:r>
      <w:r w:rsidRPr="008A2866">
        <w:rPr>
          <w:b/>
          <w:i/>
          <w:sz w:val="26"/>
          <w:szCs w:val="26"/>
        </w:rPr>
        <w:t xml:space="preserve"> </w:t>
      </w:r>
      <w:r w:rsidRPr="00604FCB">
        <w:rPr>
          <w:sz w:val="26"/>
          <w:szCs w:val="26"/>
        </w:rPr>
        <w:t>млн</w:t>
      </w:r>
      <w:r w:rsidRPr="00604FCB">
        <w:t>.</w:t>
      </w:r>
      <w:r w:rsidRPr="00604FCB">
        <w:rPr>
          <w:sz w:val="26"/>
          <w:szCs w:val="26"/>
        </w:rPr>
        <w:t xml:space="preserve"> тенге</w:t>
      </w:r>
    </w:p>
    <w:tbl>
      <w:tblPr>
        <w:tblW w:w="9634" w:type="dxa"/>
        <w:tblInd w:w="113" w:type="dxa"/>
        <w:tblLook w:val="04A0" w:firstRow="1" w:lastRow="0" w:firstColumn="1" w:lastColumn="0" w:noHBand="0" w:noVBand="1"/>
      </w:tblPr>
      <w:tblGrid>
        <w:gridCol w:w="1759"/>
        <w:gridCol w:w="1411"/>
        <w:gridCol w:w="2137"/>
        <w:gridCol w:w="1411"/>
        <w:gridCol w:w="1152"/>
        <w:gridCol w:w="1764"/>
      </w:tblGrid>
      <w:tr w:rsidR="0064213A" w:rsidRPr="00E4208B" w:rsidTr="002F7016">
        <w:trPr>
          <w:trHeight w:val="1125"/>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E4208B" w:rsidRDefault="0064213A" w:rsidP="002F7016">
            <w:pPr>
              <w:suppressAutoHyphens w:val="0"/>
              <w:jc w:val="center"/>
              <w:rPr>
                <w:b/>
                <w:bCs/>
                <w:sz w:val="20"/>
                <w:szCs w:val="20"/>
                <w:lang w:eastAsia="ru-RU"/>
              </w:rPr>
            </w:pPr>
            <w:bookmarkStart w:id="0" w:name="RANGE!A1:F16"/>
            <w:r w:rsidRPr="00E4208B">
              <w:rPr>
                <w:b/>
                <w:bCs/>
                <w:sz w:val="20"/>
                <w:szCs w:val="20"/>
                <w:lang w:eastAsia="ru-RU"/>
              </w:rPr>
              <w:t>Наименование</w:t>
            </w:r>
            <w:bookmarkEnd w:id="0"/>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64213A" w:rsidRPr="00E4208B" w:rsidRDefault="0064213A" w:rsidP="002F7016">
            <w:pPr>
              <w:suppressAutoHyphens w:val="0"/>
              <w:jc w:val="center"/>
              <w:rPr>
                <w:b/>
                <w:bCs/>
                <w:sz w:val="20"/>
                <w:szCs w:val="20"/>
                <w:lang w:eastAsia="ru-RU"/>
              </w:rPr>
            </w:pPr>
            <w:r w:rsidRPr="00E4208B">
              <w:rPr>
                <w:b/>
                <w:bCs/>
                <w:sz w:val="20"/>
                <w:szCs w:val="20"/>
                <w:lang w:eastAsia="ru-RU"/>
              </w:rPr>
              <w:t>Фактическое исполнение за 2021 год</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rsidR="0064213A" w:rsidRPr="00E4208B" w:rsidRDefault="0064213A" w:rsidP="002F7016">
            <w:pPr>
              <w:suppressAutoHyphens w:val="0"/>
              <w:jc w:val="center"/>
              <w:rPr>
                <w:b/>
                <w:bCs/>
                <w:sz w:val="20"/>
                <w:szCs w:val="20"/>
                <w:lang w:eastAsia="ru-RU"/>
              </w:rPr>
            </w:pPr>
            <w:r w:rsidRPr="00E4208B">
              <w:rPr>
                <w:b/>
                <w:bCs/>
                <w:sz w:val="20"/>
                <w:szCs w:val="20"/>
                <w:lang w:eastAsia="ru-RU"/>
              </w:rPr>
              <w:t>Скорректированный план 2022 года</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64213A" w:rsidRPr="00E4208B" w:rsidRDefault="0064213A" w:rsidP="002F7016">
            <w:pPr>
              <w:suppressAutoHyphens w:val="0"/>
              <w:jc w:val="center"/>
              <w:rPr>
                <w:b/>
                <w:bCs/>
                <w:sz w:val="20"/>
                <w:szCs w:val="20"/>
                <w:lang w:eastAsia="ru-RU"/>
              </w:rPr>
            </w:pPr>
            <w:r w:rsidRPr="00E4208B">
              <w:rPr>
                <w:b/>
                <w:bCs/>
                <w:sz w:val="20"/>
                <w:szCs w:val="20"/>
                <w:lang w:eastAsia="ru-RU"/>
              </w:rPr>
              <w:t>Фактическое исполнение за 2022 год</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64213A" w:rsidRPr="00E4208B" w:rsidRDefault="0064213A" w:rsidP="002F7016">
            <w:pPr>
              <w:suppressAutoHyphens w:val="0"/>
              <w:jc w:val="center"/>
              <w:rPr>
                <w:b/>
                <w:bCs/>
                <w:sz w:val="20"/>
                <w:szCs w:val="20"/>
                <w:lang w:eastAsia="ru-RU"/>
              </w:rPr>
            </w:pPr>
            <w:r w:rsidRPr="00E4208B">
              <w:rPr>
                <w:b/>
                <w:bCs/>
                <w:sz w:val="20"/>
                <w:szCs w:val="20"/>
                <w:lang w:eastAsia="ru-RU"/>
              </w:rPr>
              <w:t>Темпы роста 2022 к 2021 году %</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64213A" w:rsidRPr="00E4208B" w:rsidRDefault="0064213A" w:rsidP="002F7016">
            <w:pPr>
              <w:suppressAutoHyphens w:val="0"/>
              <w:jc w:val="center"/>
              <w:rPr>
                <w:b/>
                <w:bCs/>
                <w:sz w:val="20"/>
                <w:szCs w:val="20"/>
                <w:lang w:eastAsia="ru-RU"/>
              </w:rPr>
            </w:pPr>
            <w:r w:rsidRPr="00E4208B">
              <w:rPr>
                <w:b/>
                <w:bCs/>
                <w:sz w:val="20"/>
                <w:szCs w:val="20"/>
                <w:lang w:eastAsia="ru-RU"/>
              </w:rPr>
              <w:t>Отклонение 2022г. от 2021 г. (+,-) тыс.тенге</w:t>
            </w:r>
          </w:p>
        </w:tc>
      </w:tr>
      <w:tr w:rsidR="0064213A" w:rsidRPr="00E4208B" w:rsidTr="002F7016">
        <w:trPr>
          <w:trHeight w:val="660"/>
        </w:trPr>
        <w:tc>
          <w:tcPr>
            <w:tcW w:w="1759" w:type="dxa"/>
            <w:tcBorders>
              <w:top w:val="nil"/>
              <w:left w:val="single" w:sz="4" w:space="0" w:color="auto"/>
              <w:bottom w:val="single" w:sz="4" w:space="0" w:color="auto"/>
              <w:right w:val="single" w:sz="4" w:space="0" w:color="auto"/>
            </w:tcBorders>
            <w:shd w:val="clear" w:color="auto" w:fill="auto"/>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I. Поступления, в т.ч.*</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42 546,</w:t>
            </w:r>
            <w:r>
              <w:rPr>
                <w:b/>
                <w:bCs/>
                <w:color w:val="000000"/>
                <w:sz w:val="20"/>
                <w:szCs w:val="20"/>
                <w:lang w:eastAsia="ru-RU"/>
              </w:rPr>
              <w:t>4</w:t>
            </w:r>
          </w:p>
        </w:tc>
        <w:tc>
          <w:tcPr>
            <w:tcW w:w="2137"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43 079,6</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41 684,1</w:t>
            </w:r>
          </w:p>
        </w:tc>
        <w:tc>
          <w:tcPr>
            <w:tcW w:w="1152"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-2,0</w:t>
            </w:r>
          </w:p>
        </w:tc>
        <w:tc>
          <w:tcPr>
            <w:tcW w:w="1764"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-862,</w:t>
            </w:r>
            <w:r>
              <w:rPr>
                <w:b/>
                <w:bCs/>
                <w:color w:val="000000"/>
                <w:sz w:val="20"/>
                <w:szCs w:val="20"/>
                <w:lang w:eastAsia="ru-RU"/>
              </w:rPr>
              <w:t>3</w:t>
            </w:r>
          </w:p>
        </w:tc>
      </w:tr>
      <w:tr w:rsidR="0064213A" w:rsidRPr="00E4208B" w:rsidTr="002F7016">
        <w:trPr>
          <w:trHeight w:val="300"/>
        </w:trPr>
        <w:tc>
          <w:tcPr>
            <w:tcW w:w="1759" w:type="dxa"/>
            <w:tcBorders>
              <w:top w:val="nil"/>
              <w:left w:val="single" w:sz="4" w:space="0" w:color="auto"/>
              <w:bottom w:val="single" w:sz="4" w:space="0" w:color="auto"/>
              <w:right w:val="single" w:sz="4" w:space="0" w:color="auto"/>
            </w:tcBorders>
            <w:shd w:val="clear" w:color="auto" w:fill="auto"/>
            <w:vAlign w:val="center"/>
            <w:hideMark/>
          </w:tcPr>
          <w:p w:rsidR="0064213A" w:rsidRPr="00E4208B" w:rsidRDefault="0064213A" w:rsidP="002F7016">
            <w:pPr>
              <w:suppressAutoHyphens w:val="0"/>
              <w:rPr>
                <w:b/>
                <w:bCs/>
                <w:i/>
                <w:iCs/>
                <w:color w:val="000000"/>
                <w:sz w:val="20"/>
                <w:szCs w:val="20"/>
                <w:lang w:eastAsia="ru-RU"/>
              </w:rPr>
            </w:pPr>
            <w:r w:rsidRPr="00E4208B">
              <w:rPr>
                <w:b/>
                <w:bCs/>
                <w:i/>
                <w:iCs/>
                <w:color w:val="000000"/>
                <w:sz w:val="20"/>
                <w:szCs w:val="20"/>
                <w:lang w:eastAsia="ru-RU"/>
              </w:rPr>
              <w:t>1. Доходы, из них</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29 512,1</w:t>
            </w:r>
          </w:p>
        </w:tc>
        <w:tc>
          <w:tcPr>
            <w:tcW w:w="2137"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36 181,6</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34 982,6</w:t>
            </w:r>
          </w:p>
        </w:tc>
        <w:tc>
          <w:tcPr>
            <w:tcW w:w="1152"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18,5</w:t>
            </w:r>
          </w:p>
        </w:tc>
        <w:tc>
          <w:tcPr>
            <w:tcW w:w="1764"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b/>
                <w:bCs/>
                <w:color w:val="000000"/>
                <w:sz w:val="20"/>
                <w:szCs w:val="20"/>
                <w:lang w:eastAsia="ru-RU"/>
              </w:rPr>
            </w:pPr>
            <w:r w:rsidRPr="00E4208B">
              <w:rPr>
                <w:b/>
                <w:bCs/>
                <w:color w:val="000000"/>
                <w:sz w:val="20"/>
                <w:szCs w:val="20"/>
                <w:lang w:eastAsia="ru-RU"/>
              </w:rPr>
              <w:t>5 470,5</w:t>
            </w:r>
          </w:p>
        </w:tc>
      </w:tr>
      <w:tr w:rsidR="0064213A" w:rsidRPr="00E4208B" w:rsidTr="002F7016">
        <w:trPr>
          <w:trHeight w:val="510"/>
        </w:trPr>
        <w:tc>
          <w:tcPr>
            <w:tcW w:w="1759" w:type="dxa"/>
            <w:tcBorders>
              <w:top w:val="nil"/>
              <w:left w:val="single" w:sz="4" w:space="0" w:color="auto"/>
              <w:bottom w:val="single" w:sz="4" w:space="0" w:color="auto"/>
              <w:right w:val="single" w:sz="4" w:space="0" w:color="auto"/>
            </w:tcBorders>
            <w:shd w:val="clear" w:color="auto" w:fill="auto"/>
            <w:vAlign w:val="center"/>
            <w:hideMark/>
          </w:tcPr>
          <w:p w:rsidR="0064213A" w:rsidRPr="00E4208B" w:rsidRDefault="0064213A" w:rsidP="002F7016">
            <w:pPr>
              <w:suppressAutoHyphens w:val="0"/>
              <w:rPr>
                <w:i/>
                <w:iCs/>
                <w:color w:val="000000"/>
                <w:sz w:val="20"/>
                <w:szCs w:val="20"/>
                <w:lang w:eastAsia="ru-RU"/>
              </w:rPr>
            </w:pPr>
            <w:r w:rsidRPr="00E4208B">
              <w:rPr>
                <w:i/>
                <w:iCs/>
                <w:color w:val="000000"/>
                <w:sz w:val="20"/>
                <w:szCs w:val="20"/>
                <w:lang w:eastAsia="ru-RU"/>
              </w:rPr>
              <w:t>налоговые поступления</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10 986,2</w:t>
            </w:r>
          </w:p>
        </w:tc>
        <w:tc>
          <w:tcPr>
            <w:tcW w:w="2137"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14 629,9</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14 291,5</w:t>
            </w:r>
          </w:p>
        </w:tc>
        <w:tc>
          <w:tcPr>
            <w:tcW w:w="1152"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30,1</w:t>
            </w:r>
          </w:p>
        </w:tc>
        <w:tc>
          <w:tcPr>
            <w:tcW w:w="1764"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3 305,3</w:t>
            </w:r>
          </w:p>
        </w:tc>
      </w:tr>
      <w:tr w:rsidR="0064213A" w:rsidRPr="00E4208B" w:rsidTr="002F7016">
        <w:trPr>
          <w:trHeight w:val="510"/>
        </w:trPr>
        <w:tc>
          <w:tcPr>
            <w:tcW w:w="1759" w:type="dxa"/>
            <w:tcBorders>
              <w:top w:val="nil"/>
              <w:left w:val="single" w:sz="4" w:space="0" w:color="auto"/>
              <w:bottom w:val="single" w:sz="4" w:space="0" w:color="auto"/>
              <w:right w:val="single" w:sz="4" w:space="0" w:color="auto"/>
            </w:tcBorders>
            <w:shd w:val="clear" w:color="auto" w:fill="auto"/>
            <w:hideMark/>
          </w:tcPr>
          <w:p w:rsidR="0064213A" w:rsidRPr="00E4208B" w:rsidRDefault="0064213A" w:rsidP="002F7016">
            <w:pPr>
              <w:suppressAutoHyphens w:val="0"/>
              <w:rPr>
                <w:i/>
                <w:iCs/>
                <w:sz w:val="20"/>
                <w:szCs w:val="20"/>
                <w:lang w:eastAsia="ru-RU"/>
              </w:rPr>
            </w:pPr>
            <w:r w:rsidRPr="00E4208B">
              <w:rPr>
                <w:i/>
                <w:iCs/>
                <w:sz w:val="20"/>
                <w:szCs w:val="20"/>
                <w:lang w:eastAsia="ru-RU"/>
              </w:rPr>
              <w:t>неналоговые поступления</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462,5</w:t>
            </w:r>
          </w:p>
        </w:tc>
        <w:tc>
          <w:tcPr>
            <w:tcW w:w="2137"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308,6</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402,5</w:t>
            </w:r>
          </w:p>
        </w:tc>
        <w:tc>
          <w:tcPr>
            <w:tcW w:w="1152"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-13,0</w:t>
            </w:r>
          </w:p>
        </w:tc>
        <w:tc>
          <w:tcPr>
            <w:tcW w:w="1764"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-60,0</w:t>
            </w:r>
          </w:p>
        </w:tc>
      </w:tr>
      <w:tr w:rsidR="0064213A" w:rsidRPr="00E4208B" w:rsidTr="002F7016">
        <w:trPr>
          <w:trHeight w:val="765"/>
        </w:trPr>
        <w:tc>
          <w:tcPr>
            <w:tcW w:w="1759" w:type="dxa"/>
            <w:tcBorders>
              <w:top w:val="nil"/>
              <w:left w:val="single" w:sz="4" w:space="0" w:color="auto"/>
              <w:bottom w:val="single" w:sz="4" w:space="0" w:color="auto"/>
              <w:right w:val="single" w:sz="4" w:space="0" w:color="auto"/>
            </w:tcBorders>
            <w:shd w:val="clear" w:color="auto" w:fill="auto"/>
            <w:hideMark/>
          </w:tcPr>
          <w:p w:rsidR="0064213A" w:rsidRPr="00E4208B" w:rsidRDefault="0064213A" w:rsidP="002F7016">
            <w:pPr>
              <w:suppressAutoHyphens w:val="0"/>
              <w:rPr>
                <w:i/>
                <w:iCs/>
                <w:color w:val="000000"/>
                <w:sz w:val="20"/>
                <w:szCs w:val="20"/>
                <w:lang w:eastAsia="ru-RU"/>
              </w:rPr>
            </w:pPr>
            <w:r w:rsidRPr="00E4208B">
              <w:rPr>
                <w:i/>
                <w:iCs/>
                <w:color w:val="000000"/>
                <w:sz w:val="20"/>
                <w:szCs w:val="20"/>
                <w:lang w:eastAsia="ru-RU"/>
              </w:rPr>
              <w:lastRenderedPageBreak/>
              <w:t>поступления от продажи основного капитала</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8 516,2</w:t>
            </w:r>
          </w:p>
        </w:tc>
        <w:tc>
          <w:tcPr>
            <w:tcW w:w="2137"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6 695,3</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5 740,8</w:t>
            </w:r>
          </w:p>
        </w:tc>
        <w:tc>
          <w:tcPr>
            <w:tcW w:w="1152"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-32,6</w:t>
            </w:r>
          </w:p>
        </w:tc>
        <w:tc>
          <w:tcPr>
            <w:tcW w:w="1764"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-2 775,4</w:t>
            </w:r>
          </w:p>
        </w:tc>
      </w:tr>
      <w:tr w:rsidR="0064213A" w:rsidRPr="00E4208B" w:rsidTr="002F7016">
        <w:trPr>
          <w:trHeight w:val="510"/>
        </w:trPr>
        <w:tc>
          <w:tcPr>
            <w:tcW w:w="1759" w:type="dxa"/>
            <w:tcBorders>
              <w:top w:val="nil"/>
              <w:left w:val="single" w:sz="4" w:space="0" w:color="auto"/>
              <w:bottom w:val="single" w:sz="4" w:space="0" w:color="auto"/>
              <w:right w:val="single" w:sz="4" w:space="0" w:color="auto"/>
            </w:tcBorders>
            <w:shd w:val="clear" w:color="auto" w:fill="auto"/>
            <w:hideMark/>
          </w:tcPr>
          <w:p w:rsidR="0064213A" w:rsidRPr="00E4208B" w:rsidRDefault="0064213A" w:rsidP="002F7016">
            <w:pPr>
              <w:suppressAutoHyphens w:val="0"/>
              <w:rPr>
                <w:i/>
                <w:iCs/>
                <w:color w:val="000000"/>
                <w:sz w:val="20"/>
                <w:szCs w:val="20"/>
                <w:lang w:eastAsia="ru-RU"/>
              </w:rPr>
            </w:pPr>
            <w:r w:rsidRPr="00E4208B">
              <w:rPr>
                <w:i/>
                <w:iCs/>
                <w:color w:val="000000"/>
                <w:sz w:val="20"/>
                <w:szCs w:val="20"/>
                <w:lang w:eastAsia="ru-RU"/>
              </w:rPr>
              <w:t>поступления трансфертов</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9 547,2</w:t>
            </w:r>
          </w:p>
        </w:tc>
        <w:tc>
          <w:tcPr>
            <w:tcW w:w="2137"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14 547,8</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14 547,8</w:t>
            </w:r>
          </w:p>
        </w:tc>
        <w:tc>
          <w:tcPr>
            <w:tcW w:w="1152"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52,4</w:t>
            </w:r>
          </w:p>
        </w:tc>
        <w:tc>
          <w:tcPr>
            <w:tcW w:w="1764"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5 000,6</w:t>
            </w:r>
          </w:p>
        </w:tc>
      </w:tr>
      <w:tr w:rsidR="0064213A" w:rsidRPr="00E4208B" w:rsidTr="002F7016">
        <w:trPr>
          <w:trHeight w:val="510"/>
        </w:trPr>
        <w:tc>
          <w:tcPr>
            <w:tcW w:w="1759" w:type="dxa"/>
            <w:tcBorders>
              <w:top w:val="nil"/>
              <w:left w:val="single" w:sz="4" w:space="0" w:color="auto"/>
              <w:bottom w:val="single" w:sz="4" w:space="0" w:color="auto"/>
              <w:right w:val="single" w:sz="4" w:space="0" w:color="auto"/>
            </w:tcBorders>
            <w:shd w:val="clear" w:color="auto" w:fill="auto"/>
            <w:hideMark/>
          </w:tcPr>
          <w:p w:rsidR="0064213A" w:rsidRPr="00E4208B" w:rsidRDefault="0064213A" w:rsidP="002F7016">
            <w:pPr>
              <w:suppressAutoHyphens w:val="0"/>
              <w:rPr>
                <w:color w:val="000000"/>
                <w:sz w:val="20"/>
                <w:szCs w:val="20"/>
                <w:lang w:eastAsia="ru-RU"/>
              </w:rPr>
            </w:pPr>
            <w:r w:rsidRPr="00E4208B">
              <w:rPr>
                <w:color w:val="000000"/>
                <w:sz w:val="20"/>
                <w:szCs w:val="20"/>
                <w:lang w:eastAsia="ru-RU"/>
              </w:rPr>
              <w:t>2. Погашение бюджетных кредитов</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75,7</w:t>
            </w:r>
          </w:p>
        </w:tc>
        <w:tc>
          <w:tcPr>
            <w:tcW w:w="2137"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303,9</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107,4</w:t>
            </w:r>
          </w:p>
        </w:tc>
        <w:tc>
          <w:tcPr>
            <w:tcW w:w="1152"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41,9</w:t>
            </w:r>
          </w:p>
        </w:tc>
        <w:tc>
          <w:tcPr>
            <w:tcW w:w="1764"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i/>
                <w:iCs/>
                <w:color w:val="000000"/>
                <w:sz w:val="20"/>
                <w:szCs w:val="20"/>
                <w:lang w:eastAsia="ru-RU"/>
              </w:rPr>
            </w:pPr>
            <w:r w:rsidRPr="00E4208B">
              <w:rPr>
                <w:i/>
                <w:iCs/>
                <w:color w:val="000000"/>
                <w:sz w:val="20"/>
                <w:szCs w:val="20"/>
                <w:lang w:eastAsia="ru-RU"/>
              </w:rPr>
              <w:t>31,7</w:t>
            </w:r>
          </w:p>
        </w:tc>
      </w:tr>
      <w:tr w:rsidR="0064213A" w:rsidRPr="00E4208B" w:rsidTr="002F7016">
        <w:trPr>
          <w:trHeight w:val="765"/>
        </w:trPr>
        <w:tc>
          <w:tcPr>
            <w:tcW w:w="1759" w:type="dxa"/>
            <w:tcBorders>
              <w:top w:val="nil"/>
              <w:left w:val="single" w:sz="4" w:space="0" w:color="auto"/>
              <w:bottom w:val="single" w:sz="4" w:space="0" w:color="auto"/>
              <w:right w:val="single" w:sz="4" w:space="0" w:color="auto"/>
            </w:tcBorders>
            <w:shd w:val="clear" w:color="auto" w:fill="auto"/>
            <w:hideMark/>
          </w:tcPr>
          <w:p w:rsidR="0064213A" w:rsidRPr="00E4208B" w:rsidRDefault="0064213A" w:rsidP="002F7016">
            <w:pPr>
              <w:suppressAutoHyphens w:val="0"/>
              <w:rPr>
                <w:color w:val="000000"/>
                <w:sz w:val="20"/>
                <w:szCs w:val="20"/>
                <w:lang w:eastAsia="ru-RU"/>
              </w:rPr>
            </w:pPr>
            <w:r w:rsidRPr="00E4208B">
              <w:rPr>
                <w:color w:val="000000"/>
                <w:sz w:val="20"/>
                <w:szCs w:val="20"/>
                <w:lang w:eastAsia="ru-RU"/>
              </w:rPr>
              <w:t>3. Поступления от продажи финансовых активов</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 </w:t>
            </w:r>
          </w:p>
        </w:tc>
        <w:tc>
          <w:tcPr>
            <w:tcW w:w="2137"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 </w:t>
            </w:r>
          </w:p>
        </w:tc>
        <w:tc>
          <w:tcPr>
            <w:tcW w:w="1152"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 </w:t>
            </w:r>
          </w:p>
        </w:tc>
        <w:tc>
          <w:tcPr>
            <w:tcW w:w="1764"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 </w:t>
            </w:r>
          </w:p>
        </w:tc>
      </w:tr>
      <w:tr w:rsidR="0064213A" w:rsidRPr="00E4208B" w:rsidTr="002F7016">
        <w:trPr>
          <w:trHeight w:val="510"/>
        </w:trPr>
        <w:tc>
          <w:tcPr>
            <w:tcW w:w="1759" w:type="dxa"/>
            <w:tcBorders>
              <w:top w:val="nil"/>
              <w:left w:val="single" w:sz="4" w:space="0" w:color="auto"/>
              <w:bottom w:val="single" w:sz="4" w:space="0" w:color="auto"/>
              <w:right w:val="single" w:sz="4" w:space="0" w:color="auto"/>
            </w:tcBorders>
            <w:shd w:val="clear" w:color="auto" w:fill="auto"/>
            <w:hideMark/>
          </w:tcPr>
          <w:p w:rsidR="0064213A" w:rsidRPr="00E4208B" w:rsidRDefault="0064213A" w:rsidP="002F7016">
            <w:pPr>
              <w:suppressAutoHyphens w:val="0"/>
              <w:rPr>
                <w:color w:val="000000"/>
                <w:sz w:val="20"/>
                <w:szCs w:val="20"/>
                <w:lang w:eastAsia="ru-RU"/>
              </w:rPr>
            </w:pPr>
            <w:r w:rsidRPr="00E4208B">
              <w:rPr>
                <w:color w:val="000000"/>
                <w:sz w:val="20"/>
                <w:szCs w:val="20"/>
                <w:lang w:eastAsia="ru-RU"/>
              </w:rPr>
              <w:t>4. Поступления займов</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8 448,0</w:t>
            </w:r>
          </w:p>
        </w:tc>
        <w:tc>
          <w:tcPr>
            <w:tcW w:w="2137"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5 370,2</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5 370,2</w:t>
            </w:r>
          </w:p>
        </w:tc>
        <w:tc>
          <w:tcPr>
            <w:tcW w:w="1152"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-36,4</w:t>
            </w:r>
          </w:p>
        </w:tc>
        <w:tc>
          <w:tcPr>
            <w:tcW w:w="1764"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-3 077,8</w:t>
            </w:r>
          </w:p>
        </w:tc>
      </w:tr>
      <w:tr w:rsidR="0064213A" w:rsidRPr="00E4208B" w:rsidTr="002F7016">
        <w:trPr>
          <w:trHeight w:val="765"/>
        </w:trPr>
        <w:tc>
          <w:tcPr>
            <w:tcW w:w="1759" w:type="dxa"/>
            <w:tcBorders>
              <w:top w:val="nil"/>
              <w:left w:val="single" w:sz="4" w:space="0" w:color="auto"/>
              <w:bottom w:val="single" w:sz="4" w:space="0" w:color="auto"/>
              <w:right w:val="single" w:sz="4" w:space="0" w:color="auto"/>
            </w:tcBorders>
            <w:shd w:val="clear" w:color="auto" w:fill="auto"/>
            <w:hideMark/>
          </w:tcPr>
          <w:p w:rsidR="0064213A" w:rsidRPr="00E4208B" w:rsidRDefault="0064213A" w:rsidP="002F7016">
            <w:pPr>
              <w:suppressAutoHyphens w:val="0"/>
              <w:rPr>
                <w:color w:val="000000"/>
                <w:sz w:val="20"/>
                <w:szCs w:val="20"/>
                <w:lang w:eastAsia="ru-RU"/>
              </w:rPr>
            </w:pPr>
            <w:r w:rsidRPr="00E4208B">
              <w:rPr>
                <w:color w:val="000000"/>
                <w:sz w:val="20"/>
                <w:szCs w:val="20"/>
                <w:lang w:eastAsia="ru-RU"/>
              </w:rPr>
              <w:t>Остатки бюджетных средств на начало года</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4 510,5</w:t>
            </w:r>
          </w:p>
        </w:tc>
        <w:tc>
          <w:tcPr>
            <w:tcW w:w="2137"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1 223,9</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1 223,9</w:t>
            </w:r>
          </w:p>
        </w:tc>
        <w:tc>
          <w:tcPr>
            <w:tcW w:w="1152"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 </w:t>
            </w:r>
          </w:p>
        </w:tc>
        <w:tc>
          <w:tcPr>
            <w:tcW w:w="1764" w:type="dxa"/>
            <w:tcBorders>
              <w:top w:val="nil"/>
              <w:left w:val="nil"/>
              <w:bottom w:val="single" w:sz="4" w:space="0" w:color="auto"/>
              <w:right w:val="single" w:sz="4" w:space="0" w:color="auto"/>
            </w:tcBorders>
            <w:shd w:val="clear" w:color="auto" w:fill="auto"/>
            <w:noWrap/>
            <w:vAlign w:val="center"/>
            <w:hideMark/>
          </w:tcPr>
          <w:p w:rsidR="0064213A" w:rsidRPr="00E4208B" w:rsidRDefault="0064213A" w:rsidP="002F7016">
            <w:pPr>
              <w:suppressAutoHyphens w:val="0"/>
              <w:jc w:val="center"/>
              <w:rPr>
                <w:color w:val="000000"/>
                <w:sz w:val="20"/>
                <w:szCs w:val="20"/>
                <w:lang w:eastAsia="ru-RU"/>
              </w:rPr>
            </w:pPr>
            <w:r w:rsidRPr="00E4208B">
              <w:rPr>
                <w:color w:val="000000"/>
                <w:sz w:val="20"/>
                <w:szCs w:val="20"/>
                <w:lang w:eastAsia="ru-RU"/>
              </w:rPr>
              <w:t> </w:t>
            </w:r>
          </w:p>
        </w:tc>
      </w:tr>
    </w:tbl>
    <w:p w:rsidR="0064213A" w:rsidRPr="008A2866" w:rsidRDefault="0064213A" w:rsidP="0064213A">
      <w:pPr>
        <w:widowControl w:val="0"/>
        <w:ind w:left="283"/>
        <w:jc w:val="both"/>
        <w:rPr>
          <w:i/>
          <w:sz w:val="20"/>
          <w:szCs w:val="20"/>
          <w:lang w:val="x-none" w:eastAsia="ru-RU"/>
        </w:rPr>
      </w:pPr>
    </w:p>
    <w:p w:rsidR="0064213A" w:rsidRPr="00B144D7" w:rsidRDefault="0064213A" w:rsidP="0064213A">
      <w:pPr>
        <w:widowControl w:val="0"/>
        <w:ind w:left="283"/>
        <w:jc w:val="both"/>
        <w:rPr>
          <w:i/>
          <w:sz w:val="20"/>
          <w:szCs w:val="20"/>
          <w:lang w:val="x-none" w:eastAsia="ru-RU"/>
        </w:rPr>
      </w:pPr>
      <w:r w:rsidRPr="008A2866">
        <w:rPr>
          <w:i/>
          <w:sz w:val="20"/>
          <w:szCs w:val="20"/>
          <w:lang w:val="x-none" w:eastAsia="ru-RU"/>
        </w:rPr>
        <w:t>* ста</w:t>
      </w:r>
      <w:r>
        <w:rPr>
          <w:i/>
          <w:sz w:val="20"/>
          <w:szCs w:val="20"/>
          <w:lang w:val="x-none" w:eastAsia="ru-RU"/>
        </w:rPr>
        <w:t>тья 11-12 Бюджетного кодекса РК</w:t>
      </w:r>
    </w:p>
    <w:p w:rsidR="0064213A" w:rsidRPr="008A2866" w:rsidRDefault="0064213A" w:rsidP="0064213A">
      <w:pPr>
        <w:widowControl w:val="0"/>
        <w:ind w:left="283"/>
        <w:jc w:val="both"/>
        <w:rPr>
          <w:i/>
          <w:color w:val="FF0000"/>
          <w:sz w:val="20"/>
          <w:szCs w:val="20"/>
          <w:lang w:val="x-none" w:eastAsia="ru-RU"/>
        </w:rPr>
      </w:pPr>
    </w:p>
    <w:p w:rsidR="0064213A" w:rsidRPr="008A2866" w:rsidRDefault="0064213A" w:rsidP="0064213A">
      <w:pPr>
        <w:numPr>
          <w:ilvl w:val="1"/>
          <w:numId w:val="1"/>
        </w:numPr>
        <w:tabs>
          <w:tab w:val="left" w:pos="567"/>
        </w:tabs>
        <w:autoSpaceDE w:val="0"/>
        <w:autoSpaceDN w:val="0"/>
        <w:adjustRightInd w:val="0"/>
        <w:jc w:val="center"/>
        <w:rPr>
          <w:rFonts w:ascii="Times New Roman CYR" w:hAnsi="Times New Roman CYR" w:cs="Times New Roman CYR"/>
          <w:b/>
          <w:sz w:val="28"/>
          <w:szCs w:val="28"/>
        </w:rPr>
      </w:pPr>
      <w:r w:rsidRPr="008A2866">
        <w:rPr>
          <w:rFonts w:eastAsia="Calibri"/>
          <w:b/>
          <w:sz w:val="28"/>
          <w:szCs w:val="28"/>
          <w:lang w:eastAsia="x-none"/>
        </w:rPr>
        <w:t>Оценка исполнения доходов местного бюджета</w:t>
      </w:r>
    </w:p>
    <w:p w:rsidR="0064213A" w:rsidRDefault="0064213A" w:rsidP="0064213A">
      <w:pPr>
        <w:autoSpaceDE w:val="0"/>
        <w:autoSpaceDN w:val="0"/>
        <w:adjustRightInd w:val="0"/>
        <w:ind w:firstLine="708"/>
        <w:jc w:val="both"/>
        <w:rPr>
          <w:sz w:val="28"/>
          <w:szCs w:val="28"/>
        </w:rPr>
      </w:pPr>
      <w:r w:rsidRPr="009C198C">
        <w:rPr>
          <w:sz w:val="28"/>
          <w:szCs w:val="28"/>
        </w:rPr>
        <w:t>Объем доходов бюджета г.Уральска по состоянию на 1 января 202</w:t>
      </w:r>
      <w:r>
        <w:rPr>
          <w:sz w:val="28"/>
          <w:szCs w:val="28"/>
        </w:rPr>
        <w:t>3</w:t>
      </w:r>
      <w:r w:rsidRPr="009C198C">
        <w:rPr>
          <w:sz w:val="28"/>
          <w:szCs w:val="28"/>
        </w:rPr>
        <w:t xml:space="preserve"> года составил </w:t>
      </w:r>
      <w:r>
        <w:rPr>
          <w:sz w:val="28"/>
          <w:szCs w:val="28"/>
        </w:rPr>
        <w:t>34</w:t>
      </w:r>
      <w:r w:rsidRPr="009C198C">
        <w:rPr>
          <w:sz w:val="28"/>
          <w:szCs w:val="28"/>
        </w:rPr>
        <w:t> </w:t>
      </w:r>
      <w:r>
        <w:rPr>
          <w:sz w:val="28"/>
          <w:szCs w:val="28"/>
        </w:rPr>
        <w:t>982</w:t>
      </w:r>
      <w:r w:rsidRPr="009C198C">
        <w:rPr>
          <w:sz w:val="28"/>
          <w:szCs w:val="28"/>
        </w:rPr>
        <w:t> </w:t>
      </w:r>
      <w:r>
        <w:rPr>
          <w:sz w:val="28"/>
          <w:szCs w:val="28"/>
        </w:rPr>
        <w:t>588</w:t>
      </w:r>
      <w:r w:rsidRPr="009C198C">
        <w:rPr>
          <w:sz w:val="28"/>
          <w:szCs w:val="28"/>
        </w:rPr>
        <w:t>,</w:t>
      </w:r>
      <w:r>
        <w:rPr>
          <w:sz w:val="28"/>
          <w:szCs w:val="28"/>
        </w:rPr>
        <w:t>8</w:t>
      </w:r>
      <w:r w:rsidRPr="009C198C">
        <w:rPr>
          <w:sz w:val="28"/>
          <w:szCs w:val="28"/>
        </w:rPr>
        <w:t xml:space="preserve"> тыс. тенге (</w:t>
      </w:r>
      <w:r>
        <w:rPr>
          <w:sz w:val="28"/>
          <w:szCs w:val="28"/>
        </w:rPr>
        <w:t>96</w:t>
      </w:r>
      <w:r w:rsidRPr="009C198C">
        <w:rPr>
          <w:sz w:val="28"/>
          <w:szCs w:val="28"/>
          <w:lang w:eastAsia="ru-RU"/>
        </w:rPr>
        <w:t>,</w:t>
      </w:r>
      <w:r>
        <w:rPr>
          <w:sz w:val="28"/>
          <w:szCs w:val="28"/>
          <w:lang w:eastAsia="ru-RU"/>
        </w:rPr>
        <w:t>7</w:t>
      </w:r>
      <w:r w:rsidRPr="009C198C">
        <w:rPr>
          <w:sz w:val="28"/>
          <w:szCs w:val="28"/>
        </w:rPr>
        <w:t xml:space="preserve">% к скорректированному годовому плану), что на </w:t>
      </w:r>
      <w:r>
        <w:rPr>
          <w:sz w:val="28"/>
          <w:szCs w:val="28"/>
        </w:rPr>
        <w:t>5</w:t>
      </w:r>
      <w:r w:rsidRPr="009C198C">
        <w:rPr>
          <w:sz w:val="28"/>
          <w:szCs w:val="28"/>
        </w:rPr>
        <w:t xml:space="preserve"> 4</w:t>
      </w:r>
      <w:r>
        <w:rPr>
          <w:sz w:val="28"/>
          <w:szCs w:val="28"/>
        </w:rPr>
        <w:t>70</w:t>
      </w:r>
      <w:r w:rsidRPr="009C198C">
        <w:rPr>
          <w:sz w:val="28"/>
          <w:szCs w:val="28"/>
        </w:rPr>
        <w:t xml:space="preserve"> </w:t>
      </w:r>
      <w:r>
        <w:rPr>
          <w:sz w:val="28"/>
          <w:szCs w:val="28"/>
        </w:rPr>
        <w:t>454</w:t>
      </w:r>
      <w:r w:rsidRPr="009C198C">
        <w:rPr>
          <w:sz w:val="28"/>
          <w:szCs w:val="28"/>
        </w:rPr>
        <w:t>,</w:t>
      </w:r>
      <w:r>
        <w:rPr>
          <w:sz w:val="28"/>
          <w:szCs w:val="28"/>
        </w:rPr>
        <w:t>5</w:t>
      </w:r>
      <w:r w:rsidRPr="009C198C">
        <w:rPr>
          <w:sz w:val="28"/>
          <w:szCs w:val="28"/>
        </w:rPr>
        <w:t xml:space="preserve"> тыс. тенге </w:t>
      </w:r>
      <w:r>
        <w:rPr>
          <w:sz w:val="28"/>
          <w:szCs w:val="28"/>
        </w:rPr>
        <w:t>выше</w:t>
      </w:r>
      <w:r w:rsidRPr="009C198C">
        <w:rPr>
          <w:sz w:val="28"/>
          <w:szCs w:val="28"/>
        </w:rPr>
        <w:t xml:space="preserve"> объема доходов за 202</w:t>
      </w:r>
      <w:r>
        <w:rPr>
          <w:sz w:val="28"/>
          <w:szCs w:val="28"/>
        </w:rPr>
        <w:t>1</w:t>
      </w:r>
      <w:r w:rsidRPr="009C198C">
        <w:rPr>
          <w:sz w:val="28"/>
          <w:szCs w:val="28"/>
        </w:rPr>
        <w:t xml:space="preserve"> год.</w:t>
      </w:r>
      <w:r w:rsidRPr="008A2866">
        <w:rPr>
          <w:sz w:val="28"/>
          <w:szCs w:val="28"/>
        </w:rPr>
        <w:t xml:space="preserve"> </w:t>
      </w:r>
    </w:p>
    <w:p w:rsidR="0064213A" w:rsidRPr="008A2866" w:rsidRDefault="0064213A" w:rsidP="0064213A">
      <w:pPr>
        <w:autoSpaceDE w:val="0"/>
        <w:autoSpaceDN w:val="0"/>
        <w:adjustRightInd w:val="0"/>
        <w:jc w:val="both"/>
        <w:rPr>
          <w:sz w:val="28"/>
          <w:szCs w:val="28"/>
        </w:rPr>
      </w:pPr>
    </w:p>
    <w:p w:rsidR="0064213A" w:rsidRPr="008A2866" w:rsidRDefault="0064213A" w:rsidP="0064213A">
      <w:pPr>
        <w:ind w:firstLine="708"/>
        <w:jc w:val="both"/>
        <w:rPr>
          <w:sz w:val="28"/>
          <w:szCs w:val="28"/>
        </w:rPr>
      </w:pPr>
      <w:r w:rsidRPr="008A2866">
        <w:rPr>
          <w:sz w:val="28"/>
          <w:szCs w:val="28"/>
        </w:rPr>
        <w:t>Структура доходов бюджета г.Уральска выглядит следующим образом</w:t>
      </w:r>
    </w:p>
    <w:p w:rsidR="0064213A" w:rsidRPr="008A2866" w:rsidRDefault="0064213A" w:rsidP="0064213A">
      <w:pPr>
        <w:jc w:val="both"/>
        <w:rPr>
          <w:sz w:val="28"/>
          <w:szCs w:val="28"/>
        </w:rPr>
      </w:pPr>
    </w:p>
    <w:p w:rsidR="0064213A" w:rsidRPr="008A2866" w:rsidRDefault="0064213A" w:rsidP="0064213A">
      <w:pPr>
        <w:jc w:val="right"/>
      </w:pPr>
      <w:r>
        <w:t xml:space="preserve"> </w:t>
      </w:r>
      <w:r w:rsidRPr="008A2866">
        <w:t>Рисунок 1</w:t>
      </w:r>
    </w:p>
    <w:p w:rsidR="0064213A" w:rsidRPr="008A2866" w:rsidRDefault="0064213A" w:rsidP="0064213A">
      <w:pPr>
        <w:jc w:val="center"/>
        <w:rPr>
          <w:b/>
          <w:i/>
          <w:sz w:val="28"/>
          <w:szCs w:val="28"/>
        </w:rPr>
      </w:pPr>
      <w:r w:rsidRPr="008A2866">
        <w:rPr>
          <w:b/>
          <w:i/>
          <w:sz w:val="28"/>
          <w:szCs w:val="28"/>
        </w:rPr>
        <w:t>Структура доходов бюджета г. Уральска</w:t>
      </w:r>
    </w:p>
    <w:p w:rsidR="0064213A" w:rsidRPr="008A2866" w:rsidRDefault="0064213A" w:rsidP="0064213A">
      <w:pPr>
        <w:jc w:val="both"/>
        <w:rPr>
          <w:b/>
          <w:i/>
          <w:sz w:val="28"/>
          <w:szCs w:val="28"/>
        </w:rPr>
      </w:pPr>
      <w:r>
        <w:rPr>
          <w:noProof/>
          <w:lang w:eastAsia="ru-RU"/>
        </w:rPr>
        <w:drawing>
          <wp:anchor distT="0" distB="0" distL="114300" distR="114300" simplePos="0" relativeHeight="251660288" behindDoc="0" locked="0" layoutInCell="1" allowOverlap="1">
            <wp:simplePos x="0" y="0"/>
            <wp:positionH relativeFrom="column">
              <wp:posOffset>3139440</wp:posOffset>
            </wp:positionH>
            <wp:positionV relativeFrom="paragraph">
              <wp:posOffset>98425</wp:posOffset>
            </wp:positionV>
            <wp:extent cx="3025775" cy="2177415"/>
            <wp:effectExtent l="1270" t="5715" r="1905" b="0"/>
            <wp:wrapNone/>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simplePos x="0" y="0"/>
            <wp:positionH relativeFrom="margin">
              <wp:align>left</wp:align>
            </wp:positionH>
            <wp:positionV relativeFrom="paragraph">
              <wp:posOffset>98425</wp:posOffset>
            </wp:positionV>
            <wp:extent cx="2879725" cy="2184400"/>
            <wp:effectExtent l="0" t="0" r="1270" b="635"/>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64213A" w:rsidRPr="008A2866" w:rsidRDefault="0064213A" w:rsidP="0064213A">
      <w:pPr>
        <w:jc w:val="both"/>
        <w:rPr>
          <w:b/>
          <w:i/>
          <w:sz w:val="28"/>
          <w:szCs w:val="28"/>
        </w:rPr>
      </w:pPr>
    </w:p>
    <w:p w:rsidR="0064213A" w:rsidRPr="008A2866" w:rsidRDefault="0064213A" w:rsidP="0064213A">
      <w:pPr>
        <w:jc w:val="both"/>
        <w:rPr>
          <w:b/>
          <w:i/>
          <w:sz w:val="28"/>
          <w:szCs w:val="28"/>
        </w:rPr>
      </w:pPr>
    </w:p>
    <w:p w:rsidR="0064213A" w:rsidRPr="008A2866" w:rsidRDefault="0064213A" w:rsidP="0064213A">
      <w:pPr>
        <w:jc w:val="both"/>
        <w:rPr>
          <w:b/>
          <w:i/>
          <w:sz w:val="28"/>
          <w:szCs w:val="28"/>
        </w:rPr>
      </w:pPr>
    </w:p>
    <w:p w:rsidR="0064213A" w:rsidRPr="008A2866" w:rsidRDefault="0064213A" w:rsidP="0064213A">
      <w:pPr>
        <w:jc w:val="both"/>
        <w:rPr>
          <w:b/>
          <w:i/>
          <w:sz w:val="28"/>
          <w:szCs w:val="28"/>
        </w:rPr>
      </w:pPr>
    </w:p>
    <w:p w:rsidR="0064213A" w:rsidRPr="008A2866" w:rsidRDefault="0064213A" w:rsidP="0064213A">
      <w:pPr>
        <w:jc w:val="both"/>
        <w:rPr>
          <w:b/>
          <w:i/>
          <w:sz w:val="28"/>
          <w:szCs w:val="28"/>
        </w:rPr>
      </w:pPr>
    </w:p>
    <w:p w:rsidR="0064213A" w:rsidRPr="008A2866" w:rsidRDefault="0064213A" w:rsidP="0064213A">
      <w:pPr>
        <w:jc w:val="both"/>
        <w:rPr>
          <w:b/>
          <w:i/>
          <w:sz w:val="28"/>
          <w:szCs w:val="28"/>
        </w:rPr>
      </w:pPr>
    </w:p>
    <w:p w:rsidR="0064213A" w:rsidRPr="008A2866" w:rsidRDefault="0064213A" w:rsidP="0064213A">
      <w:pPr>
        <w:jc w:val="both"/>
        <w:rPr>
          <w:b/>
          <w:i/>
          <w:sz w:val="28"/>
          <w:szCs w:val="28"/>
        </w:rPr>
      </w:pPr>
    </w:p>
    <w:p w:rsidR="0064213A" w:rsidRPr="008A2866" w:rsidRDefault="0064213A" w:rsidP="0064213A">
      <w:pPr>
        <w:jc w:val="both"/>
        <w:rPr>
          <w:b/>
          <w:i/>
          <w:sz w:val="28"/>
          <w:szCs w:val="28"/>
        </w:rPr>
      </w:pPr>
    </w:p>
    <w:p w:rsidR="0064213A" w:rsidRPr="008A2866" w:rsidRDefault="0064213A" w:rsidP="0064213A">
      <w:pPr>
        <w:jc w:val="both"/>
        <w:rPr>
          <w:b/>
          <w:i/>
          <w:sz w:val="28"/>
          <w:szCs w:val="28"/>
        </w:rPr>
      </w:pPr>
    </w:p>
    <w:p w:rsidR="0064213A" w:rsidRPr="008A2866" w:rsidRDefault="0064213A" w:rsidP="0064213A">
      <w:pPr>
        <w:ind w:right="-427"/>
        <w:jc w:val="both"/>
        <w:rPr>
          <w:b/>
          <w:i/>
          <w:sz w:val="28"/>
          <w:szCs w:val="28"/>
        </w:rPr>
      </w:pPr>
    </w:p>
    <w:p w:rsidR="0064213A" w:rsidRPr="008A2866" w:rsidRDefault="0064213A" w:rsidP="0064213A">
      <w:pPr>
        <w:ind w:firstLine="708"/>
        <w:jc w:val="both"/>
        <w:rPr>
          <w:sz w:val="28"/>
          <w:szCs w:val="28"/>
        </w:rPr>
      </w:pPr>
      <w:r w:rsidRPr="006A2175">
        <w:rPr>
          <w:sz w:val="28"/>
          <w:szCs w:val="28"/>
        </w:rPr>
        <w:t>В структуре доходов основным источником в 202</w:t>
      </w:r>
      <w:r>
        <w:rPr>
          <w:sz w:val="28"/>
          <w:szCs w:val="28"/>
        </w:rPr>
        <w:t>1</w:t>
      </w:r>
      <w:r w:rsidRPr="006A2175">
        <w:rPr>
          <w:sz w:val="28"/>
          <w:szCs w:val="28"/>
        </w:rPr>
        <w:t>-202</w:t>
      </w:r>
      <w:r>
        <w:rPr>
          <w:sz w:val="28"/>
          <w:szCs w:val="28"/>
        </w:rPr>
        <w:t>2</w:t>
      </w:r>
      <w:r w:rsidRPr="006A2175">
        <w:rPr>
          <w:sz w:val="28"/>
          <w:szCs w:val="28"/>
        </w:rPr>
        <w:t xml:space="preserve"> годах явились </w:t>
      </w:r>
      <w:r>
        <w:rPr>
          <w:sz w:val="28"/>
          <w:szCs w:val="28"/>
          <w:lang w:val="kk-KZ"/>
        </w:rPr>
        <w:t>налоговые поступления</w:t>
      </w:r>
      <w:r w:rsidRPr="006A2175">
        <w:rPr>
          <w:sz w:val="28"/>
          <w:szCs w:val="28"/>
          <w:lang w:val="kk-KZ"/>
        </w:rPr>
        <w:t xml:space="preserve"> и </w:t>
      </w:r>
      <w:r>
        <w:rPr>
          <w:sz w:val="28"/>
          <w:szCs w:val="28"/>
        </w:rPr>
        <w:t>трансферты</w:t>
      </w:r>
      <w:r w:rsidRPr="006A2175">
        <w:rPr>
          <w:sz w:val="28"/>
          <w:szCs w:val="28"/>
        </w:rPr>
        <w:t>, в общей доле доходов бюджета города составившие, соответственно</w:t>
      </w:r>
      <w:r w:rsidRPr="006A2175">
        <w:rPr>
          <w:sz w:val="28"/>
          <w:szCs w:val="28"/>
          <w:lang w:val="kk-KZ"/>
        </w:rPr>
        <w:t xml:space="preserve"> </w:t>
      </w:r>
      <w:r>
        <w:rPr>
          <w:sz w:val="28"/>
          <w:szCs w:val="28"/>
          <w:lang w:val="kk-KZ"/>
        </w:rPr>
        <w:t>37</w:t>
      </w:r>
      <w:r w:rsidRPr="006A2175">
        <w:rPr>
          <w:sz w:val="28"/>
          <w:szCs w:val="28"/>
          <w:lang w:val="kk-KZ"/>
        </w:rPr>
        <w:t>,</w:t>
      </w:r>
      <w:r>
        <w:rPr>
          <w:sz w:val="28"/>
          <w:szCs w:val="28"/>
          <w:lang w:val="kk-KZ"/>
        </w:rPr>
        <w:t>3</w:t>
      </w:r>
      <w:r w:rsidRPr="006A2175">
        <w:rPr>
          <w:sz w:val="28"/>
          <w:szCs w:val="28"/>
        </w:rPr>
        <w:t>% и 3</w:t>
      </w:r>
      <w:r>
        <w:rPr>
          <w:sz w:val="28"/>
          <w:szCs w:val="28"/>
        </w:rPr>
        <w:t>2,4</w:t>
      </w:r>
      <w:r w:rsidRPr="006A2175">
        <w:rPr>
          <w:sz w:val="28"/>
          <w:szCs w:val="28"/>
        </w:rPr>
        <w:t xml:space="preserve">% </w:t>
      </w:r>
      <w:r w:rsidRPr="006A2175">
        <w:rPr>
          <w:sz w:val="28"/>
          <w:szCs w:val="28"/>
          <w:lang w:val="kk-KZ"/>
        </w:rPr>
        <w:t>(за 202</w:t>
      </w:r>
      <w:r>
        <w:rPr>
          <w:sz w:val="28"/>
          <w:szCs w:val="28"/>
          <w:lang w:val="kk-KZ"/>
        </w:rPr>
        <w:t>1</w:t>
      </w:r>
      <w:r w:rsidRPr="006A2175">
        <w:rPr>
          <w:sz w:val="28"/>
          <w:szCs w:val="28"/>
          <w:lang w:val="kk-KZ"/>
        </w:rPr>
        <w:t xml:space="preserve"> год), </w:t>
      </w:r>
      <w:r w:rsidRPr="002036A6">
        <w:rPr>
          <w:sz w:val="28"/>
          <w:szCs w:val="28"/>
          <w:lang w:val="kk-KZ"/>
        </w:rPr>
        <w:t>40,8</w:t>
      </w:r>
      <w:r w:rsidRPr="002036A6">
        <w:rPr>
          <w:sz w:val="28"/>
          <w:szCs w:val="28"/>
        </w:rPr>
        <w:t xml:space="preserve">% и 41,6% </w:t>
      </w:r>
      <w:r w:rsidRPr="002036A6">
        <w:rPr>
          <w:sz w:val="28"/>
          <w:szCs w:val="28"/>
          <w:lang w:val="kk-KZ"/>
        </w:rPr>
        <w:t>(</w:t>
      </w:r>
      <w:r w:rsidRPr="006A2175">
        <w:rPr>
          <w:sz w:val="28"/>
          <w:szCs w:val="28"/>
          <w:lang w:val="kk-KZ"/>
        </w:rPr>
        <w:t>за 202</w:t>
      </w:r>
      <w:r>
        <w:rPr>
          <w:sz w:val="28"/>
          <w:szCs w:val="28"/>
          <w:lang w:val="kk-KZ"/>
        </w:rPr>
        <w:t>2</w:t>
      </w:r>
      <w:r w:rsidRPr="006A2175">
        <w:rPr>
          <w:sz w:val="28"/>
          <w:szCs w:val="28"/>
          <w:lang w:val="kk-KZ"/>
        </w:rPr>
        <w:t xml:space="preserve"> год).</w:t>
      </w:r>
      <w:r w:rsidRPr="008A2866">
        <w:rPr>
          <w:sz w:val="28"/>
          <w:szCs w:val="28"/>
          <w:lang w:val="kk-KZ"/>
        </w:rPr>
        <w:t xml:space="preserve"> </w:t>
      </w:r>
    </w:p>
    <w:p w:rsidR="0064213A" w:rsidRPr="008A2866" w:rsidRDefault="0064213A" w:rsidP="0064213A">
      <w:pPr>
        <w:ind w:right="-2" w:firstLine="708"/>
        <w:jc w:val="both"/>
        <w:rPr>
          <w:rFonts w:eastAsia="Calibri"/>
          <w:sz w:val="28"/>
          <w:szCs w:val="28"/>
          <w:lang w:val="kk-KZ"/>
        </w:rPr>
      </w:pPr>
      <w:r w:rsidRPr="008A2866">
        <w:rPr>
          <w:rFonts w:eastAsia="Calibri"/>
          <w:sz w:val="28"/>
          <w:szCs w:val="28"/>
        </w:rPr>
        <w:t xml:space="preserve">Объем </w:t>
      </w:r>
      <w:r w:rsidRPr="008A2866">
        <w:rPr>
          <w:rFonts w:eastAsia="Calibri"/>
          <w:b/>
          <w:sz w:val="28"/>
          <w:szCs w:val="28"/>
        </w:rPr>
        <w:t>налоговых</w:t>
      </w:r>
      <w:r w:rsidRPr="008A2866">
        <w:rPr>
          <w:rFonts w:eastAsia="Calibri"/>
          <w:sz w:val="28"/>
          <w:szCs w:val="28"/>
        </w:rPr>
        <w:t xml:space="preserve"> поступлений составил </w:t>
      </w:r>
      <w:r>
        <w:rPr>
          <w:rFonts w:eastAsia="Calibri"/>
          <w:sz w:val="28"/>
          <w:szCs w:val="28"/>
        </w:rPr>
        <w:t>14</w:t>
      </w:r>
      <w:r w:rsidRPr="008A2866">
        <w:rPr>
          <w:rFonts w:eastAsia="Calibri"/>
          <w:sz w:val="28"/>
          <w:szCs w:val="28"/>
        </w:rPr>
        <w:t> </w:t>
      </w:r>
      <w:r>
        <w:rPr>
          <w:rFonts w:eastAsia="Calibri"/>
          <w:sz w:val="28"/>
          <w:szCs w:val="28"/>
        </w:rPr>
        <w:t>291</w:t>
      </w:r>
      <w:r w:rsidRPr="008A2866">
        <w:rPr>
          <w:rFonts w:eastAsia="Calibri"/>
          <w:sz w:val="28"/>
          <w:szCs w:val="28"/>
        </w:rPr>
        <w:t> </w:t>
      </w:r>
      <w:r>
        <w:rPr>
          <w:rFonts w:eastAsia="Calibri"/>
          <w:sz w:val="28"/>
          <w:szCs w:val="28"/>
        </w:rPr>
        <w:t>537</w:t>
      </w:r>
      <w:r w:rsidRPr="008A2866">
        <w:rPr>
          <w:rFonts w:eastAsia="Calibri"/>
          <w:sz w:val="28"/>
          <w:szCs w:val="28"/>
        </w:rPr>
        <w:t>,</w:t>
      </w:r>
      <w:r>
        <w:rPr>
          <w:rFonts w:eastAsia="Calibri"/>
          <w:sz w:val="28"/>
          <w:szCs w:val="28"/>
        </w:rPr>
        <w:t>9</w:t>
      </w:r>
      <w:r w:rsidRPr="008A2866">
        <w:rPr>
          <w:rFonts w:eastAsia="Calibri"/>
          <w:i/>
          <w:iCs/>
        </w:rPr>
        <w:t xml:space="preserve"> </w:t>
      </w:r>
      <w:r w:rsidRPr="008A2866">
        <w:rPr>
          <w:rFonts w:eastAsia="Calibri"/>
          <w:sz w:val="28"/>
          <w:szCs w:val="28"/>
        </w:rPr>
        <w:t>тыс. тенге (</w:t>
      </w:r>
      <w:r>
        <w:rPr>
          <w:rFonts w:eastAsia="Calibri"/>
          <w:sz w:val="28"/>
          <w:szCs w:val="28"/>
        </w:rPr>
        <w:t>97</w:t>
      </w:r>
      <w:r w:rsidRPr="008A2866">
        <w:rPr>
          <w:rFonts w:eastAsia="Calibri"/>
          <w:sz w:val="28"/>
          <w:szCs w:val="28"/>
        </w:rPr>
        <w:t>,</w:t>
      </w:r>
      <w:r>
        <w:rPr>
          <w:rFonts w:eastAsia="Calibri"/>
          <w:sz w:val="28"/>
          <w:szCs w:val="28"/>
        </w:rPr>
        <w:t>7</w:t>
      </w:r>
      <w:r w:rsidRPr="008A2866">
        <w:rPr>
          <w:rFonts w:eastAsia="Calibri"/>
          <w:sz w:val="28"/>
          <w:szCs w:val="28"/>
        </w:rPr>
        <w:t xml:space="preserve">% к скорректированному годовому плану), </w:t>
      </w:r>
      <w:r w:rsidRPr="008A2866">
        <w:rPr>
          <w:rFonts w:eastAsia="Calibri"/>
          <w:b/>
          <w:sz w:val="28"/>
          <w:szCs w:val="28"/>
        </w:rPr>
        <w:t xml:space="preserve">неналоговые </w:t>
      </w:r>
      <w:r w:rsidRPr="008A2866">
        <w:rPr>
          <w:rFonts w:eastAsia="Calibri"/>
          <w:sz w:val="28"/>
          <w:szCs w:val="28"/>
        </w:rPr>
        <w:t>поступления сложились на уровне 4</w:t>
      </w:r>
      <w:r>
        <w:rPr>
          <w:rFonts w:eastAsia="Calibri"/>
          <w:sz w:val="28"/>
          <w:szCs w:val="28"/>
        </w:rPr>
        <w:t>02</w:t>
      </w:r>
      <w:r w:rsidRPr="008A2866">
        <w:rPr>
          <w:rFonts w:eastAsia="Calibri"/>
          <w:sz w:val="28"/>
          <w:szCs w:val="28"/>
        </w:rPr>
        <w:t> </w:t>
      </w:r>
      <w:r>
        <w:rPr>
          <w:rFonts w:eastAsia="Calibri"/>
          <w:sz w:val="28"/>
          <w:szCs w:val="28"/>
        </w:rPr>
        <w:t>452</w:t>
      </w:r>
      <w:r w:rsidRPr="008A2866">
        <w:rPr>
          <w:rFonts w:eastAsia="Calibri"/>
          <w:sz w:val="28"/>
          <w:szCs w:val="28"/>
        </w:rPr>
        <w:t>,</w:t>
      </w:r>
      <w:r>
        <w:rPr>
          <w:rFonts w:eastAsia="Calibri"/>
          <w:sz w:val="28"/>
          <w:szCs w:val="28"/>
        </w:rPr>
        <w:t>8</w:t>
      </w:r>
      <w:r w:rsidRPr="008A2866">
        <w:rPr>
          <w:rFonts w:eastAsia="Calibri"/>
          <w:i/>
          <w:iCs/>
          <w:sz w:val="28"/>
          <w:szCs w:val="28"/>
        </w:rPr>
        <w:t xml:space="preserve"> </w:t>
      </w:r>
      <w:r w:rsidRPr="008A2866">
        <w:rPr>
          <w:rFonts w:eastAsia="Calibri"/>
          <w:sz w:val="28"/>
          <w:szCs w:val="28"/>
        </w:rPr>
        <w:t>тыс. тенге.</w:t>
      </w:r>
    </w:p>
    <w:p w:rsidR="0064213A" w:rsidRPr="008A2866" w:rsidRDefault="0064213A" w:rsidP="0064213A">
      <w:pPr>
        <w:ind w:right="-2" w:firstLine="708"/>
        <w:jc w:val="both"/>
        <w:rPr>
          <w:rFonts w:eastAsia="Calibri"/>
          <w:sz w:val="28"/>
          <w:szCs w:val="28"/>
          <w:lang w:val="kk-KZ"/>
        </w:rPr>
      </w:pPr>
      <w:r w:rsidRPr="008A2866">
        <w:rPr>
          <w:rFonts w:eastAsia="Calibri"/>
          <w:sz w:val="28"/>
          <w:szCs w:val="28"/>
        </w:rPr>
        <w:lastRenderedPageBreak/>
        <w:t xml:space="preserve">Объем </w:t>
      </w:r>
      <w:r w:rsidRPr="008A2866">
        <w:rPr>
          <w:rFonts w:eastAsia="Calibri"/>
          <w:b/>
          <w:sz w:val="28"/>
          <w:szCs w:val="28"/>
        </w:rPr>
        <w:t>поступлений от продажи основного капитала</w:t>
      </w:r>
      <w:r w:rsidRPr="008A2866">
        <w:rPr>
          <w:rFonts w:eastAsia="Calibri"/>
          <w:sz w:val="28"/>
          <w:szCs w:val="28"/>
        </w:rPr>
        <w:t xml:space="preserve"> исполнен на </w:t>
      </w:r>
      <w:r>
        <w:rPr>
          <w:rFonts w:eastAsia="Calibri"/>
          <w:sz w:val="28"/>
          <w:szCs w:val="28"/>
        </w:rPr>
        <w:t>5</w:t>
      </w:r>
      <w:r w:rsidRPr="008A2866">
        <w:rPr>
          <w:rFonts w:eastAsia="Calibri"/>
          <w:sz w:val="28"/>
          <w:szCs w:val="28"/>
        </w:rPr>
        <w:t> </w:t>
      </w:r>
      <w:r>
        <w:rPr>
          <w:rFonts w:eastAsia="Calibri"/>
          <w:sz w:val="28"/>
          <w:szCs w:val="28"/>
        </w:rPr>
        <w:t>740</w:t>
      </w:r>
      <w:r w:rsidRPr="008A2866">
        <w:rPr>
          <w:rFonts w:eastAsia="Calibri"/>
          <w:sz w:val="28"/>
          <w:szCs w:val="28"/>
        </w:rPr>
        <w:t> </w:t>
      </w:r>
      <w:r>
        <w:rPr>
          <w:rFonts w:eastAsia="Calibri"/>
          <w:sz w:val="28"/>
          <w:szCs w:val="28"/>
        </w:rPr>
        <w:t>837</w:t>
      </w:r>
      <w:r w:rsidRPr="008A2866">
        <w:rPr>
          <w:rFonts w:eastAsia="Calibri"/>
          <w:sz w:val="28"/>
          <w:szCs w:val="28"/>
        </w:rPr>
        <w:t>,</w:t>
      </w:r>
      <w:r>
        <w:rPr>
          <w:rFonts w:eastAsia="Calibri"/>
          <w:sz w:val="28"/>
          <w:szCs w:val="28"/>
        </w:rPr>
        <w:t>9</w:t>
      </w:r>
      <w:r w:rsidRPr="008A2866">
        <w:rPr>
          <w:rFonts w:eastAsia="Calibri"/>
          <w:i/>
          <w:iCs/>
          <w:sz w:val="28"/>
          <w:szCs w:val="28"/>
        </w:rPr>
        <w:t xml:space="preserve"> </w:t>
      </w:r>
      <w:r w:rsidRPr="008A2866">
        <w:rPr>
          <w:rFonts w:eastAsia="Calibri"/>
          <w:sz w:val="28"/>
          <w:szCs w:val="28"/>
        </w:rPr>
        <w:t>тыс. тенге.</w:t>
      </w:r>
    </w:p>
    <w:p w:rsidR="0064213A" w:rsidRPr="00577D89" w:rsidRDefault="0064213A" w:rsidP="0064213A">
      <w:pPr>
        <w:ind w:right="-2" w:firstLine="708"/>
        <w:jc w:val="both"/>
        <w:rPr>
          <w:rFonts w:eastAsia="Calibri"/>
          <w:sz w:val="28"/>
          <w:szCs w:val="28"/>
        </w:rPr>
      </w:pPr>
      <w:r w:rsidRPr="008A2866">
        <w:rPr>
          <w:rFonts w:eastAsia="Calibri"/>
          <w:b/>
          <w:sz w:val="28"/>
          <w:szCs w:val="28"/>
        </w:rPr>
        <w:t>Поступления трансфертов</w:t>
      </w:r>
      <w:r w:rsidRPr="008A2866">
        <w:rPr>
          <w:rFonts w:eastAsia="Calibri"/>
          <w:sz w:val="28"/>
          <w:szCs w:val="28"/>
        </w:rPr>
        <w:t xml:space="preserve"> по итогам 202</w:t>
      </w:r>
      <w:r>
        <w:rPr>
          <w:rFonts w:eastAsia="Calibri"/>
          <w:sz w:val="28"/>
          <w:szCs w:val="28"/>
        </w:rPr>
        <w:t>2</w:t>
      </w:r>
      <w:r w:rsidRPr="008A2866">
        <w:rPr>
          <w:rFonts w:eastAsia="Calibri"/>
          <w:sz w:val="28"/>
          <w:szCs w:val="28"/>
        </w:rPr>
        <w:t xml:space="preserve"> года исполнены на 100% и составили </w:t>
      </w:r>
      <w:r>
        <w:rPr>
          <w:rFonts w:eastAsia="Calibri"/>
          <w:sz w:val="28"/>
          <w:szCs w:val="28"/>
        </w:rPr>
        <w:t>14</w:t>
      </w:r>
      <w:r w:rsidRPr="008A2866">
        <w:rPr>
          <w:rFonts w:eastAsia="Calibri"/>
          <w:sz w:val="28"/>
          <w:szCs w:val="28"/>
        </w:rPr>
        <w:t> </w:t>
      </w:r>
      <w:r>
        <w:rPr>
          <w:rFonts w:eastAsia="Calibri"/>
          <w:sz w:val="28"/>
          <w:szCs w:val="28"/>
        </w:rPr>
        <w:t>547</w:t>
      </w:r>
      <w:r w:rsidRPr="008A2866">
        <w:rPr>
          <w:rFonts w:eastAsia="Calibri"/>
          <w:sz w:val="28"/>
          <w:szCs w:val="28"/>
        </w:rPr>
        <w:t> </w:t>
      </w:r>
      <w:r>
        <w:rPr>
          <w:rFonts w:eastAsia="Calibri"/>
          <w:sz w:val="28"/>
          <w:szCs w:val="28"/>
        </w:rPr>
        <w:t>760</w:t>
      </w:r>
      <w:r w:rsidRPr="008A2866">
        <w:rPr>
          <w:rFonts w:eastAsia="Calibri"/>
          <w:sz w:val="28"/>
          <w:szCs w:val="28"/>
        </w:rPr>
        <w:t>,</w:t>
      </w:r>
      <w:r>
        <w:rPr>
          <w:rFonts w:eastAsia="Calibri"/>
          <w:sz w:val="28"/>
          <w:szCs w:val="28"/>
        </w:rPr>
        <w:t>1</w:t>
      </w:r>
      <w:r w:rsidRPr="008A2866">
        <w:rPr>
          <w:rFonts w:eastAsia="Calibri"/>
          <w:i/>
          <w:iCs/>
          <w:sz w:val="28"/>
          <w:szCs w:val="28"/>
        </w:rPr>
        <w:t xml:space="preserve"> </w:t>
      </w:r>
      <w:r w:rsidRPr="008A2866">
        <w:rPr>
          <w:rFonts w:eastAsia="Calibri"/>
          <w:sz w:val="28"/>
          <w:szCs w:val="28"/>
        </w:rPr>
        <w:t>тыс. тенге. В сравнении с 20</w:t>
      </w:r>
      <w:r>
        <w:rPr>
          <w:rFonts w:eastAsia="Calibri"/>
          <w:sz w:val="28"/>
          <w:szCs w:val="28"/>
        </w:rPr>
        <w:t xml:space="preserve">21 </w:t>
      </w:r>
      <w:r w:rsidRPr="008A2866">
        <w:rPr>
          <w:rFonts w:eastAsia="Calibri"/>
          <w:sz w:val="28"/>
          <w:szCs w:val="28"/>
        </w:rPr>
        <w:t>годом объемы поступлений трансфертов у</w:t>
      </w:r>
      <w:r>
        <w:rPr>
          <w:rFonts w:eastAsia="Calibri"/>
          <w:sz w:val="28"/>
          <w:szCs w:val="28"/>
        </w:rPr>
        <w:t>величились</w:t>
      </w:r>
      <w:r w:rsidRPr="008A2866">
        <w:rPr>
          <w:rFonts w:eastAsia="Calibri"/>
          <w:sz w:val="28"/>
          <w:szCs w:val="28"/>
        </w:rPr>
        <w:t xml:space="preserve"> </w:t>
      </w:r>
      <w:r w:rsidRPr="00577D89">
        <w:rPr>
          <w:rFonts w:eastAsia="Calibri"/>
          <w:sz w:val="28"/>
          <w:szCs w:val="28"/>
        </w:rPr>
        <w:t>на 5 000 553,2</w:t>
      </w:r>
      <w:r w:rsidRPr="00577D89">
        <w:rPr>
          <w:rFonts w:eastAsia="Calibri"/>
          <w:i/>
          <w:iCs/>
        </w:rPr>
        <w:t xml:space="preserve"> </w:t>
      </w:r>
      <w:r w:rsidRPr="00577D89">
        <w:rPr>
          <w:rFonts w:eastAsia="Calibri"/>
          <w:sz w:val="28"/>
          <w:szCs w:val="28"/>
        </w:rPr>
        <w:t xml:space="preserve">тыс. тенге. </w:t>
      </w:r>
    </w:p>
    <w:p w:rsidR="0064213A" w:rsidRPr="00577D89" w:rsidRDefault="0064213A" w:rsidP="0064213A">
      <w:pPr>
        <w:ind w:right="-2" w:firstLine="708"/>
        <w:jc w:val="both"/>
        <w:rPr>
          <w:sz w:val="28"/>
          <w:szCs w:val="28"/>
          <w:lang w:val="kk-KZ"/>
        </w:rPr>
      </w:pPr>
    </w:p>
    <w:p w:rsidR="0064213A" w:rsidRPr="00577D89" w:rsidRDefault="0064213A" w:rsidP="0064213A">
      <w:pPr>
        <w:ind w:right="-1" w:firstLine="705"/>
        <w:jc w:val="center"/>
        <w:rPr>
          <w:rFonts w:ascii="Times New Roman CYR" w:hAnsi="Times New Roman CYR" w:cs="Times New Roman CYR"/>
          <w:b/>
          <w:sz w:val="30"/>
          <w:szCs w:val="30"/>
        </w:rPr>
      </w:pPr>
      <w:r w:rsidRPr="00577D89">
        <w:rPr>
          <w:rFonts w:ascii="Times New Roman CYR" w:hAnsi="Times New Roman CYR" w:cs="Times New Roman CYR"/>
          <w:b/>
          <w:sz w:val="30"/>
          <w:szCs w:val="30"/>
        </w:rPr>
        <w:t>2.2.1. Анализ налоговых поступлений</w:t>
      </w:r>
    </w:p>
    <w:p w:rsidR="0064213A" w:rsidRPr="00577D89" w:rsidRDefault="0064213A" w:rsidP="0064213A">
      <w:pPr>
        <w:ind w:right="-1" w:firstLine="851"/>
        <w:jc w:val="both"/>
        <w:rPr>
          <w:rFonts w:eastAsia="Calibri"/>
          <w:sz w:val="28"/>
          <w:szCs w:val="28"/>
        </w:rPr>
      </w:pPr>
      <w:r w:rsidRPr="00577D89">
        <w:rPr>
          <w:rFonts w:eastAsia="Calibri"/>
          <w:sz w:val="28"/>
          <w:szCs w:val="28"/>
        </w:rPr>
        <w:t>Налоговые поступления в бюджет г.Уральска по итогам 2022 года при годовом плане 14 629 893,0 тыс. тенге, исполнены на 14 291 537,9 тыс. тенге или 97,7%. В сравнении с 2021 годом объемы налоговых поступлений  увеличились на 3 305 288,0 тыс. тенге  (30,1%).</w:t>
      </w:r>
    </w:p>
    <w:p w:rsidR="0064213A" w:rsidRPr="00577D89" w:rsidRDefault="0064213A" w:rsidP="0064213A">
      <w:pPr>
        <w:ind w:firstLine="709"/>
        <w:jc w:val="both"/>
        <w:rPr>
          <w:sz w:val="28"/>
          <w:szCs w:val="28"/>
        </w:rPr>
      </w:pPr>
      <w:r w:rsidRPr="00577D89">
        <w:rPr>
          <w:sz w:val="28"/>
          <w:szCs w:val="28"/>
        </w:rPr>
        <w:t>По коду 101111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 исполнено на сумму 1 531 581,2 тыс. тенге или 115,0%. Исполнено согласно фактическим поступлениям. Были дополнительные расчеты по авансовым платежам.</w:t>
      </w:r>
    </w:p>
    <w:p w:rsidR="0064213A" w:rsidRPr="00577D89" w:rsidRDefault="0064213A" w:rsidP="0064213A">
      <w:pPr>
        <w:ind w:firstLine="709"/>
        <w:jc w:val="both"/>
        <w:rPr>
          <w:sz w:val="28"/>
          <w:szCs w:val="28"/>
        </w:rPr>
      </w:pPr>
      <w:r w:rsidRPr="00577D89">
        <w:rPr>
          <w:sz w:val="28"/>
          <w:szCs w:val="28"/>
        </w:rPr>
        <w:t>По коду 101201 «Индивидуальный подоходный налог с доходов, облагаемых  у источника выплаты» исполнено на сумму 3 562 097,0 тыс. тенге или 103,3%. Исполнено согласно фактическим поступлениям.</w:t>
      </w:r>
    </w:p>
    <w:p w:rsidR="0064213A" w:rsidRPr="00577D89" w:rsidRDefault="0064213A" w:rsidP="0064213A">
      <w:pPr>
        <w:ind w:firstLine="709"/>
        <w:jc w:val="both"/>
        <w:rPr>
          <w:sz w:val="28"/>
          <w:szCs w:val="28"/>
        </w:rPr>
      </w:pPr>
      <w:r w:rsidRPr="00577D89">
        <w:rPr>
          <w:sz w:val="28"/>
          <w:szCs w:val="28"/>
        </w:rPr>
        <w:t xml:space="preserve">По коду 101202 «Индивидуальный подоходный налог с доходов, не облагаемых  у источника выплаты» исполнено на сумму 1 721 321,4 тыс. тенге или 91,3%. Исполнено согласно фактическим поступлениям. </w:t>
      </w:r>
    </w:p>
    <w:p w:rsidR="0064213A" w:rsidRPr="00B231F9" w:rsidRDefault="0064213A" w:rsidP="0064213A">
      <w:pPr>
        <w:ind w:firstLine="709"/>
        <w:jc w:val="both"/>
        <w:rPr>
          <w:rFonts w:eastAsia="Calibri"/>
          <w:sz w:val="28"/>
          <w:szCs w:val="28"/>
        </w:rPr>
      </w:pPr>
      <w:r w:rsidRPr="00577D89">
        <w:rPr>
          <w:sz w:val="28"/>
          <w:szCs w:val="28"/>
        </w:rPr>
        <w:t xml:space="preserve">По коду 101205 «Индивидуальный подоходный налог с доходов иностранных граждан, не облагаемых у источника выплаты» исполнено на сумму 22 538,5 тыс. тенге или 96%. Исполнено согласно фактическим поступлениям. План не выполнен в связи с уменьшением количества трудовых мигрантов после пандемии. </w:t>
      </w:r>
    </w:p>
    <w:p w:rsidR="0064213A" w:rsidRPr="00F45314" w:rsidRDefault="0064213A" w:rsidP="0064213A">
      <w:pPr>
        <w:ind w:firstLine="709"/>
        <w:jc w:val="both"/>
        <w:rPr>
          <w:sz w:val="28"/>
          <w:szCs w:val="28"/>
        </w:rPr>
      </w:pPr>
      <w:r w:rsidRPr="00F45314">
        <w:rPr>
          <w:sz w:val="28"/>
          <w:szCs w:val="28"/>
        </w:rPr>
        <w:t xml:space="preserve">По коду 103101 «Социальный налог» </w:t>
      </w:r>
      <w:r w:rsidRPr="0031576C">
        <w:rPr>
          <w:sz w:val="28"/>
          <w:szCs w:val="28"/>
        </w:rPr>
        <w:t>исполнено на сумму 2 820 451,9 тыс. тенге или 98%. Исполнено согласно фактическим поступлениям.</w:t>
      </w:r>
    </w:p>
    <w:p w:rsidR="0064213A" w:rsidRDefault="0064213A" w:rsidP="0064213A">
      <w:pPr>
        <w:ind w:firstLine="709"/>
        <w:jc w:val="both"/>
        <w:rPr>
          <w:sz w:val="28"/>
          <w:szCs w:val="28"/>
          <w:lang w:val="kk-KZ"/>
        </w:rPr>
      </w:pPr>
      <w:r w:rsidRPr="00F45314">
        <w:rPr>
          <w:sz w:val="28"/>
          <w:szCs w:val="28"/>
        </w:rPr>
        <w:t xml:space="preserve">По коду 104101 «Налог на имущество юридических лиц и индивидуальных предпринимателей» </w:t>
      </w:r>
      <w:r w:rsidRPr="0031576C">
        <w:rPr>
          <w:sz w:val="28"/>
          <w:szCs w:val="28"/>
        </w:rPr>
        <w:t>исполнено на сумму 1 844 808,8 тыс. тенге или 99%. Исполнено согласно фактическим поступлениям</w:t>
      </w:r>
      <w:r w:rsidRPr="0031576C">
        <w:rPr>
          <w:sz w:val="28"/>
          <w:szCs w:val="28"/>
          <w:lang w:val="kk-KZ"/>
        </w:rPr>
        <w:t>.</w:t>
      </w:r>
      <w:r w:rsidRPr="0031576C">
        <w:rPr>
          <w:sz w:val="28"/>
          <w:szCs w:val="28"/>
        </w:rPr>
        <w:t xml:space="preserve"> </w:t>
      </w:r>
    </w:p>
    <w:p w:rsidR="0064213A" w:rsidRDefault="0064213A" w:rsidP="0064213A">
      <w:pPr>
        <w:ind w:firstLine="709"/>
        <w:jc w:val="both"/>
        <w:rPr>
          <w:bCs/>
          <w:sz w:val="28"/>
          <w:szCs w:val="28"/>
          <w:lang w:val="kk-KZ"/>
        </w:rPr>
      </w:pPr>
      <w:r w:rsidRPr="00BA1D35">
        <w:rPr>
          <w:bCs/>
          <w:sz w:val="28"/>
          <w:szCs w:val="28"/>
          <w:lang w:val="kk-KZ"/>
        </w:rPr>
        <w:t>Неисполнение плана связано с неисполненными обязательствами ТОО «Батыс су арнасы» по оплате налога на сумму 46 150,0  тыс.т</w:t>
      </w:r>
      <w:r>
        <w:rPr>
          <w:bCs/>
          <w:sz w:val="28"/>
          <w:szCs w:val="28"/>
          <w:lang w:val="kk-KZ"/>
        </w:rPr>
        <w:t>ен</w:t>
      </w:r>
      <w:r w:rsidRPr="00BA1D35">
        <w:rPr>
          <w:bCs/>
          <w:sz w:val="28"/>
          <w:szCs w:val="28"/>
          <w:lang w:val="kk-KZ"/>
        </w:rPr>
        <w:t>г</w:t>
      </w:r>
      <w:r>
        <w:rPr>
          <w:bCs/>
          <w:sz w:val="28"/>
          <w:szCs w:val="28"/>
          <w:lang w:val="kk-KZ"/>
        </w:rPr>
        <w:t>е</w:t>
      </w:r>
    </w:p>
    <w:p w:rsidR="0064213A" w:rsidRPr="0031576C" w:rsidRDefault="0064213A" w:rsidP="0064213A">
      <w:pPr>
        <w:ind w:firstLine="709"/>
        <w:jc w:val="both"/>
        <w:rPr>
          <w:sz w:val="28"/>
          <w:szCs w:val="28"/>
        </w:rPr>
      </w:pPr>
      <w:r w:rsidRPr="00CE02D5">
        <w:rPr>
          <w:sz w:val="28"/>
          <w:szCs w:val="28"/>
        </w:rPr>
        <w:t xml:space="preserve">По коду 104102 «Налог  </w:t>
      </w:r>
      <w:r w:rsidRPr="0031576C">
        <w:rPr>
          <w:sz w:val="28"/>
          <w:szCs w:val="28"/>
        </w:rPr>
        <w:t>на имущество физических лиц» исполнено на сумму 462 610,3 тыс. тенге или 107,2%. Исполнено согласно фактическим поступлениям</w:t>
      </w:r>
      <w:r>
        <w:rPr>
          <w:sz w:val="28"/>
          <w:szCs w:val="28"/>
        </w:rPr>
        <w:t>, связанным</w:t>
      </w:r>
      <w:r w:rsidRPr="0031576C">
        <w:rPr>
          <w:sz w:val="28"/>
          <w:szCs w:val="28"/>
        </w:rPr>
        <w:t xml:space="preserve"> с погашением пени, досрочной уплатой налога и в связи с увеличением </w:t>
      </w:r>
      <w:r>
        <w:rPr>
          <w:sz w:val="28"/>
          <w:szCs w:val="28"/>
        </w:rPr>
        <w:t xml:space="preserve">количества </w:t>
      </w:r>
      <w:r w:rsidRPr="0031576C">
        <w:rPr>
          <w:sz w:val="28"/>
          <w:szCs w:val="28"/>
        </w:rPr>
        <w:t>налогоплательщиков.</w:t>
      </w:r>
    </w:p>
    <w:p w:rsidR="0064213A" w:rsidRDefault="0064213A" w:rsidP="0064213A">
      <w:pPr>
        <w:ind w:firstLine="709"/>
        <w:jc w:val="both"/>
        <w:rPr>
          <w:sz w:val="28"/>
          <w:szCs w:val="28"/>
        </w:rPr>
      </w:pPr>
      <w:r w:rsidRPr="00F45314">
        <w:rPr>
          <w:sz w:val="28"/>
          <w:szCs w:val="28"/>
        </w:rPr>
        <w:t xml:space="preserve">По коду 104302 </w:t>
      </w:r>
      <w:r w:rsidRPr="0031576C">
        <w:rPr>
          <w:sz w:val="28"/>
          <w:szCs w:val="28"/>
        </w:rPr>
        <w:t>«Земельный налог» исполнено на сумму 103 289,9 тыс. тенге или 100,1%. Исполнено согласно фактическим поступлениям</w:t>
      </w:r>
      <w:r>
        <w:rPr>
          <w:sz w:val="28"/>
          <w:szCs w:val="28"/>
        </w:rPr>
        <w:t>.</w:t>
      </w:r>
    </w:p>
    <w:p w:rsidR="0064213A" w:rsidRPr="00AB7FAD" w:rsidRDefault="0064213A" w:rsidP="0064213A">
      <w:pPr>
        <w:ind w:firstLine="709"/>
        <w:jc w:val="both"/>
        <w:rPr>
          <w:sz w:val="28"/>
          <w:szCs w:val="28"/>
        </w:rPr>
      </w:pPr>
      <w:r w:rsidRPr="0031576C">
        <w:rPr>
          <w:sz w:val="28"/>
          <w:szCs w:val="28"/>
        </w:rPr>
        <w:t xml:space="preserve"> </w:t>
      </w:r>
      <w:r w:rsidRPr="00F45314">
        <w:rPr>
          <w:sz w:val="28"/>
          <w:szCs w:val="28"/>
        </w:rPr>
        <w:t xml:space="preserve">По коду 104401 </w:t>
      </w:r>
      <w:r w:rsidRPr="00AB7FAD">
        <w:rPr>
          <w:sz w:val="28"/>
          <w:szCs w:val="28"/>
        </w:rPr>
        <w:t>«Налог на транспортные средства с юридических лиц» исполнено на сумму 245 974,7 тыс. тенге или 100,6%. Исполнено согласно фактическим поступлениям</w:t>
      </w:r>
      <w:r>
        <w:rPr>
          <w:sz w:val="28"/>
          <w:szCs w:val="28"/>
        </w:rPr>
        <w:t>.</w:t>
      </w:r>
      <w:r w:rsidRPr="00AB7FAD">
        <w:rPr>
          <w:sz w:val="28"/>
          <w:szCs w:val="28"/>
        </w:rPr>
        <w:t xml:space="preserve"> </w:t>
      </w:r>
    </w:p>
    <w:p w:rsidR="0064213A" w:rsidRPr="008A055A" w:rsidRDefault="0064213A" w:rsidP="0064213A">
      <w:pPr>
        <w:ind w:firstLine="709"/>
        <w:jc w:val="both"/>
        <w:rPr>
          <w:sz w:val="28"/>
          <w:szCs w:val="28"/>
        </w:rPr>
      </w:pPr>
      <w:r w:rsidRPr="00F45314">
        <w:rPr>
          <w:sz w:val="28"/>
          <w:szCs w:val="28"/>
        </w:rPr>
        <w:lastRenderedPageBreak/>
        <w:t xml:space="preserve">По коду 104402 «Налог на транспортные средства с физических лиц» </w:t>
      </w:r>
      <w:r w:rsidRPr="00AB7FAD">
        <w:rPr>
          <w:sz w:val="28"/>
          <w:szCs w:val="28"/>
        </w:rPr>
        <w:t>исполнено на сумму 941 836,8 тыс. тенге или 81,2%. Исполнено согласно фактическим поступлениям.</w:t>
      </w:r>
      <w:r>
        <w:rPr>
          <w:sz w:val="28"/>
          <w:szCs w:val="28"/>
        </w:rPr>
        <w:t xml:space="preserve"> </w:t>
      </w:r>
    </w:p>
    <w:p w:rsidR="0064213A" w:rsidRPr="00E80700" w:rsidRDefault="0064213A" w:rsidP="0064213A">
      <w:pPr>
        <w:ind w:firstLine="709"/>
        <w:jc w:val="both"/>
        <w:rPr>
          <w:sz w:val="28"/>
          <w:szCs w:val="28"/>
        </w:rPr>
      </w:pPr>
      <w:r w:rsidRPr="00F45314">
        <w:rPr>
          <w:sz w:val="28"/>
          <w:szCs w:val="28"/>
        </w:rPr>
        <w:t xml:space="preserve">По коду 104501 «Единый земельный налог» </w:t>
      </w:r>
      <w:r w:rsidRPr="00E80700">
        <w:rPr>
          <w:sz w:val="28"/>
          <w:szCs w:val="28"/>
        </w:rPr>
        <w:t xml:space="preserve">на отчетный период план не предусмотрен. Фактические поступления </w:t>
      </w:r>
      <w:r>
        <w:rPr>
          <w:sz w:val="28"/>
          <w:szCs w:val="28"/>
        </w:rPr>
        <w:t>сложились от 4-х физических лиц</w:t>
      </w:r>
      <w:r w:rsidRPr="00E80700">
        <w:rPr>
          <w:sz w:val="28"/>
          <w:szCs w:val="28"/>
        </w:rPr>
        <w:t xml:space="preserve"> на сумму 1,9 тыс.тенге.</w:t>
      </w:r>
    </w:p>
    <w:p w:rsidR="0064213A" w:rsidRPr="001E66D2" w:rsidRDefault="0064213A" w:rsidP="0064213A">
      <w:pPr>
        <w:ind w:right="-1" w:firstLine="851"/>
        <w:jc w:val="both"/>
        <w:rPr>
          <w:rFonts w:eastAsia="Calibri"/>
          <w:sz w:val="28"/>
          <w:szCs w:val="28"/>
        </w:rPr>
      </w:pPr>
      <w:r w:rsidRPr="00F45314">
        <w:rPr>
          <w:sz w:val="28"/>
          <w:szCs w:val="28"/>
        </w:rPr>
        <w:t>По коду 105274 «Все виды спирта и (или) виноматериала, алкогольной продукции, произведенных на территории Республики Казахстан»</w:t>
      </w:r>
      <w:r>
        <w:rPr>
          <w:sz w:val="28"/>
          <w:szCs w:val="28"/>
        </w:rPr>
        <w:t xml:space="preserve"> </w:t>
      </w:r>
      <w:r w:rsidRPr="00E80700">
        <w:rPr>
          <w:sz w:val="28"/>
          <w:szCs w:val="28"/>
        </w:rPr>
        <w:t xml:space="preserve">исполнено на сумму 210 407,4 тыс. тенге или 48,3%. Исполнено согласно фактическим поступлениям. Основная сумма акциза поступает от АО «Нуржанар», которому выставлено уведомление </w:t>
      </w:r>
      <w:r w:rsidRPr="00F625CE">
        <w:rPr>
          <w:sz w:val="28"/>
          <w:szCs w:val="28"/>
        </w:rPr>
        <w:t xml:space="preserve">на оплату налогов </w:t>
      </w:r>
      <w:r w:rsidRPr="00E80700">
        <w:rPr>
          <w:sz w:val="28"/>
          <w:szCs w:val="28"/>
        </w:rPr>
        <w:t>на сумму 355,0 млн.тенге</w:t>
      </w:r>
      <w:r w:rsidRPr="00F625CE">
        <w:rPr>
          <w:sz w:val="28"/>
          <w:szCs w:val="28"/>
        </w:rPr>
        <w:t xml:space="preserve"> в настоящее  </w:t>
      </w:r>
      <w:r>
        <w:rPr>
          <w:sz w:val="28"/>
          <w:szCs w:val="28"/>
        </w:rPr>
        <w:t>время находится на обжаловании</w:t>
      </w:r>
      <w:r w:rsidRPr="001E66D2">
        <w:rPr>
          <w:sz w:val="28"/>
          <w:szCs w:val="28"/>
        </w:rPr>
        <w:t xml:space="preserve">. </w:t>
      </w:r>
      <w:r w:rsidRPr="001E66D2">
        <w:rPr>
          <w:rFonts w:eastAsia="Calibri"/>
          <w:sz w:val="28"/>
          <w:szCs w:val="28"/>
        </w:rPr>
        <w:t xml:space="preserve">Согласно письма АО «Нуржанар», в связи с имеющимися финансовыми трудностями, не представляется возможням произвести оплату налогов. </w:t>
      </w:r>
    </w:p>
    <w:p w:rsidR="0064213A" w:rsidRPr="00E80700" w:rsidRDefault="0064213A" w:rsidP="0064213A">
      <w:pPr>
        <w:ind w:firstLine="709"/>
        <w:jc w:val="both"/>
        <w:rPr>
          <w:sz w:val="28"/>
          <w:szCs w:val="28"/>
        </w:rPr>
      </w:pPr>
      <w:r w:rsidRPr="001E66D2">
        <w:rPr>
          <w:sz w:val="28"/>
          <w:szCs w:val="28"/>
        </w:rPr>
        <w:t>По коду 105284 «Бензин (за исключением авиационного</w:t>
      </w:r>
      <w:r w:rsidRPr="00F45314">
        <w:rPr>
          <w:sz w:val="28"/>
          <w:szCs w:val="28"/>
        </w:rPr>
        <w:t xml:space="preserve">) и </w:t>
      </w:r>
      <w:r>
        <w:rPr>
          <w:sz w:val="28"/>
          <w:szCs w:val="28"/>
        </w:rPr>
        <w:t>дизельное топливо, произведенные</w:t>
      </w:r>
      <w:r w:rsidRPr="00F45314">
        <w:rPr>
          <w:sz w:val="28"/>
          <w:szCs w:val="28"/>
        </w:rPr>
        <w:t xml:space="preserve">  на территории Республики Казахстан» </w:t>
      </w:r>
      <w:r w:rsidRPr="00E80700">
        <w:rPr>
          <w:sz w:val="28"/>
          <w:szCs w:val="28"/>
        </w:rPr>
        <w:t>исполнено на сумму 54 032,8 тыс. тенге или 100,3%. Исполнено согласно фактическим поступлениям.</w:t>
      </w:r>
    </w:p>
    <w:p w:rsidR="0064213A" w:rsidRPr="00E80700" w:rsidRDefault="0064213A" w:rsidP="0064213A">
      <w:pPr>
        <w:ind w:firstLine="709"/>
        <w:jc w:val="both"/>
        <w:rPr>
          <w:sz w:val="28"/>
          <w:szCs w:val="28"/>
        </w:rPr>
      </w:pPr>
      <w:r w:rsidRPr="00F45314">
        <w:rPr>
          <w:sz w:val="28"/>
          <w:szCs w:val="28"/>
        </w:rPr>
        <w:t xml:space="preserve">По коду 105315 </w:t>
      </w:r>
      <w:r w:rsidRPr="00E80700">
        <w:rPr>
          <w:sz w:val="28"/>
          <w:szCs w:val="28"/>
        </w:rPr>
        <w:t xml:space="preserve">«Плата за пользование земельными участками» исполнено на сумму 78 906,8 тыс. тенге или 100,2%. </w:t>
      </w:r>
      <w:r w:rsidRPr="00E80700">
        <w:rPr>
          <w:sz w:val="28"/>
          <w:szCs w:val="28"/>
          <w:lang w:val="kk-KZ"/>
        </w:rPr>
        <w:t>Исполнено согласно фактическим поступлениям</w:t>
      </w:r>
      <w:r w:rsidRPr="00E80700">
        <w:rPr>
          <w:rFonts w:eastAsia="Calibri"/>
          <w:sz w:val="28"/>
          <w:szCs w:val="28"/>
        </w:rPr>
        <w:t>.</w:t>
      </w:r>
    </w:p>
    <w:p w:rsidR="0064213A" w:rsidRPr="00E80700" w:rsidRDefault="0064213A" w:rsidP="0064213A">
      <w:pPr>
        <w:ind w:firstLine="709"/>
        <w:jc w:val="both"/>
        <w:rPr>
          <w:sz w:val="28"/>
          <w:szCs w:val="28"/>
        </w:rPr>
      </w:pPr>
      <w:r w:rsidRPr="00F45314">
        <w:rPr>
          <w:sz w:val="28"/>
          <w:szCs w:val="28"/>
        </w:rPr>
        <w:t xml:space="preserve">По коду 105402 «Лицензионный сбор за право занятия отдельными видами деятельности» </w:t>
      </w:r>
      <w:r w:rsidRPr="00E80700">
        <w:rPr>
          <w:sz w:val="28"/>
          <w:szCs w:val="28"/>
        </w:rPr>
        <w:t>исполнено на сумму 78 717,7 тыс. тенге или 104,0%. Поступило больше заплан</w:t>
      </w:r>
      <w:r>
        <w:rPr>
          <w:sz w:val="28"/>
          <w:szCs w:val="28"/>
        </w:rPr>
        <w:t>ированного</w:t>
      </w:r>
      <w:r w:rsidRPr="00E80700">
        <w:rPr>
          <w:sz w:val="28"/>
          <w:szCs w:val="28"/>
        </w:rPr>
        <w:t xml:space="preserve"> в связи с постановкой на учет плательщиков сбора.</w:t>
      </w:r>
    </w:p>
    <w:p w:rsidR="0064213A" w:rsidRPr="001E66D2" w:rsidRDefault="0064213A" w:rsidP="0064213A">
      <w:pPr>
        <w:ind w:firstLine="709"/>
        <w:jc w:val="both"/>
        <w:rPr>
          <w:rFonts w:eastAsia="Calibri"/>
          <w:sz w:val="28"/>
          <w:szCs w:val="28"/>
        </w:rPr>
      </w:pPr>
      <w:r w:rsidRPr="00F45314">
        <w:rPr>
          <w:sz w:val="28"/>
          <w:szCs w:val="28"/>
        </w:rPr>
        <w:t xml:space="preserve">По коду 105425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 </w:t>
      </w:r>
      <w:r w:rsidRPr="00E80700">
        <w:rPr>
          <w:sz w:val="28"/>
          <w:szCs w:val="28"/>
        </w:rPr>
        <w:t xml:space="preserve">исполнено на сумму 78 156,9 тыс. тенге или 101,4%. Исполнено согласно фактическим поступлениям и </w:t>
      </w:r>
      <w:r>
        <w:rPr>
          <w:sz w:val="28"/>
          <w:szCs w:val="28"/>
        </w:rPr>
        <w:t xml:space="preserve">в связи с </w:t>
      </w:r>
      <w:r w:rsidRPr="001E66D2">
        <w:rPr>
          <w:sz w:val="28"/>
          <w:szCs w:val="28"/>
        </w:rPr>
        <w:t>предоплатой будущего периода</w:t>
      </w:r>
      <w:r w:rsidRPr="001E66D2">
        <w:rPr>
          <w:rFonts w:eastAsia="Calibri"/>
          <w:sz w:val="28"/>
          <w:szCs w:val="28"/>
        </w:rPr>
        <w:t xml:space="preserve">. </w:t>
      </w:r>
    </w:p>
    <w:p w:rsidR="0064213A" w:rsidRPr="00243C93" w:rsidRDefault="0064213A" w:rsidP="0064213A">
      <w:pPr>
        <w:ind w:firstLine="709"/>
        <w:jc w:val="both"/>
        <w:rPr>
          <w:sz w:val="28"/>
          <w:szCs w:val="28"/>
        </w:rPr>
      </w:pPr>
      <w:r w:rsidRPr="001E66D2">
        <w:rPr>
          <w:sz w:val="28"/>
          <w:szCs w:val="28"/>
        </w:rPr>
        <w:t>По коду 105429 «Регистрационный сбор, зачисляемый</w:t>
      </w:r>
      <w:r>
        <w:rPr>
          <w:sz w:val="28"/>
          <w:szCs w:val="28"/>
        </w:rPr>
        <w:t xml:space="preserve"> в местный бюджет» </w:t>
      </w:r>
      <w:r w:rsidRPr="00243C93">
        <w:rPr>
          <w:sz w:val="28"/>
          <w:szCs w:val="28"/>
        </w:rPr>
        <w:t xml:space="preserve">исполнено на сумму 250 704,4 тыс. тенге или 122,9%. </w:t>
      </w:r>
      <w:r w:rsidRPr="00243C93">
        <w:rPr>
          <w:sz w:val="28"/>
          <w:szCs w:val="28"/>
          <w:lang w:val="kk-KZ"/>
        </w:rPr>
        <w:t>Данный КБК зависит от обращений граждан и носит не систематический характер</w:t>
      </w:r>
      <w:r w:rsidRPr="00243C93">
        <w:rPr>
          <w:sz w:val="28"/>
          <w:szCs w:val="28"/>
        </w:rPr>
        <w:t>.</w:t>
      </w:r>
    </w:p>
    <w:p w:rsidR="0064213A" w:rsidRPr="00243C93" w:rsidRDefault="0064213A" w:rsidP="0064213A">
      <w:pPr>
        <w:ind w:firstLine="709"/>
        <w:jc w:val="both"/>
        <w:rPr>
          <w:rFonts w:eastAsia="Calibri"/>
          <w:sz w:val="28"/>
          <w:szCs w:val="28"/>
        </w:rPr>
      </w:pPr>
      <w:r w:rsidRPr="00366BE1">
        <w:rPr>
          <w:sz w:val="28"/>
          <w:szCs w:val="28"/>
        </w:rPr>
        <w:t xml:space="preserve">По коду 105434 «Плата за пользование лицензиями на занятие отдельными видами деятельности» </w:t>
      </w:r>
      <w:r w:rsidRPr="00243C93">
        <w:rPr>
          <w:sz w:val="28"/>
          <w:szCs w:val="28"/>
        </w:rPr>
        <w:t>исполнено на сумму 237 758,9 тыс. тенге или 99,7%. Доход</w:t>
      </w:r>
      <w:r>
        <w:rPr>
          <w:sz w:val="28"/>
          <w:szCs w:val="28"/>
        </w:rPr>
        <w:t>ы не поступили в связи со снятием</w:t>
      </w:r>
      <w:r w:rsidRPr="00243C93">
        <w:rPr>
          <w:sz w:val="28"/>
          <w:szCs w:val="28"/>
        </w:rPr>
        <w:t xml:space="preserve"> с учета 5-ти оптовых реализаторов алкогольной продукции (налогоплательщики сняты с учета в связи с прекращением деятельности)</w:t>
      </w:r>
      <w:r w:rsidRPr="00243C93">
        <w:rPr>
          <w:rFonts w:eastAsia="Calibri"/>
          <w:sz w:val="28"/>
          <w:szCs w:val="28"/>
        </w:rPr>
        <w:t>.</w:t>
      </w:r>
    </w:p>
    <w:p w:rsidR="0064213A" w:rsidRPr="00F45314" w:rsidRDefault="0064213A" w:rsidP="0064213A">
      <w:pPr>
        <w:ind w:firstLine="709"/>
        <w:jc w:val="both"/>
        <w:rPr>
          <w:sz w:val="28"/>
          <w:szCs w:val="28"/>
        </w:rPr>
      </w:pPr>
      <w:r w:rsidRPr="00F45314">
        <w:rPr>
          <w:sz w:val="28"/>
          <w:szCs w:val="28"/>
        </w:rPr>
        <w:t xml:space="preserve">По коду 107110 «Прочие налоговые поступления в </w:t>
      </w:r>
      <w:r w:rsidRPr="00243C93">
        <w:rPr>
          <w:sz w:val="28"/>
          <w:szCs w:val="28"/>
        </w:rPr>
        <w:t xml:space="preserve">местный бюджет» на отчетный период план не предусмотрен. Поступило 3 380,1 тыс.тенге. Исполнено согласно фактическим поступлениям. </w:t>
      </w:r>
    </w:p>
    <w:p w:rsidR="0064213A" w:rsidRPr="008A2866" w:rsidRDefault="0064213A" w:rsidP="0064213A">
      <w:pPr>
        <w:ind w:firstLine="709"/>
        <w:jc w:val="both"/>
        <w:rPr>
          <w:rFonts w:eastAsia="Calibri"/>
          <w:sz w:val="28"/>
          <w:szCs w:val="28"/>
        </w:rPr>
      </w:pPr>
      <w:r w:rsidRPr="00F45314">
        <w:rPr>
          <w:sz w:val="28"/>
          <w:szCs w:val="28"/>
        </w:rPr>
        <w:lastRenderedPageBreak/>
        <w:t xml:space="preserve">По коду 108126 «Государственная пошлина, зачисляемая в местный бюджет» </w:t>
      </w:r>
      <w:r w:rsidRPr="00DE43BB">
        <w:rPr>
          <w:sz w:val="28"/>
          <w:szCs w:val="28"/>
        </w:rPr>
        <w:t>исполнено на сумму 353 367,7 тыс. тенге или 95,3%. Исполнено согласно фактическим поступлениям. Данный КБК зависит от обращений граждан и носит не систематический характер</w:t>
      </w:r>
      <w:r>
        <w:rPr>
          <w:sz w:val="28"/>
          <w:szCs w:val="28"/>
        </w:rPr>
        <w:t>.</w:t>
      </w:r>
      <w:r w:rsidRPr="00DE43BB">
        <w:rPr>
          <w:sz w:val="28"/>
          <w:szCs w:val="28"/>
        </w:rPr>
        <w:t xml:space="preserve"> </w:t>
      </w:r>
    </w:p>
    <w:p w:rsidR="0064213A" w:rsidRPr="008A2866" w:rsidRDefault="0064213A" w:rsidP="0064213A">
      <w:pPr>
        <w:ind w:right="-1" w:firstLine="851"/>
        <w:jc w:val="both"/>
        <w:rPr>
          <w:sz w:val="28"/>
          <w:szCs w:val="28"/>
        </w:rPr>
      </w:pPr>
      <w:r w:rsidRPr="008A2866">
        <w:rPr>
          <w:sz w:val="28"/>
          <w:szCs w:val="28"/>
        </w:rPr>
        <w:t xml:space="preserve">Структура </w:t>
      </w:r>
      <w:r w:rsidRPr="008A2866">
        <w:rPr>
          <w:sz w:val="28"/>
          <w:szCs w:val="28"/>
          <w:u w:val="single"/>
        </w:rPr>
        <w:t>налоговых поступлений в бюджет г.Уральска</w:t>
      </w:r>
      <w:r w:rsidRPr="008A2866">
        <w:rPr>
          <w:sz w:val="28"/>
          <w:szCs w:val="28"/>
        </w:rPr>
        <w:t xml:space="preserve"> выглядит следующим образом.                                                                                             </w:t>
      </w:r>
    </w:p>
    <w:p w:rsidR="0064213A" w:rsidRPr="008A2866" w:rsidRDefault="0064213A" w:rsidP="0064213A">
      <w:pPr>
        <w:ind w:right="-1"/>
        <w:rPr>
          <w:sz w:val="28"/>
          <w:szCs w:val="28"/>
        </w:rPr>
      </w:pPr>
      <w:r w:rsidRPr="008A2866">
        <w:rPr>
          <w:sz w:val="28"/>
          <w:szCs w:val="28"/>
        </w:rPr>
        <w:t xml:space="preserve">    </w:t>
      </w:r>
      <w:r>
        <w:rPr>
          <w:sz w:val="28"/>
          <w:szCs w:val="28"/>
        </w:rPr>
        <w:t xml:space="preserve">                                                                                                              </w:t>
      </w:r>
      <w:r w:rsidRPr="008A2866">
        <w:rPr>
          <w:sz w:val="28"/>
          <w:szCs w:val="28"/>
        </w:rPr>
        <w:t xml:space="preserve"> Рисунок 2</w:t>
      </w:r>
    </w:p>
    <w:p w:rsidR="0064213A" w:rsidRDefault="0064213A" w:rsidP="0064213A">
      <w:pPr>
        <w:jc w:val="both"/>
      </w:pPr>
      <w:r w:rsidRPr="008A2866">
        <w:t xml:space="preserve">   </w:t>
      </w:r>
    </w:p>
    <w:p w:rsidR="0064213A" w:rsidRDefault="0064213A" w:rsidP="0064213A">
      <w:pPr>
        <w:jc w:val="both"/>
      </w:pPr>
      <w:r w:rsidRPr="00FD753D">
        <w:rPr>
          <w:noProof/>
          <w:lang w:eastAsia="ru-RU"/>
        </w:rPr>
        <w:drawing>
          <wp:inline distT="0" distB="0" distL="0" distR="0">
            <wp:extent cx="3171825" cy="215265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FD753D">
        <w:rPr>
          <w:noProof/>
          <w:lang w:eastAsia="ru-RU"/>
        </w:rPr>
        <w:drawing>
          <wp:inline distT="0" distB="0" distL="0" distR="0">
            <wp:extent cx="2905125" cy="21240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213A" w:rsidRPr="008A2866" w:rsidRDefault="0064213A" w:rsidP="0064213A">
      <w:pPr>
        <w:jc w:val="both"/>
      </w:pPr>
    </w:p>
    <w:p w:rsidR="0064213A" w:rsidRDefault="0064213A" w:rsidP="0064213A">
      <w:pPr>
        <w:ind w:firstLine="708"/>
        <w:jc w:val="both"/>
        <w:rPr>
          <w:sz w:val="28"/>
          <w:szCs w:val="28"/>
        </w:rPr>
      </w:pPr>
      <w:r w:rsidRPr="006C58C3">
        <w:rPr>
          <w:sz w:val="28"/>
          <w:szCs w:val="28"/>
        </w:rPr>
        <w:t>В структуре налоговых поступлений в бюджете города на протяжении  последних лет основными формирующими были и остаются индивидуальный подоходный, социальный</w:t>
      </w:r>
      <w:r>
        <w:rPr>
          <w:sz w:val="28"/>
          <w:szCs w:val="28"/>
        </w:rPr>
        <w:t xml:space="preserve"> налог и налог</w:t>
      </w:r>
      <w:r w:rsidRPr="006C58C3">
        <w:rPr>
          <w:sz w:val="28"/>
          <w:szCs w:val="28"/>
        </w:rPr>
        <w:t xml:space="preserve"> на имущество, исчисляемые</w:t>
      </w:r>
      <w:r>
        <w:rPr>
          <w:sz w:val="28"/>
          <w:szCs w:val="28"/>
        </w:rPr>
        <w:t xml:space="preserve"> от фонда оплаты труда и в совокупности</w:t>
      </w:r>
      <w:r w:rsidRPr="00A16C4D">
        <w:rPr>
          <w:sz w:val="28"/>
          <w:szCs w:val="28"/>
        </w:rPr>
        <w:t xml:space="preserve"> составляющие в 202</w:t>
      </w:r>
      <w:r>
        <w:rPr>
          <w:sz w:val="28"/>
          <w:szCs w:val="28"/>
        </w:rPr>
        <w:t>1</w:t>
      </w:r>
      <w:r w:rsidRPr="00A16C4D">
        <w:rPr>
          <w:sz w:val="28"/>
          <w:szCs w:val="28"/>
        </w:rPr>
        <w:t xml:space="preserve"> и 202</w:t>
      </w:r>
      <w:r>
        <w:rPr>
          <w:sz w:val="28"/>
          <w:szCs w:val="28"/>
        </w:rPr>
        <w:t>2</w:t>
      </w:r>
      <w:r w:rsidRPr="00A16C4D">
        <w:rPr>
          <w:sz w:val="28"/>
          <w:szCs w:val="28"/>
        </w:rPr>
        <w:t xml:space="preserve">г., соответственно, </w:t>
      </w:r>
      <w:r w:rsidRPr="001E66D2">
        <w:rPr>
          <w:sz w:val="28"/>
          <w:szCs w:val="28"/>
        </w:rPr>
        <w:t>77,9% и 83%.</w:t>
      </w:r>
    </w:p>
    <w:p w:rsidR="0064213A" w:rsidRPr="008A2866" w:rsidRDefault="0064213A" w:rsidP="0064213A">
      <w:pPr>
        <w:ind w:firstLine="708"/>
        <w:jc w:val="both"/>
        <w:rPr>
          <w:sz w:val="28"/>
          <w:szCs w:val="28"/>
        </w:rPr>
      </w:pPr>
    </w:p>
    <w:p w:rsidR="0064213A" w:rsidRPr="008A2866" w:rsidRDefault="0064213A" w:rsidP="0064213A">
      <w:pPr>
        <w:ind w:firstLine="708"/>
        <w:jc w:val="both"/>
        <w:rPr>
          <w:sz w:val="28"/>
          <w:szCs w:val="28"/>
        </w:rPr>
      </w:pPr>
      <w:r w:rsidRPr="008A2866">
        <w:rPr>
          <w:sz w:val="28"/>
          <w:szCs w:val="28"/>
        </w:rPr>
        <w:t>Фактически поступившие объемы налоговых доходов в бюджет г.Уральска за 202</w:t>
      </w:r>
      <w:r>
        <w:rPr>
          <w:sz w:val="28"/>
          <w:szCs w:val="28"/>
        </w:rPr>
        <w:t>2</w:t>
      </w:r>
      <w:r w:rsidRPr="008A2866">
        <w:rPr>
          <w:sz w:val="28"/>
          <w:szCs w:val="28"/>
        </w:rPr>
        <w:t xml:space="preserve"> год</w:t>
      </w:r>
      <w:r w:rsidRPr="008A2866">
        <w:rPr>
          <w:b/>
          <w:sz w:val="28"/>
          <w:szCs w:val="28"/>
        </w:rPr>
        <w:t xml:space="preserve"> </w:t>
      </w:r>
      <w:r w:rsidRPr="008A2866">
        <w:rPr>
          <w:sz w:val="28"/>
          <w:szCs w:val="28"/>
        </w:rPr>
        <w:t>в разрезе отдельных видов налогов представлены в таблице 3.</w:t>
      </w:r>
    </w:p>
    <w:p w:rsidR="0064213A" w:rsidRPr="008A2866" w:rsidRDefault="0064213A" w:rsidP="0064213A">
      <w:pPr>
        <w:tabs>
          <w:tab w:val="left" w:pos="9132"/>
        </w:tabs>
        <w:jc w:val="both"/>
        <w:rPr>
          <w:sz w:val="28"/>
          <w:szCs w:val="28"/>
        </w:rPr>
      </w:pPr>
    </w:p>
    <w:p w:rsidR="0064213A" w:rsidRDefault="0064213A" w:rsidP="0064213A">
      <w:pPr>
        <w:tabs>
          <w:tab w:val="left" w:pos="9132"/>
        </w:tabs>
        <w:jc w:val="right"/>
        <w:rPr>
          <w:sz w:val="28"/>
          <w:szCs w:val="28"/>
        </w:rPr>
      </w:pPr>
    </w:p>
    <w:p w:rsidR="0064213A" w:rsidRDefault="0064213A" w:rsidP="0064213A">
      <w:pPr>
        <w:tabs>
          <w:tab w:val="left" w:pos="9132"/>
        </w:tabs>
        <w:jc w:val="right"/>
        <w:rPr>
          <w:sz w:val="28"/>
          <w:szCs w:val="28"/>
        </w:rPr>
      </w:pPr>
    </w:p>
    <w:p w:rsidR="0064213A" w:rsidRDefault="0064213A" w:rsidP="0064213A">
      <w:pPr>
        <w:tabs>
          <w:tab w:val="left" w:pos="9132"/>
        </w:tabs>
        <w:jc w:val="right"/>
        <w:rPr>
          <w:sz w:val="28"/>
          <w:szCs w:val="28"/>
        </w:rPr>
      </w:pPr>
    </w:p>
    <w:p w:rsidR="0064213A" w:rsidRDefault="0064213A" w:rsidP="0064213A">
      <w:pPr>
        <w:tabs>
          <w:tab w:val="left" w:pos="9132"/>
        </w:tabs>
        <w:jc w:val="right"/>
        <w:rPr>
          <w:sz w:val="28"/>
          <w:szCs w:val="28"/>
        </w:rPr>
      </w:pPr>
    </w:p>
    <w:p w:rsidR="0064213A" w:rsidRPr="008A2866" w:rsidRDefault="0064213A" w:rsidP="0064213A">
      <w:pPr>
        <w:tabs>
          <w:tab w:val="left" w:pos="9132"/>
        </w:tabs>
        <w:jc w:val="right"/>
        <w:rPr>
          <w:sz w:val="28"/>
          <w:szCs w:val="28"/>
        </w:rPr>
      </w:pPr>
      <w:r w:rsidRPr="008A2866">
        <w:rPr>
          <w:sz w:val="28"/>
          <w:szCs w:val="28"/>
        </w:rPr>
        <w:t xml:space="preserve">Таблица 3 </w:t>
      </w:r>
    </w:p>
    <w:p w:rsidR="0064213A" w:rsidRPr="008A2866" w:rsidRDefault="0064213A" w:rsidP="0064213A">
      <w:pPr>
        <w:jc w:val="center"/>
        <w:rPr>
          <w:b/>
          <w:sz w:val="26"/>
          <w:szCs w:val="26"/>
        </w:rPr>
      </w:pPr>
      <w:r w:rsidRPr="008A2866">
        <w:rPr>
          <w:rFonts w:eastAsia="Calibri"/>
          <w:b/>
          <w:sz w:val="28"/>
          <w:szCs w:val="28"/>
        </w:rPr>
        <w:t>Структура налоговых поступлений</w:t>
      </w:r>
    </w:p>
    <w:p w:rsidR="0064213A" w:rsidRPr="00DC6238" w:rsidRDefault="0064213A" w:rsidP="0064213A">
      <w:pPr>
        <w:jc w:val="both"/>
        <w:rPr>
          <w:sz w:val="28"/>
          <w:szCs w:val="28"/>
          <w:lang w:val="kk-KZ"/>
        </w:rPr>
      </w:pPr>
      <w:r w:rsidRPr="008A2866">
        <w:rPr>
          <w:b/>
          <w:sz w:val="26"/>
          <w:szCs w:val="26"/>
        </w:rPr>
        <w:t xml:space="preserve">                                                                                         </w:t>
      </w:r>
      <w:r>
        <w:rPr>
          <w:b/>
          <w:sz w:val="26"/>
          <w:szCs w:val="26"/>
        </w:rPr>
        <w:t xml:space="preserve">                                     </w:t>
      </w:r>
      <w:r w:rsidRPr="00DC6238">
        <w:rPr>
          <w:sz w:val="28"/>
          <w:szCs w:val="28"/>
        </w:rPr>
        <w:t>млн. тенге</w:t>
      </w:r>
    </w:p>
    <w:tbl>
      <w:tblPr>
        <w:tblW w:w="9534" w:type="dxa"/>
        <w:tblInd w:w="113" w:type="dxa"/>
        <w:tblLook w:val="04A0" w:firstRow="1" w:lastRow="0" w:firstColumn="1" w:lastColumn="0" w:noHBand="0" w:noVBand="1"/>
      </w:tblPr>
      <w:tblGrid>
        <w:gridCol w:w="2118"/>
        <w:gridCol w:w="1427"/>
        <w:gridCol w:w="1606"/>
        <w:gridCol w:w="2137"/>
        <w:gridCol w:w="1411"/>
        <w:gridCol w:w="1291"/>
        <w:gridCol w:w="846"/>
      </w:tblGrid>
      <w:tr w:rsidR="0064213A" w:rsidRPr="008E0CE7" w:rsidTr="002F7016">
        <w:trPr>
          <w:trHeight w:val="1785"/>
        </w:trPr>
        <w:tc>
          <w:tcPr>
            <w:tcW w:w="1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jc w:val="center"/>
              <w:rPr>
                <w:b/>
                <w:bCs/>
                <w:color w:val="000000"/>
                <w:sz w:val="20"/>
                <w:szCs w:val="20"/>
                <w:lang w:eastAsia="ru-RU"/>
              </w:rPr>
            </w:pPr>
            <w:r w:rsidRPr="008E0CE7">
              <w:rPr>
                <w:b/>
                <w:bCs/>
                <w:color w:val="000000"/>
                <w:sz w:val="20"/>
                <w:szCs w:val="20"/>
                <w:lang w:eastAsia="ru-RU"/>
              </w:rPr>
              <w:t>Наименование налоговых поступлений</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64213A" w:rsidRPr="008E0CE7" w:rsidRDefault="0064213A" w:rsidP="002F7016">
            <w:pPr>
              <w:suppressAutoHyphens w:val="0"/>
              <w:jc w:val="center"/>
              <w:rPr>
                <w:b/>
                <w:bCs/>
                <w:color w:val="000000"/>
                <w:sz w:val="20"/>
                <w:szCs w:val="20"/>
                <w:lang w:eastAsia="ru-RU"/>
              </w:rPr>
            </w:pPr>
            <w:r w:rsidRPr="008E0CE7">
              <w:rPr>
                <w:b/>
                <w:bCs/>
                <w:color w:val="000000"/>
                <w:sz w:val="20"/>
                <w:szCs w:val="20"/>
                <w:lang w:eastAsia="ru-RU"/>
              </w:rPr>
              <w:t>Фактические поступления за 2021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213A" w:rsidRPr="008E0CE7" w:rsidRDefault="0064213A" w:rsidP="002F7016">
            <w:pPr>
              <w:suppressAutoHyphens w:val="0"/>
              <w:jc w:val="center"/>
              <w:rPr>
                <w:b/>
                <w:bCs/>
                <w:color w:val="000000"/>
                <w:sz w:val="20"/>
                <w:szCs w:val="20"/>
                <w:lang w:eastAsia="ru-RU"/>
              </w:rPr>
            </w:pPr>
            <w:r w:rsidRPr="008E0CE7">
              <w:rPr>
                <w:b/>
                <w:bCs/>
                <w:color w:val="000000"/>
                <w:sz w:val="20"/>
                <w:szCs w:val="20"/>
                <w:lang w:eastAsia="ru-RU"/>
              </w:rPr>
              <w:t>Утвержденный годовой бюджет 2022 год</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rsidR="0064213A" w:rsidRPr="008E0CE7" w:rsidRDefault="0064213A" w:rsidP="002F7016">
            <w:pPr>
              <w:suppressAutoHyphens w:val="0"/>
              <w:jc w:val="center"/>
              <w:rPr>
                <w:b/>
                <w:bCs/>
                <w:color w:val="000000"/>
                <w:sz w:val="20"/>
                <w:szCs w:val="20"/>
                <w:lang w:eastAsia="ru-RU"/>
              </w:rPr>
            </w:pPr>
            <w:r w:rsidRPr="008E0CE7">
              <w:rPr>
                <w:b/>
                <w:bCs/>
                <w:color w:val="000000"/>
                <w:sz w:val="20"/>
                <w:szCs w:val="20"/>
                <w:lang w:eastAsia="ru-RU"/>
              </w:rPr>
              <w:t>Скорректированный годовой бюджет 2022 год</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64213A" w:rsidRPr="008E0CE7" w:rsidRDefault="0064213A" w:rsidP="002F7016">
            <w:pPr>
              <w:suppressAutoHyphens w:val="0"/>
              <w:jc w:val="center"/>
              <w:rPr>
                <w:b/>
                <w:bCs/>
                <w:color w:val="000000"/>
                <w:sz w:val="20"/>
                <w:szCs w:val="20"/>
                <w:lang w:eastAsia="ru-RU"/>
              </w:rPr>
            </w:pPr>
            <w:r w:rsidRPr="008E0CE7">
              <w:rPr>
                <w:b/>
                <w:bCs/>
                <w:color w:val="000000"/>
                <w:sz w:val="20"/>
                <w:szCs w:val="20"/>
                <w:lang w:eastAsia="ru-RU"/>
              </w:rPr>
              <w:t>Фактическое поступление за 2022 год</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64213A" w:rsidRPr="008E0CE7" w:rsidRDefault="0064213A" w:rsidP="002F7016">
            <w:pPr>
              <w:suppressAutoHyphens w:val="0"/>
              <w:jc w:val="center"/>
              <w:rPr>
                <w:b/>
                <w:bCs/>
                <w:color w:val="000000"/>
                <w:sz w:val="20"/>
                <w:szCs w:val="20"/>
                <w:lang w:eastAsia="ru-RU"/>
              </w:rPr>
            </w:pPr>
            <w:r w:rsidRPr="008E0CE7">
              <w:rPr>
                <w:b/>
                <w:bCs/>
                <w:color w:val="000000"/>
                <w:sz w:val="20"/>
                <w:szCs w:val="20"/>
                <w:lang w:eastAsia="ru-RU"/>
              </w:rPr>
              <w:t>% исполнения</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64213A" w:rsidRPr="008E0CE7" w:rsidRDefault="0064213A" w:rsidP="002F7016">
            <w:pPr>
              <w:suppressAutoHyphens w:val="0"/>
              <w:jc w:val="center"/>
              <w:rPr>
                <w:b/>
                <w:bCs/>
                <w:color w:val="000000"/>
                <w:sz w:val="20"/>
                <w:szCs w:val="20"/>
                <w:lang w:eastAsia="ru-RU"/>
              </w:rPr>
            </w:pPr>
            <w:r w:rsidRPr="008E0CE7">
              <w:rPr>
                <w:b/>
                <w:bCs/>
                <w:color w:val="000000"/>
                <w:sz w:val="20"/>
                <w:szCs w:val="20"/>
                <w:lang w:eastAsia="ru-RU"/>
              </w:rPr>
              <w:t>Темпы роста к 2021г. (%)</w:t>
            </w:r>
          </w:p>
        </w:tc>
      </w:tr>
      <w:tr w:rsidR="0064213A" w:rsidRPr="008E0CE7" w:rsidTr="002F7016">
        <w:trPr>
          <w:trHeight w:val="765"/>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b/>
                <w:bCs/>
                <w:sz w:val="20"/>
                <w:szCs w:val="20"/>
                <w:lang w:eastAsia="ru-RU"/>
              </w:rPr>
            </w:pPr>
            <w:r w:rsidRPr="008E0CE7">
              <w:rPr>
                <w:b/>
                <w:bCs/>
                <w:sz w:val="20"/>
                <w:szCs w:val="20"/>
                <w:lang w:eastAsia="ru-RU"/>
              </w:rPr>
              <w:t>Налоговые поступления,                  в т.ч.</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b/>
                <w:bCs/>
                <w:sz w:val="20"/>
                <w:szCs w:val="20"/>
                <w:lang w:eastAsia="ru-RU"/>
              </w:rPr>
            </w:pPr>
            <w:r w:rsidRPr="008E0CE7">
              <w:rPr>
                <w:b/>
                <w:bCs/>
                <w:sz w:val="20"/>
                <w:szCs w:val="20"/>
                <w:lang w:eastAsia="ru-RU"/>
              </w:rPr>
              <w:t>10 986,2</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b/>
                <w:bCs/>
                <w:sz w:val="20"/>
                <w:szCs w:val="20"/>
                <w:lang w:eastAsia="ru-RU"/>
              </w:rPr>
            </w:pPr>
            <w:r w:rsidRPr="008E0CE7">
              <w:rPr>
                <w:b/>
                <w:bCs/>
                <w:sz w:val="20"/>
                <w:szCs w:val="20"/>
                <w:lang w:eastAsia="ru-RU"/>
              </w:rPr>
              <w:t>12 778,4</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b/>
                <w:bCs/>
                <w:sz w:val="20"/>
                <w:szCs w:val="20"/>
                <w:lang w:eastAsia="ru-RU"/>
              </w:rPr>
            </w:pPr>
            <w:r w:rsidRPr="008E0CE7">
              <w:rPr>
                <w:b/>
                <w:bCs/>
                <w:sz w:val="20"/>
                <w:szCs w:val="20"/>
                <w:lang w:eastAsia="ru-RU"/>
              </w:rPr>
              <w:t>14 629,9</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b/>
                <w:bCs/>
                <w:sz w:val="20"/>
                <w:szCs w:val="20"/>
                <w:lang w:eastAsia="ru-RU"/>
              </w:rPr>
            </w:pPr>
            <w:r w:rsidRPr="008E0CE7">
              <w:rPr>
                <w:b/>
                <w:bCs/>
                <w:sz w:val="20"/>
                <w:szCs w:val="20"/>
                <w:lang w:eastAsia="ru-RU"/>
              </w:rPr>
              <w:t>14 291,5</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b/>
                <w:bCs/>
                <w:sz w:val="20"/>
                <w:szCs w:val="20"/>
                <w:lang w:eastAsia="ru-RU"/>
              </w:rPr>
            </w:pPr>
            <w:r w:rsidRPr="008E0CE7">
              <w:rPr>
                <w:b/>
                <w:bCs/>
                <w:sz w:val="20"/>
                <w:szCs w:val="20"/>
                <w:lang w:eastAsia="ru-RU"/>
              </w:rPr>
              <w:t>97,7</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b/>
                <w:bCs/>
                <w:color w:val="000000"/>
                <w:sz w:val="20"/>
                <w:szCs w:val="20"/>
                <w:lang w:eastAsia="ru-RU"/>
              </w:rPr>
            </w:pPr>
            <w:r w:rsidRPr="008E0CE7">
              <w:rPr>
                <w:b/>
                <w:bCs/>
                <w:color w:val="000000"/>
                <w:sz w:val="20"/>
                <w:szCs w:val="20"/>
                <w:lang w:eastAsia="ru-RU"/>
              </w:rPr>
              <w:t>130,1</w:t>
            </w:r>
          </w:p>
        </w:tc>
      </w:tr>
      <w:tr w:rsidR="0064213A" w:rsidRPr="008E0CE7" w:rsidTr="002F7016">
        <w:trPr>
          <w:trHeight w:val="51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lastRenderedPageBreak/>
              <w:t>Индивидуальный подоходный налог</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4 514,2</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4 929,3</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6 652,8</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6 801,9</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102,2</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150,7</w:t>
            </w:r>
          </w:p>
        </w:tc>
      </w:tr>
      <w:tr w:rsidR="0064213A" w:rsidRPr="008E0CE7" w:rsidTr="002F7016">
        <w:trPr>
          <w:trHeight w:val="30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Социальный налог</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1 908,5</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2 435,4</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2 877,2</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2 820,5</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98,0</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147,8</w:t>
            </w:r>
          </w:p>
        </w:tc>
      </w:tr>
      <w:tr w:rsidR="0064213A" w:rsidRPr="008E0CE7" w:rsidTr="002F7016">
        <w:trPr>
          <w:trHeight w:val="30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Налоги на имущество</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2 125,4</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2 366,7</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2 253,1</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2 239,0</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99,4</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105,3</w:t>
            </w:r>
          </w:p>
        </w:tc>
      </w:tr>
      <w:tr w:rsidR="0064213A" w:rsidRPr="008E0CE7" w:rsidTr="002F7016">
        <w:trPr>
          <w:trHeight w:val="30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Земельный налог</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89,6</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90,0</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90,7</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91,7</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101,1</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102,3</w:t>
            </w:r>
          </w:p>
        </w:tc>
      </w:tr>
      <w:tr w:rsidR="0064213A" w:rsidRPr="008E0CE7" w:rsidTr="002F7016">
        <w:trPr>
          <w:trHeight w:val="60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Налог на транспортные средства</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992,6</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1 221,4</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1 221,4</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993,8</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81,4</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100,1</w:t>
            </w:r>
          </w:p>
        </w:tc>
      </w:tr>
      <w:tr w:rsidR="0064213A" w:rsidRPr="008E0CE7" w:rsidTr="002F7016">
        <w:trPr>
          <w:trHeight w:val="51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Единый земельный налог</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6,0</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 </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0,001</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0,0</w:t>
            </w:r>
          </w:p>
        </w:tc>
      </w:tr>
      <w:tr w:rsidR="0064213A" w:rsidRPr="008E0CE7" w:rsidTr="002F7016">
        <w:trPr>
          <w:trHeight w:val="30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Акцизы</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401,8</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625,4</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489,7</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264,4</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54,0</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65,8</w:t>
            </w:r>
          </w:p>
        </w:tc>
      </w:tr>
      <w:tr w:rsidR="0064213A" w:rsidRPr="008E0CE7" w:rsidTr="002F7016">
        <w:trPr>
          <w:trHeight w:val="102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Поступления за использование природных и других ресурсов</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75,7</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55,0</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78,8</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78,1</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99,1</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103,2</w:t>
            </w:r>
          </w:p>
        </w:tc>
      </w:tr>
      <w:tr w:rsidR="0064213A" w:rsidRPr="008E0CE7" w:rsidTr="002F7016">
        <w:trPr>
          <w:trHeight w:val="102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 xml:space="preserve">Сборы за ведение предпринимательской и профессиональной деятельности </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531,3</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470,3</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595,3</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645,3</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108,4</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121,5</w:t>
            </w:r>
          </w:p>
        </w:tc>
      </w:tr>
      <w:tr w:rsidR="0064213A" w:rsidRPr="008E0CE7" w:rsidTr="002F7016">
        <w:trPr>
          <w:trHeight w:val="51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Налог на игорный бизнес</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-3,1</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 </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 </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0,0</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0,0</w:t>
            </w:r>
          </w:p>
        </w:tc>
      </w:tr>
      <w:tr w:rsidR="0064213A" w:rsidRPr="008E0CE7" w:rsidTr="002F7016">
        <w:trPr>
          <w:trHeight w:val="30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Прочие налоги</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-6,8</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 </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3,4</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0,0</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-50,0</w:t>
            </w:r>
          </w:p>
        </w:tc>
      </w:tr>
      <w:tr w:rsidR="0064213A" w:rsidRPr="008E0CE7" w:rsidTr="002F7016">
        <w:trPr>
          <w:trHeight w:val="510"/>
        </w:trPr>
        <w:tc>
          <w:tcPr>
            <w:tcW w:w="1932" w:type="dxa"/>
            <w:tcBorders>
              <w:top w:val="nil"/>
              <w:left w:val="single" w:sz="4" w:space="0" w:color="auto"/>
              <w:bottom w:val="single" w:sz="4" w:space="0" w:color="auto"/>
              <w:right w:val="single" w:sz="4" w:space="0" w:color="auto"/>
            </w:tcBorders>
            <w:shd w:val="clear" w:color="auto" w:fill="auto"/>
            <w:vAlign w:val="center"/>
            <w:hideMark/>
          </w:tcPr>
          <w:p w:rsidR="0064213A" w:rsidRPr="008E0CE7" w:rsidRDefault="0064213A" w:rsidP="002F7016">
            <w:pPr>
              <w:suppressAutoHyphens w:val="0"/>
              <w:rPr>
                <w:sz w:val="20"/>
                <w:szCs w:val="20"/>
                <w:lang w:eastAsia="ru-RU"/>
              </w:rPr>
            </w:pPr>
            <w:r w:rsidRPr="008E0CE7">
              <w:rPr>
                <w:sz w:val="20"/>
                <w:szCs w:val="20"/>
                <w:lang w:eastAsia="ru-RU"/>
              </w:rPr>
              <w:t>Государственная пошлина</w:t>
            </w:r>
          </w:p>
        </w:tc>
        <w:tc>
          <w:tcPr>
            <w:tcW w:w="124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353,7</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584,9</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370,9</w:t>
            </w:r>
          </w:p>
        </w:tc>
        <w:tc>
          <w:tcPr>
            <w:tcW w:w="122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353,4</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95,3</w:t>
            </w:r>
          </w:p>
        </w:tc>
        <w:tc>
          <w:tcPr>
            <w:tcW w:w="660" w:type="dxa"/>
            <w:tcBorders>
              <w:top w:val="nil"/>
              <w:left w:val="nil"/>
              <w:bottom w:val="single" w:sz="4" w:space="0" w:color="auto"/>
              <w:right w:val="single" w:sz="4" w:space="0" w:color="auto"/>
            </w:tcBorders>
            <w:shd w:val="clear" w:color="auto" w:fill="auto"/>
            <w:noWrap/>
            <w:vAlign w:val="center"/>
            <w:hideMark/>
          </w:tcPr>
          <w:p w:rsidR="0064213A" w:rsidRPr="008E0CE7" w:rsidRDefault="0064213A" w:rsidP="002F7016">
            <w:pPr>
              <w:suppressAutoHyphens w:val="0"/>
              <w:jc w:val="center"/>
              <w:rPr>
                <w:sz w:val="20"/>
                <w:szCs w:val="20"/>
                <w:lang w:eastAsia="ru-RU"/>
              </w:rPr>
            </w:pPr>
            <w:r w:rsidRPr="008E0CE7">
              <w:rPr>
                <w:sz w:val="20"/>
                <w:szCs w:val="20"/>
                <w:lang w:eastAsia="ru-RU"/>
              </w:rPr>
              <w:t>99,9</w:t>
            </w:r>
          </w:p>
        </w:tc>
      </w:tr>
    </w:tbl>
    <w:p w:rsidR="0064213A" w:rsidRPr="008A2866" w:rsidRDefault="0064213A" w:rsidP="0064213A">
      <w:pPr>
        <w:ind w:right="-1"/>
        <w:jc w:val="both"/>
        <w:rPr>
          <w:b/>
          <w:sz w:val="28"/>
          <w:szCs w:val="28"/>
        </w:rPr>
      </w:pPr>
    </w:p>
    <w:p w:rsidR="0064213A" w:rsidRPr="008A2866" w:rsidRDefault="0064213A" w:rsidP="0064213A">
      <w:pPr>
        <w:ind w:firstLine="708"/>
        <w:jc w:val="center"/>
        <w:rPr>
          <w:rFonts w:ascii="Times New Roman CYR" w:hAnsi="Times New Roman CYR" w:cs="Times New Roman CYR"/>
          <w:b/>
          <w:sz w:val="30"/>
          <w:szCs w:val="30"/>
        </w:rPr>
      </w:pPr>
      <w:r w:rsidRPr="008A2866">
        <w:rPr>
          <w:rFonts w:ascii="Times New Roman CYR" w:hAnsi="Times New Roman CYR" w:cs="Times New Roman CYR"/>
          <w:b/>
          <w:sz w:val="30"/>
          <w:szCs w:val="30"/>
        </w:rPr>
        <w:t>2.2.2. Анализ неналоговых поступлений</w:t>
      </w:r>
    </w:p>
    <w:p w:rsidR="0064213A" w:rsidRDefault="0064213A" w:rsidP="0064213A">
      <w:pPr>
        <w:ind w:firstLine="708"/>
        <w:jc w:val="both"/>
        <w:rPr>
          <w:sz w:val="28"/>
          <w:szCs w:val="28"/>
        </w:rPr>
      </w:pPr>
      <w:r w:rsidRPr="008A2866">
        <w:rPr>
          <w:b/>
          <w:sz w:val="28"/>
          <w:szCs w:val="28"/>
        </w:rPr>
        <w:t>Неналоговые поступления</w:t>
      </w:r>
      <w:r w:rsidRPr="008A2866">
        <w:rPr>
          <w:sz w:val="28"/>
          <w:szCs w:val="28"/>
        </w:rPr>
        <w:t xml:space="preserve"> в бюджет г.Уральска по итогам 202</w:t>
      </w:r>
      <w:r>
        <w:rPr>
          <w:sz w:val="28"/>
          <w:szCs w:val="28"/>
        </w:rPr>
        <w:t>2</w:t>
      </w:r>
      <w:r w:rsidRPr="008A2866">
        <w:rPr>
          <w:sz w:val="28"/>
          <w:szCs w:val="28"/>
        </w:rPr>
        <w:t xml:space="preserve"> года при годовом плане </w:t>
      </w:r>
      <w:r>
        <w:rPr>
          <w:sz w:val="28"/>
          <w:szCs w:val="28"/>
        </w:rPr>
        <w:t>270 677,0</w:t>
      </w:r>
      <w:r w:rsidRPr="008A2866">
        <w:rPr>
          <w:sz w:val="28"/>
          <w:szCs w:val="28"/>
        </w:rPr>
        <w:t xml:space="preserve"> тыс. тенге, исполнены на 4</w:t>
      </w:r>
      <w:r>
        <w:rPr>
          <w:sz w:val="28"/>
          <w:szCs w:val="28"/>
        </w:rPr>
        <w:t>0</w:t>
      </w:r>
      <w:r w:rsidRPr="008A2866">
        <w:rPr>
          <w:sz w:val="28"/>
          <w:szCs w:val="28"/>
        </w:rPr>
        <w:t>2 </w:t>
      </w:r>
      <w:r>
        <w:rPr>
          <w:sz w:val="28"/>
          <w:szCs w:val="28"/>
        </w:rPr>
        <w:t>452</w:t>
      </w:r>
      <w:r w:rsidRPr="008A2866">
        <w:rPr>
          <w:sz w:val="28"/>
          <w:szCs w:val="28"/>
        </w:rPr>
        <w:t>,</w:t>
      </w:r>
      <w:r>
        <w:rPr>
          <w:sz w:val="28"/>
          <w:szCs w:val="28"/>
        </w:rPr>
        <w:t>8</w:t>
      </w:r>
      <w:r w:rsidRPr="008A2866">
        <w:rPr>
          <w:sz w:val="28"/>
          <w:szCs w:val="28"/>
        </w:rPr>
        <w:t xml:space="preserve"> тыс. тенге или 1</w:t>
      </w:r>
      <w:r>
        <w:rPr>
          <w:sz w:val="28"/>
          <w:szCs w:val="28"/>
        </w:rPr>
        <w:t>30</w:t>
      </w:r>
      <w:r w:rsidRPr="008A2866">
        <w:rPr>
          <w:sz w:val="28"/>
          <w:szCs w:val="28"/>
        </w:rPr>
        <w:t>,</w:t>
      </w:r>
      <w:r>
        <w:rPr>
          <w:sz w:val="28"/>
          <w:szCs w:val="28"/>
        </w:rPr>
        <w:t>4</w:t>
      </w:r>
      <w:r w:rsidRPr="008A2866">
        <w:rPr>
          <w:sz w:val="28"/>
          <w:szCs w:val="28"/>
        </w:rPr>
        <w:t>% от скорректированного плана</w:t>
      </w:r>
      <w:r w:rsidRPr="00AC00A2">
        <w:rPr>
          <w:sz w:val="28"/>
          <w:szCs w:val="28"/>
        </w:rPr>
        <w:t>, уменьшение в сравнении</w:t>
      </w:r>
      <w:r w:rsidRPr="008A2866">
        <w:rPr>
          <w:sz w:val="28"/>
          <w:szCs w:val="28"/>
        </w:rPr>
        <w:t xml:space="preserve"> с 20</w:t>
      </w:r>
      <w:r>
        <w:rPr>
          <w:sz w:val="28"/>
          <w:szCs w:val="28"/>
        </w:rPr>
        <w:t xml:space="preserve">21 </w:t>
      </w:r>
      <w:r w:rsidRPr="008A2866">
        <w:rPr>
          <w:sz w:val="28"/>
          <w:szCs w:val="28"/>
        </w:rPr>
        <w:t>г</w:t>
      </w:r>
      <w:r>
        <w:rPr>
          <w:sz w:val="28"/>
          <w:szCs w:val="28"/>
        </w:rPr>
        <w:t>одом</w:t>
      </w:r>
      <w:r w:rsidRPr="008A2866">
        <w:rPr>
          <w:sz w:val="28"/>
          <w:szCs w:val="28"/>
        </w:rPr>
        <w:t xml:space="preserve">  составило </w:t>
      </w:r>
      <w:r>
        <w:rPr>
          <w:sz w:val="28"/>
          <w:szCs w:val="28"/>
        </w:rPr>
        <w:t>60</w:t>
      </w:r>
      <w:r w:rsidRPr="008A2866">
        <w:rPr>
          <w:sz w:val="28"/>
          <w:szCs w:val="28"/>
        </w:rPr>
        <w:t> </w:t>
      </w:r>
      <w:r>
        <w:rPr>
          <w:sz w:val="28"/>
          <w:szCs w:val="28"/>
        </w:rPr>
        <w:t>075</w:t>
      </w:r>
      <w:r w:rsidRPr="008A2866">
        <w:rPr>
          <w:sz w:val="28"/>
          <w:szCs w:val="28"/>
        </w:rPr>
        <w:t>,</w:t>
      </w:r>
      <w:r>
        <w:rPr>
          <w:sz w:val="28"/>
          <w:szCs w:val="28"/>
        </w:rPr>
        <w:t>1</w:t>
      </w:r>
      <w:r w:rsidRPr="008A2866">
        <w:rPr>
          <w:sz w:val="28"/>
          <w:szCs w:val="28"/>
        </w:rPr>
        <w:t xml:space="preserve"> тыс. тенге (</w:t>
      </w:r>
      <w:r>
        <w:rPr>
          <w:sz w:val="28"/>
          <w:szCs w:val="28"/>
        </w:rPr>
        <w:t xml:space="preserve">113%). </w:t>
      </w:r>
    </w:p>
    <w:p w:rsidR="0064213A" w:rsidRPr="00D25270" w:rsidRDefault="0064213A" w:rsidP="0064213A">
      <w:pPr>
        <w:ind w:firstLine="709"/>
        <w:jc w:val="both"/>
        <w:rPr>
          <w:sz w:val="28"/>
          <w:szCs w:val="28"/>
          <w:lang w:val="kk-KZ"/>
        </w:rPr>
      </w:pPr>
      <w:r w:rsidRPr="00761509">
        <w:rPr>
          <w:sz w:val="28"/>
          <w:szCs w:val="28"/>
        </w:rPr>
        <w:t xml:space="preserve">По коду 201508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 </w:t>
      </w:r>
      <w:r w:rsidRPr="00D25270">
        <w:rPr>
          <w:sz w:val="28"/>
          <w:szCs w:val="28"/>
        </w:rPr>
        <w:t>исполнено на сумму 21</w:t>
      </w:r>
      <w:r>
        <w:rPr>
          <w:sz w:val="28"/>
          <w:szCs w:val="28"/>
        </w:rPr>
        <w:t> 522,7</w:t>
      </w:r>
      <w:r w:rsidRPr="00D25270">
        <w:rPr>
          <w:sz w:val="28"/>
          <w:szCs w:val="28"/>
        </w:rPr>
        <w:t xml:space="preserve"> тыс. тенге или 102,2%. </w:t>
      </w:r>
      <w:r w:rsidRPr="00D25270">
        <w:rPr>
          <w:sz w:val="28"/>
          <w:szCs w:val="28"/>
          <w:lang w:val="kk-KZ"/>
        </w:rPr>
        <w:t>В связи с предоплатой за будущие периоды.</w:t>
      </w:r>
    </w:p>
    <w:p w:rsidR="0064213A" w:rsidRPr="001B1227" w:rsidRDefault="0064213A" w:rsidP="0064213A">
      <w:pPr>
        <w:ind w:firstLine="709"/>
        <w:jc w:val="both"/>
        <w:rPr>
          <w:sz w:val="28"/>
          <w:szCs w:val="28"/>
          <w:lang w:val="kk-KZ"/>
        </w:rPr>
      </w:pPr>
      <w:r w:rsidRPr="00761509">
        <w:rPr>
          <w:sz w:val="28"/>
          <w:szCs w:val="28"/>
        </w:rPr>
        <w:t>По коду 201509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r w:rsidRPr="001B1227">
        <w:rPr>
          <w:sz w:val="28"/>
          <w:szCs w:val="28"/>
        </w:rPr>
        <w:t xml:space="preserve">» исполнено на сумму 139 343,7 тыс.тенге или 107,4%. </w:t>
      </w:r>
      <w:r w:rsidRPr="001B1227">
        <w:rPr>
          <w:sz w:val="28"/>
          <w:szCs w:val="28"/>
          <w:lang w:val="kk-KZ"/>
        </w:rPr>
        <w:t xml:space="preserve">Оплата произведена по факту за </w:t>
      </w:r>
      <w:r>
        <w:rPr>
          <w:sz w:val="28"/>
          <w:szCs w:val="28"/>
          <w:lang w:val="kk-KZ"/>
        </w:rPr>
        <w:t xml:space="preserve">отчетный </w:t>
      </w:r>
      <w:r w:rsidRPr="001B1227">
        <w:rPr>
          <w:sz w:val="28"/>
          <w:szCs w:val="28"/>
          <w:lang w:val="kk-KZ"/>
        </w:rPr>
        <w:t xml:space="preserve">период и </w:t>
      </w:r>
      <w:r>
        <w:rPr>
          <w:sz w:val="28"/>
          <w:szCs w:val="28"/>
          <w:lang w:val="kk-KZ"/>
        </w:rPr>
        <w:t>кроме того предоплата за предстоящие месяцы</w:t>
      </w:r>
      <w:r w:rsidRPr="001B1227">
        <w:rPr>
          <w:sz w:val="28"/>
          <w:szCs w:val="28"/>
          <w:lang w:val="kk-KZ"/>
        </w:rPr>
        <w:t xml:space="preserve">. </w:t>
      </w:r>
    </w:p>
    <w:p w:rsidR="0064213A" w:rsidRPr="00694653" w:rsidRDefault="0064213A" w:rsidP="0064213A">
      <w:pPr>
        <w:ind w:firstLine="709"/>
        <w:jc w:val="both"/>
        <w:rPr>
          <w:sz w:val="28"/>
          <w:szCs w:val="28"/>
        </w:rPr>
      </w:pPr>
      <w:r w:rsidRPr="00761509">
        <w:rPr>
          <w:sz w:val="28"/>
          <w:szCs w:val="28"/>
        </w:rPr>
        <w:t xml:space="preserve">По коду 201706 «Вознаграждения по бюджетным кредитам, выданным из местного бюджета специализированным </w:t>
      </w:r>
      <w:r w:rsidRPr="00694653">
        <w:rPr>
          <w:sz w:val="28"/>
          <w:szCs w:val="28"/>
        </w:rPr>
        <w:t xml:space="preserve">организациям» исполнено на сумму 1 722,8 тыс. тенге или 95,3%. Был произведен перерасчет оплаченных вознаграждениий по ТОО «ОралҚұрылыс ЖөндеуСервис» и АО </w:t>
      </w:r>
      <w:r w:rsidRPr="00694653">
        <w:rPr>
          <w:sz w:val="28"/>
          <w:szCs w:val="28"/>
        </w:rPr>
        <w:lastRenderedPageBreak/>
        <w:t>«Жайыктепло</w:t>
      </w:r>
      <w:r>
        <w:rPr>
          <w:sz w:val="28"/>
          <w:szCs w:val="28"/>
        </w:rPr>
        <w:t>энерго», так как оплата по возна</w:t>
      </w:r>
      <w:r w:rsidRPr="00694653">
        <w:rPr>
          <w:sz w:val="28"/>
          <w:szCs w:val="28"/>
        </w:rPr>
        <w:t>г</w:t>
      </w:r>
      <w:r>
        <w:rPr>
          <w:sz w:val="28"/>
          <w:szCs w:val="28"/>
        </w:rPr>
        <w:t>р</w:t>
      </w:r>
      <w:r w:rsidRPr="00694653">
        <w:rPr>
          <w:sz w:val="28"/>
          <w:szCs w:val="28"/>
        </w:rPr>
        <w:t>аждению</w:t>
      </w:r>
      <w:r>
        <w:rPr>
          <w:sz w:val="28"/>
          <w:szCs w:val="28"/>
        </w:rPr>
        <w:t xml:space="preserve"> </w:t>
      </w:r>
      <w:r w:rsidRPr="00694653">
        <w:rPr>
          <w:sz w:val="28"/>
          <w:szCs w:val="28"/>
        </w:rPr>
        <w:t xml:space="preserve"> произведена</w:t>
      </w:r>
      <w:r>
        <w:rPr>
          <w:sz w:val="28"/>
          <w:szCs w:val="28"/>
        </w:rPr>
        <w:t xml:space="preserve"> </w:t>
      </w:r>
      <w:r w:rsidRPr="00694653">
        <w:rPr>
          <w:sz w:val="28"/>
          <w:szCs w:val="28"/>
        </w:rPr>
        <w:t xml:space="preserve"> ранее в 2018-20 годы.</w:t>
      </w:r>
    </w:p>
    <w:p w:rsidR="0064213A" w:rsidRPr="00694653" w:rsidRDefault="0064213A" w:rsidP="0064213A">
      <w:pPr>
        <w:ind w:firstLine="709"/>
        <w:jc w:val="both"/>
        <w:rPr>
          <w:sz w:val="28"/>
          <w:szCs w:val="28"/>
        </w:rPr>
      </w:pPr>
      <w:r w:rsidRPr="00761509">
        <w:rPr>
          <w:sz w:val="28"/>
          <w:szCs w:val="28"/>
        </w:rPr>
        <w:t xml:space="preserve">По </w:t>
      </w:r>
      <w:r>
        <w:rPr>
          <w:sz w:val="28"/>
          <w:szCs w:val="28"/>
        </w:rPr>
        <w:t>коду 201907 «</w:t>
      </w:r>
      <w:r w:rsidRPr="00CD2BC4">
        <w:rPr>
          <w:sz w:val="28"/>
          <w:szCs w:val="28"/>
        </w:rPr>
        <w:t>Поступления от реализации бесхозяйного имущества, имущества, безвозмездно</w:t>
      </w:r>
      <w:r w:rsidRPr="00761509">
        <w:rPr>
          <w:sz w:val="28"/>
          <w:szCs w:val="28"/>
        </w:rPr>
        <w:t xml:space="preserve"> перешедшего в установленном порядке в коммунальную собственность, </w:t>
      </w:r>
      <w:r w:rsidRPr="00694653">
        <w:rPr>
          <w:sz w:val="28"/>
          <w:szCs w:val="28"/>
        </w:rPr>
        <w:t>безнадзорных животных, находок, а также имущества, перешедшего по праву наследования к государству» исполнено на сумму 42 961,7 тыс. тенге или 100,0%.</w:t>
      </w:r>
    </w:p>
    <w:p w:rsidR="0064213A" w:rsidRPr="00912CA7" w:rsidRDefault="0064213A" w:rsidP="0064213A">
      <w:pPr>
        <w:ind w:firstLine="709"/>
        <w:jc w:val="both"/>
        <w:rPr>
          <w:sz w:val="28"/>
          <w:szCs w:val="28"/>
        </w:rPr>
      </w:pPr>
      <w:r w:rsidRPr="00761509">
        <w:rPr>
          <w:sz w:val="28"/>
          <w:szCs w:val="28"/>
        </w:rPr>
        <w:t xml:space="preserve">По коду 201910 «Плата за сервитут по земельным участкам, находящихся в коммунальной собственности» </w:t>
      </w:r>
      <w:r w:rsidRPr="00912CA7">
        <w:rPr>
          <w:sz w:val="28"/>
          <w:szCs w:val="28"/>
        </w:rPr>
        <w:t xml:space="preserve">исполнено на сумму 601,3 тыс. тенге или 108,2%. Исполнено согласно фактическим поступлениям. </w:t>
      </w:r>
    </w:p>
    <w:p w:rsidR="0064213A" w:rsidRPr="00912CA7" w:rsidRDefault="0064213A" w:rsidP="0064213A">
      <w:pPr>
        <w:ind w:firstLine="709"/>
        <w:jc w:val="both"/>
        <w:rPr>
          <w:sz w:val="28"/>
          <w:szCs w:val="28"/>
        </w:rPr>
      </w:pPr>
      <w:r w:rsidRPr="00761509">
        <w:rPr>
          <w:sz w:val="28"/>
          <w:szCs w:val="28"/>
        </w:rPr>
        <w:t xml:space="preserve">По коду 203102 «Поступления денег от проведения государственных закупок, организуемых государственными учреждениями, финансируемыми из местного бюджета» </w:t>
      </w:r>
      <w:r w:rsidRPr="00912CA7">
        <w:rPr>
          <w:sz w:val="28"/>
          <w:szCs w:val="28"/>
        </w:rPr>
        <w:t xml:space="preserve">исполнено на сумму 2 106,5 тыс. тенге или 300,9%. </w:t>
      </w:r>
    </w:p>
    <w:p w:rsidR="0064213A" w:rsidRDefault="0064213A" w:rsidP="0064213A">
      <w:pPr>
        <w:ind w:firstLine="709"/>
        <w:jc w:val="both"/>
        <w:rPr>
          <w:sz w:val="28"/>
          <w:szCs w:val="28"/>
        </w:rPr>
      </w:pPr>
      <w:r w:rsidRPr="00761509">
        <w:rPr>
          <w:sz w:val="28"/>
          <w:szCs w:val="28"/>
        </w:rPr>
        <w:t xml:space="preserve">По коду 204114 «Прочие штрафы, пени, санкции, взыскания, налагаемые государственными учреждениями, финансируемыми из местного бюджета» </w:t>
      </w:r>
      <w:r w:rsidRPr="006805F1">
        <w:rPr>
          <w:sz w:val="28"/>
          <w:szCs w:val="28"/>
        </w:rPr>
        <w:t>исполнено на сумму 18 879,9 тыс. тенге или 132,1%. Исполнено согласно фактическим поступлениям</w:t>
      </w:r>
      <w:r w:rsidRPr="001E66D2">
        <w:rPr>
          <w:sz w:val="28"/>
          <w:szCs w:val="28"/>
        </w:rPr>
        <w:t>. Поступили незапланированные доходы от юридических и физических лиц.</w:t>
      </w:r>
    </w:p>
    <w:p w:rsidR="0064213A" w:rsidRPr="00096519" w:rsidRDefault="0064213A" w:rsidP="0064213A">
      <w:pPr>
        <w:ind w:firstLine="709"/>
        <w:jc w:val="both"/>
        <w:rPr>
          <w:sz w:val="28"/>
          <w:szCs w:val="28"/>
        </w:rPr>
      </w:pPr>
      <w:r w:rsidRPr="00761509">
        <w:rPr>
          <w:sz w:val="28"/>
          <w:szCs w:val="28"/>
        </w:rPr>
        <w:t xml:space="preserve">По коду 205202 «Гранты, привлекаемые местными исполнительными  органами» </w:t>
      </w:r>
      <w:r w:rsidRPr="00096519">
        <w:rPr>
          <w:sz w:val="28"/>
          <w:szCs w:val="28"/>
        </w:rPr>
        <w:t>исполнено на сумму 362,9 тыс. тенге или 100,0%.</w:t>
      </w:r>
    </w:p>
    <w:p w:rsidR="0064213A" w:rsidRPr="00096519" w:rsidRDefault="0064213A" w:rsidP="0064213A">
      <w:pPr>
        <w:ind w:firstLine="709"/>
        <w:jc w:val="both"/>
        <w:rPr>
          <w:sz w:val="28"/>
          <w:szCs w:val="28"/>
        </w:rPr>
      </w:pPr>
      <w:r w:rsidRPr="00761509">
        <w:rPr>
          <w:sz w:val="28"/>
          <w:szCs w:val="28"/>
        </w:rPr>
        <w:t xml:space="preserve">По коду 206105 «Поступления дебиторской, депонентской задолженности государственных учреждений, финансируемых из </w:t>
      </w:r>
      <w:r w:rsidRPr="00096519">
        <w:rPr>
          <w:sz w:val="28"/>
          <w:szCs w:val="28"/>
        </w:rPr>
        <w:t xml:space="preserve">местного бюджета» исполнено на сумму 33,0 тыс. тенге или 100,0%. </w:t>
      </w:r>
    </w:p>
    <w:p w:rsidR="0064213A" w:rsidRPr="00096519" w:rsidRDefault="0064213A" w:rsidP="0064213A">
      <w:pPr>
        <w:ind w:firstLine="709"/>
        <w:jc w:val="both"/>
        <w:rPr>
          <w:sz w:val="28"/>
          <w:szCs w:val="28"/>
        </w:rPr>
      </w:pPr>
      <w:r w:rsidRPr="00761509">
        <w:rPr>
          <w:sz w:val="28"/>
          <w:szCs w:val="28"/>
        </w:rPr>
        <w:t xml:space="preserve">По коду 206107 «Возврат неиспользованных средств, ранее полученных из местного бюджета» </w:t>
      </w:r>
      <w:r w:rsidRPr="00096519">
        <w:rPr>
          <w:sz w:val="28"/>
          <w:szCs w:val="28"/>
        </w:rPr>
        <w:t xml:space="preserve">исполнено на сумму 21 971,0 тыс. </w:t>
      </w:r>
      <w:r w:rsidRPr="001E66D2">
        <w:rPr>
          <w:sz w:val="28"/>
          <w:szCs w:val="28"/>
        </w:rPr>
        <w:t xml:space="preserve">тенге или в 4 раза. </w:t>
      </w:r>
      <w:r w:rsidRPr="00096519">
        <w:rPr>
          <w:sz w:val="28"/>
          <w:szCs w:val="28"/>
        </w:rPr>
        <w:t>Поступил</w:t>
      </w:r>
      <w:r>
        <w:rPr>
          <w:sz w:val="28"/>
          <w:szCs w:val="28"/>
        </w:rPr>
        <w:t>и не запланированные доходы</w:t>
      </w:r>
      <w:r w:rsidRPr="00096519">
        <w:rPr>
          <w:sz w:val="28"/>
          <w:szCs w:val="28"/>
        </w:rPr>
        <w:t xml:space="preserve"> от ГККП «Колледж сервиса и новых технологий» в сумме 21 438,7 тыс.тенге.</w:t>
      </w:r>
    </w:p>
    <w:p w:rsidR="0064213A" w:rsidRPr="002520D9" w:rsidRDefault="0064213A" w:rsidP="0064213A">
      <w:pPr>
        <w:ind w:firstLine="709"/>
        <w:jc w:val="both"/>
        <w:rPr>
          <w:sz w:val="28"/>
          <w:szCs w:val="28"/>
        </w:rPr>
      </w:pPr>
      <w:r w:rsidRPr="00761509">
        <w:rPr>
          <w:sz w:val="28"/>
          <w:szCs w:val="28"/>
        </w:rPr>
        <w:t xml:space="preserve">По коду 206109 «Другие неналоговые поступления в местный бюджет» </w:t>
      </w:r>
      <w:r w:rsidRPr="002520D9">
        <w:rPr>
          <w:sz w:val="28"/>
          <w:szCs w:val="28"/>
        </w:rPr>
        <w:t xml:space="preserve">исполнено на сумму 146 788,7 тыс. тенге или 163,5%. Исполнено согласно фактическим поступлениям. </w:t>
      </w:r>
    </w:p>
    <w:p w:rsidR="0064213A" w:rsidRPr="00985FBB" w:rsidRDefault="0064213A" w:rsidP="0064213A">
      <w:pPr>
        <w:widowControl w:val="0"/>
        <w:tabs>
          <w:tab w:val="left" w:pos="0"/>
        </w:tabs>
        <w:jc w:val="both"/>
        <w:rPr>
          <w:sz w:val="28"/>
          <w:szCs w:val="28"/>
          <w:lang w:eastAsia="ru-RU"/>
        </w:rPr>
      </w:pPr>
    </w:p>
    <w:p w:rsidR="0064213A" w:rsidRPr="008A2866" w:rsidRDefault="0064213A" w:rsidP="0064213A">
      <w:pPr>
        <w:widowControl w:val="0"/>
        <w:tabs>
          <w:tab w:val="left" w:pos="0"/>
        </w:tabs>
        <w:jc w:val="right"/>
        <w:rPr>
          <w:sz w:val="26"/>
          <w:szCs w:val="26"/>
        </w:rPr>
      </w:pPr>
      <w:r w:rsidRPr="008A2866">
        <w:rPr>
          <w:sz w:val="26"/>
          <w:szCs w:val="26"/>
        </w:rPr>
        <w:t>Таблица 4</w:t>
      </w:r>
    </w:p>
    <w:p w:rsidR="0064213A" w:rsidRPr="008A2866" w:rsidRDefault="0064213A" w:rsidP="0064213A">
      <w:pPr>
        <w:jc w:val="center"/>
        <w:rPr>
          <w:rFonts w:eastAsia="Calibri"/>
          <w:b/>
          <w:sz w:val="28"/>
          <w:szCs w:val="28"/>
        </w:rPr>
      </w:pPr>
      <w:r w:rsidRPr="008A2866">
        <w:rPr>
          <w:b/>
          <w:sz w:val="28"/>
          <w:szCs w:val="28"/>
        </w:rPr>
        <w:t>Структура н</w:t>
      </w:r>
      <w:r w:rsidRPr="008A2866">
        <w:rPr>
          <w:rFonts w:eastAsia="Calibri"/>
          <w:b/>
          <w:sz w:val="28"/>
          <w:szCs w:val="28"/>
        </w:rPr>
        <w:t>еналоговых поступлений</w:t>
      </w:r>
    </w:p>
    <w:p w:rsidR="0064213A" w:rsidRPr="00B368CF" w:rsidRDefault="0064213A" w:rsidP="0064213A">
      <w:pPr>
        <w:widowControl w:val="0"/>
        <w:tabs>
          <w:tab w:val="left" w:pos="0"/>
          <w:tab w:val="left" w:pos="4408"/>
          <w:tab w:val="right" w:pos="10205"/>
        </w:tabs>
        <w:jc w:val="both"/>
      </w:pPr>
      <w:r w:rsidRPr="008A2866">
        <w:rPr>
          <w:b/>
          <w:sz w:val="26"/>
          <w:szCs w:val="26"/>
        </w:rPr>
        <w:tab/>
      </w:r>
      <w:r w:rsidRPr="00B368CF">
        <w:rPr>
          <w:b/>
          <w:sz w:val="26"/>
          <w:szCs w:val="26"/>
        </w:rPr>
        <w:t xml:space="preserve">                                                               </w:t>
      </w:r>
      <w:r w:rsidRPr="00B368CF">
        <w:t>млн .тенге</w:t>
      </w:r>
    </w:p>
    <w:tbl>
      <w:tblPr>
        <w:tblW w:w="9740" w:type="dxa"/>
        <w:tblInd w:w="113" w:type="dxa"/>
        <w:tblLayout w:type="fixed"/>
        <w:tblLook w:val="04A0" w:firstRow="1" w:lastRow="0" w:firstColumn="1" w:lastColumn="0" w:noHBand="0" w:noVBand="1"/>
      </w:tblPr>
      <w:tblGrid>
        <w:gridCol w:w="1765"/>
        <w:gridCol w:w="1403"/>
        <w:gridCol w:w="1579"/>
        <w:gridCol w:w="1769"/>
        <w:gridCol w:w="1276"/>
        <w:gridCol w:w="1114"/>
        <w:gridCol w:w="834"/>
      </w:tblGrid>
      <w:tr w:rsidR="0064213A" w:rsidRPr="00C46414" w:rsidTr="002F7016">
        <w:trPr>
          <w:trHeight w:val="300"/>
        </w:trPr>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color w:val="000000"/>
                <w:sz w:val="20"/>
                <w:szCs w:val="20"/>
                <w:lang w:eastAsia="ru-RU"/>
              </w:rPr>
            </w:pPr>
            <w:r w:rsidRPr="00C46414">
              <w:rPr>
                <w:b/>
                <w:bCs/>
                <w:color w:val="000000"/>
                <w:sz w:val="20"/>
                <w:szCs w:val="20"/>
                <w:lang w:eastAsia="ru-RU"/>
              </w:rPr>
              <w:t>Наименование неналоговых поступлений</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color w:val="000000"/>
                <w:sz w:val="20"/>
                <w:szCs w:val="20"/>
                <w:lang w:eastAsia="ru-RU"/>
              </w:rPr>
            </w:pPr>
            <w:r w:rsidRPr="00C46414">
              <w:rPr>
                <w:b/>
                <w:bCs/>
                <w:color w:val="000000"/>
                <w:sz w:val="20"/>
                <w:szCs w:val="20"/>
                <w:lang w:eastAsia="ru-RU"/>
              </w:rPr>
              <w:t>Фактические поступления за 2021 год</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color w:val="000000"/>
                <w:sz w:val="20"/>
                <w:szCs w:val="20"/>
                <w:lang w:eastAsia="ru-RU"/>
              </w:rPr>
            </w:pPr>
            <w:r w:rsidRPr="00C46414">
              <w:rPr>
                <w:b/>
                <w:bCs/>
                <w:color w:val="000000"/>
                <w:sz w:val="20"/>
                <w:szCs w:val="20"/>
                <w:lang w:eastAsia="ru-RU"/>
              </w:rPr>
              <w:t>Утвержденный годовой бюджет 2022 года</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color w:val="000000"/>
                <w:sz w:val="20"/>
                <w:szCs w:val="20"/>
                <w:lang w:eastAsia="ru-RU"/>
              </w:rPr>
            </w:pPr>
            <w:r w:rsidRPr="00C46414">
              <w:rPr>
                <w:b/>
                <w:bCs/>
                <w:color w:val="000000"/>
                <w:sz w:val="20"/>
                <w:szCs w:val="20"/>
                <w:lang w:eastAsia="ru-RU"/>
              </w:rPr>
              <w:t>Скорректированный годовой бюджет 2022 года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color w:val="000000"/>
                <w:sz w:val="20"/>
                <w:szCs w:val="20"/>
                <w:lang w:eastAsia="ru-RU"/>
              </w:rPr>
            </w:pPr>
            <w:r w:rsidRPr="00C46414">
              <w:rPr>
                <w:b/>
                <w:bCs/>
                <w:color w:val="000000"/>
                <w:sz w:val="20"/>
                <w:szCs w:val="20"/>
                <w:lang w:eastAsia="ru-RU"/>
              </w:rPr>
              <w:t>Фактические поступления за 2022 год</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color w:val="000000"/>
                <w:sz w:val="20"/>
                <w:szCs w:val="20"/>
                <w:lang w:eastAsia="ru-RU"/>
              </w:rPr>
            </w:pPr>
            <w:r w:rsidRPr="00C46414">
              <w:rPr>
                <w:b/>
                <w:bCs/>
                <w:color w:val="000000"/>
                <w:sz w:val="20"/>
                <w:szCs w:val="20"/>
                <w:lang w:eastAsia="ru-RU"/>
              </w:rPr>
              <w:t>% исп. 2022 г.</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color w:val="000000"/>
                <w:sz w:val="20"/>
                <w:szCs w:val="20"/>
                <w:lang w:eastAsia="ru-RU"/>
              </w:rPr>
            </w:pPr>
            <w:r w:rsidRPr="00C46414">
              <w:rPr>
                <w:b/>
                <w:bCs/>
                <w:color w:val="000000"/>
                <w:sz w:val="20"/>
                <w:szCs w:val="20"/>
                <w:lang w:eastAsia="ru-RU"/>
              </w:rPr>
              <w:t>Темпы роста 2022 г. к 2021г.</w:t>
            </w:r>
          </w:p>
        </w:tc>
      </w:tr>
      <w:tr w:rsidR="0064213A" w:rsidRPr="00C46414" w:rsidTr="002F7016">
        <w:trPr>
          <w:trHeight w:val="1215"/>
        </w:trPr>
        <w:tc>
          <w:tcPr>
            <w:tcW w:w="1765" w:type="dxa"/>
            <w:vMerge/>
            <w:tcBorders>
              <w:top w:val="single" w:sz="4" w:space="0" w:color="auto"/>
              <w:left w:val="single" w:sz="4" w:space="0" w:color="auto"/>
              <w:bottom w:val="single" w:sz="4" w:space="0" w:color="auto"/>
              <w:right w:val="single" w:sz="4" w:space="0" w:color="auto"/>
            </w:tcBorders>
            <w:vAlign w:val="center"/>
            <w:hideMark/>
          </w:tcPr>
          <w:p w:rsidR="0064213A" w:rsidRPr="00C46414" w:rsidRDefault="0064213A" w:rsidP="002F7016">
            <w:pPr>
              <w:suppressAutoHyphens w:val="0"/>
              <w:rPr>
                <w:b/>
                <w:bCs/>
                <w:color w:val="000000"/>
                <w:sz w:val="20"/>
                <w:szCs w:val="20"/>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64213A" w:rsidRPr="00C46414" w:rsidRDefault="0064213A" w:rsidP="002F7016">
            <w:pPr>
              <w:suppressAutoHyphens w:val="0"/>
              <w:rPr>
                <w:b/>
                <w:bCs/>
                <w:color w:val="000000"/>
                <w:sz w:val="20"/>
                <w:szCs w:val="20"/>
                <w:lang w:eastAsia="ru-RU"/>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64213A" w:rsidRPr="00C46414" w:rsidRDefault="0064213A" w:rsidP="002F7016">
            <w:pPr>
              <w:suppressAutoHyphens w:val="0"/>
              <w:rPr>
                <w:b/>
                <w:bCs/>
                <w:color w:val="000000"/>
                <w:sz w:val="20"/>
                <w:szCs w:val="20"/>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64213A" w:rsidRPr="00C46414" w:rsidRDefault="0064213A" w:rsidP="002F7016">
            <w:pPr>
              <w:suppressAutoHyphens w:val="0"/>
              <w:rPr>
                <w:b/>
                <w:bCs/>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213A" w:rsidRPr="00C46414" w:rsidRDefault="0064213A" w:rsidP="002F7016">
            <w:pPr>
              <w:suppressAutoHyphens w:val="0"/>
              <w:rPr>
                <w:b/>
                <w:bCs/>
                <w:color w:val="000000"/>
                <w:sz w:val="20"/>
                <w:szCs w:val="20"/>
                <w:lang w:eastAsia="ru-RU"/>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64213A" w:rsidRPr="00C46414" w:rsidRDefault="0064213A" w:rsidP="002F7016">
            <w:pPr>
              <w:suppressAutoHyphens w:val="0"/>
              <w:rPr>
                <w:b/>
                <w:bCs/>
                <w:color w:val="000000"/>
                <w:sz w:val="20"/>
                <w:szCs w:val="20"/>
                <w:lang w:eastAsia="ru-RU"/>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64213A" w:rsidRPr="00C46414" w:rsidRDefault="0064213A" w:rsidP="002F7016">
            <w:pPr>
              <w:suppressAutoHyphens w:val="0"/>
              <w:rPr>
                <w:b/>
                <w:bCs/>
                <w:color w:val="000000"/>
                <w:sz w:val="20"/>
                <w:szCs w:val="20"/>
                <w:lang w:eastAsia="ru-RU"/>
              </w:rPr>
            </w:pPr>
          </w:p>
        </w:tc>
      </w:tr>
      <w:tr w:rsidR="0064213A" w:rsidRPr="00C46414" w:rsidTr="002F7016">
        <w:trPr>
          <w:trHeight w:val="510"/>
        </w:trPr>
        <w:tc>
          <w:tcPr>
            <w:tcW w:w="1765" w:type="dxa"/>
            <w:tcBorders>
              <w:top w:val="nil"/>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rPr>
                <w:b/>
                <w:bCs/>
                <w:sz w:val="20"/>
                <w:szCs w:val="20"/>
                <w:lang w:eastAsia="ru-RU"/>
              </w:rPr>
            </w:pPr>
            <w:r w:rsidRPr="00C46414">
              <w:rPr>
                <w:b/>
                <w:bCs/>
                <w:sz w:val="20"/>
                <w:szCs w:val="20"/>
                <w:lang w:eastAsia="ru-RU"/>
              </w:rPr>
              <w:t>Неналоговые поступления,       в том числе</w:t>
            </w:r>
          </w:p>
        </w:tc>
        <w:tc>
          <w:tcPr>
            <w:tcW w:w="1403"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sz w:val="20"/>
                <w:szCs w:val="20"/>
                <w:lang w:eastAsia="ru-RU"/>
              </w:rPr>
            </w:pPr>
            <w:r w:rsidRPr="00C46414">
              <w:rPr>
                <w:b/>
                <w:bCs/>
                <w:sz w:val="20"/>
                <w:szCs w:val="20"/>
                <w:lang w:eastAsia="ru-RU"/>
              </w:rPr>
              <w:t>462,5</w:t>
            </w:r>
          </w:p>
        </w:tc>
        <w:tc>
          <w:tcPr>
            <w:tcW w:w="1579"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sz w:val="20"/>
                <w:szCs w:val="20"/>
                <w:lang w:eastAsia="ru-RU"/>
              </w:rPr>
            </w:pPr>
            <w:r w:rsidRPr="00C46414">
              <w:rPr>
                <w:b/>
                <w:bCs/>
                <w:sz w:val="20"/>
                <w:szCs w:val="20"/>
                <w:lang w:eastAsia="ru-RU"/>
              </w:rPr>
              <w:t>270,7</w:t>
            </w:r>
          </w:p>
        </w:tc>
        <w:tc>
          <w:tcPr>
            <w:tcW w:w="1769"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sz w:val="20"/>
                <w:szCs w:val="20"/>
                <w:lang w:eastAsia="ru-RU"/>
              </w:rPr>
            </w:pPr>
            <w:r w:rsidRPr="00C46414">
              <w:rPr>
                <w:b/>
                <w:bCs/>
                <w:sz w:val="20"/>
                <w:szCs w:val="20"/>
                <w:lang w:eastAsia="ru-RU"/>
              </w:rPr>
              <w:t>308,6</w:t>
            </w:r>
          </w:p>
        </w:tc>
        <w:tc>
          <w:tcPr>
            <w:tcW w:w="1276"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sz w:val="20"/>
                <w:szCs w:val="20"/>
                <w:lang w:eastAsia="ru-RU"/>
              </w:rPr>
            </w:pPr>
            <w:r w:rsidRPr="00C46414">
              <w:rPr>
                <w:b/>
                <w:bCs/>
                <w:sz w:val="20"/>
                <w:szCs w:val="20"/>
                <w:lang w:eastAsia="ru-RU"/>
              </w:rPr>
              <w:t>402,5</w:t>
            </w:r>
          </w:p>
        </w:tc>
        <w:tc>
          <w:tcPr>
            <w:tcW w:w="111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sz w:val="20"/>
                <w:szCs w:val="20"/>
                <w:lang w:eastAsia="ru-RU"/>
              </w:rPr>
            </w:pPr>
            <w:r w:rsidRPr="00C46414">
              <w:rPr>
                <w:b/>
                <w:bCs/>
                <w:sz w:val="20"/>
                <w:szCs w:val="20"/>
                <w:lang w:eastAsia="ru-RU"/>
              </w:rPr>
              <w:t>130,4</w:t>
            </w:r>
          </w:p>
        </w:tc>
        <w:tc>
          <w:tcPr>
            <w:tcW w:w="83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b/>
                <w:bCs/>
                <w:sz w:val="20"/>
                <w:szCs w:val="20"/>
                <w:lang w:eastAsia="ru-RU"/>
              </w:rPr>
            </w:pPr>
            <w:r w:rsidRPr="00C46414">
              <w:rPr>
                <w:b/>
                <w:bCs/>
                <w:sz w:val="20"/>
                <w:szCs w:val="20"/>
                <w:lang w:eastAsia="ru-RU"/>
              </w:rPr>
              <w:t>87,0</w:t>
            </w:r>
          </w:p>
        </w:tc>
      </w:tr>
      <w:tr w:rsidR="0064213A" w:rsidRPr="00C46414" w:rsidTr="002F7016">
        <w:trPr>
          <w:trHeight w:val="765"/>
        </w:trPr>
        <w:tc>
          <w:tcPr>
            <w:tcW w:w="1765" w:type="dxa"/>
            <w:tcBorders>
              <w:top w:val="nil"/>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rPr>
                <w:sz w:val="20"/>
                <w:szCs w:val="20"/>
                <w:lang w:eastAsia="ru-RU"/>
              </w:rPr>
            </w:pPr>
            <w:r w:rsidRPr="00C46414">
              <w:rPr>
                <w:sz w:val="20"/>
                <w:szCs w:val="20"/>
                <w:lang w:eastAsia="ru-RU"/>
              </w:rPr>
              <w:t xml:space="preserve">Доходы от аренды  имущества, </w:t>
            </w:r>
            <w:r w:rsidRPr="00C46414">
              <w:rPr>
                <w:sz w:val="20"/>
                <w:szCs w:val="20"/>
                <w:lang w:eastAsia="ru-RU"/>
              </w:rPr>
              <w:lastRenderedPageBreak/>
              <w:t>находящегося в госсобственности</w:t>
            </w:r>
          </w:p>
        </w:tc>
        <w:tc>
          <w:tcPr>
            <w:tcW w:w="1403"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lastRenderedPageBreak/>
              <w:t>161,2</w:t>
            </w:r>
          </w:p>
        </w:tc>
        <w:tc>
          <w:tcPr>
            <w:tcW w:w="1579"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143,3</w:t>
            </w:r>
          </w:p>
        </w:tc>
        <w:tc>
          <w:tcPr>
            <w:tcW w:w="1769"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203,1</w:t>
            </w:r>
          </w:p>
        </w:tc>
        <w:tc>
          <w:tcPr>
            <w:tcW w:w="1276"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213,2</w:t>
            </w:r>
          </w:p>
        </w:tc>
        <w:tc>
          <w:tcPr>
            <w:tcW w:w="111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105,0</w:t>
            </w:r>
          </w:p>
        </w:tc>
        <w:tc>
          <w:tcPr>
            <w:tcW w:w="83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132,3</w:t>
            </w:r>
          </w:p>
        </w:tc>
      </w:tr>
      <w:tr w:rsidR="0064213A" w:rsidRPr="00C46414" w:rsidTr="002F7016">
        <w:trPr>
          <w:trHeight w:val="1530"/>
        </w:trPr>
        <w:tc>
          <w:tcPr>
            <w:tcW w:w="1765" w:type="dxa"/>
            <w:tcBorders>
              <w:top w:val="nil"/>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rPr>
                <w:sz w:val="20"/>
                <w:szCs w:val="20"/>
                <w:lang w:eastAsia="ru-RU"/>
              </w:rPr>
            </w:pPr>
            <w:r w:rsidRPr="00C46414">
              <w:rPr>
                <w:sz w:val="20"/>
                <w:szCs w:val="20"/>
                <w:lang w:eastAsia="ru-RU"/>
              </w:rPr>
              <w:lastRenderedPageBreak/>
              <w:t>Поступления денег от проведения государственных закупок, организуемых госучреждениями, финансируемыми из госбюджета</w:t>
            </w:r>
          </w:p>
        </w:tc>
        <w:tc>
          <w:tcPr>
            <w:tcW w:w="1403"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2,9</w:t>
            </w:r>
          </w:p>
        </w:tc>
        <w:tc>
          <w:tcPr>
            <w:tcW w:w="1579"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0,7</w:t>
            </w:r>
          </w:p>
        </w:tc>
        <w:tc>
          <w:tcPr>
            <w:tcW w:w="1769"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2,1</w:t>
            </w:r>
          </w:p>
        </w:tc>
        <w:tc>
          <w:tcPr>
            <w:tcW w:w="111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300,0</w:t>
            </w:r>
          </w:p>
        </w:tc>
        <w:tc>
          <w:tcPr>
            <w:tcW w:w="83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72,4</w:t>
            </w:r>
          </w:p>
        </w:tc>
      </w:tr>
      <w:tr w:rsidR="0064213A" w:rsidRPr="00C46414" w:rsidTr="002F7016">
        <w:trPr>
          <w:trHeight w:val="3060"/>
        </w:trPr>
        <w:tc>
          <w:tcPr>
            <w:tcW w:w="1765" w:type="dxa"/>
            <w:tcBorders>
              <w:top w:val="nil"/>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rPr>
                <w:sz w:val="20"/>
                <w:szCs w:val="20"/>
                <w:lang w:eastAsia="ru-RU"/>
              </w:rPr>
            </w:pPr>
            <w:r w:rsidRPr="00C46414">
              <w:rPr>
                <w:sz w:val="20"/>
                <w:szCs w:val="20"/>
                <w:lang w:eastAsia="ru-RU"/>
              </w:rPr>
              <w:t>Штрафы, пени, санкции, взыскания, налагаемые госучреждениями, финансируемыми из госбюджета, а также содержащимися и финансируемыми из бюджета (сметы расходов) Национального Банка РК, за исключением поступлений от организаций нефтяного сектора</w:t>
            </w:r>
          </w:p>
        </w:tc>
        <w:tc>
          <w:tcPr>
            <w:tcW w:w="1403"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26,5</w:t>
            </w:r>
          </w:p>
        </w:tc>
        <w:tc>
          <w:tcPr>
            <w:tcW w:w="1579"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 </w:t>
            </w:r>
          </w:p>
        </w:tc>
        <w:tc>
          <w:tcPr>
            <w:tcW w:w="1769"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14,1</w:t>
            </w:r>
          </w:p>
        </w:tc>
        <w:tc>
          <w:tcPr>
            <w:tcW w:w="1276"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18,1</w:t>
            </w:r>
          </w:p>
        </w:tc>
        <w:tc>
          <w:tcPr>
            <w:tcW w:w="111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128,4</w:t>
            </w:r>
          </w:p>
        </w:tc>
        <w:tc>
          <w:tcPr>
            <w:tcW w:w="83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68,3</w:t>
            </w:r>
          </w:p>
        </w:tc>
      </w:tr>
      <w:tr w:rsidR="0064213A" w:rsidRPr="00C46414" w:rsidTr="002F7016">
        <w:trPr>
          <w:trHeight w:val="300"/>
        </w:trPr>
        <w:tc>
          <w:tcPr>
            <w:tcW w:w="1765" w:type="dxa"/>
            <w:tcBorders>
              <w:top w:val="nil"/>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rPr>
                <w:sz w:val="20"/>
                <w:szCs w:val="20"/>
                <w:lang w:eastAsia="ru-RU"/>
              </w:rPr>
            </w:pPr>
            <w:r w:rsidRPr="00C46414">
              <w:rPr>
                <w:sz w:val="20"/>
                <w:szCs w:val="20"/>
                <w:lang w:eastAsia="ru-RU"/>
              </w:rPr>
              <w:t>Гранты</w:t>
            </w:r>
          </w:p>
        </w:tc>
        <w:tc>
          <w:tcPr>
            <w:tcW w:w="1403"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1,0</w:t>
            </w:r>
          </w:p>
        </w:tc>
        <w:tc>
          <w:tcPr>
            <w:tcW w:w="1579"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 </w:t>
            </w:r>
          </w:p>
        </w:tc>
        <w:tc>
          <w:tcPr>
            <w:tcW w:w="1769"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0,4</w:t>
            </w:r>
          </w:p>
        </w:tc>
        <w:tc>
          <w:tcPr>
            <w:tcW w:w="111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100,0</w:t>
            </w:r>
          </w:p>
        </w:tc>
        <w:tc>
          <w:tcPr>
            <w:tcW w:w="83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 </w:t>
            </w:r>
          </w:p>
        </w:tc>
      </w:tr>
      <w:tr w:rsidR="0064213A" w:rsidRPr="00C46414" w:rsidTr="002F7016">
        <w:trPr>
          <w:trHeight w:val="510"/>
        </w:trPr>
        <w:tc>
          <w:tcPr>
            <w:tcW w:w="1765" w:type="dxa"/>
            <w:tcBorders>
              <w:top w:val="nil"/>
              <w:left w:val="single" w:sz="4" w:space="0" w:color="auto"/>
              <w:bottom w:val="single" w:sz="4" w:space="0" w:color="auto"/>
              <w:right w:val="single" w:sz="4" w:space="0" w:color="auto"/>
            </w:tcBorders>
            <w:shd w:val="clear" w:color="auto" w:fill="auto"/>
            <w:vAlign w:val="center"/>
            <w:hideMark/>
          </w:tcPr>
          <w:p w:rsidR="0064213A" w:rsidRPr="00C46414" w:rsidRDefault="0064213A" w:rsidP="002F7016">
            <w:pPr>
              <w:suppressAutoHyphens w:val="0"/>
              <w:rPr>
                <w:sz w:val="20"/>
                <w:szCs w:val="20"/>
                <w:lang w:eastAsia="ru-RU"/>
              </w:rPr>
            </w:pPr>
            <w:r w:rsidRPr="00C46414">
              <w:rPr>
                <w:sz w:val="20"/>
                <w:szCs w:val="20"/>
                <w:lang w:eastAsia="ru-RU"/>
              </w:rPr>
              <w:t xml:space="preserve">Прочие неналоговые поступления </w:t>
            </w:r>
          </w:p>
        </w:tc>
        <w:tc>
          <w:tcPr>
            <w:tcW w:w="1403"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270,9</w:t>
            </w:r>
          </w:p>
        </w:tc>
        <w:tc>
          <w:tcPr>
            <w:tcW w:w="1579"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126,7</w:t>
            </w:r>
          </w:p>
        </w:tc>
        <w:tc>
          <w:tcPr>
            <w:tcW w:w="1769" w:type="dxa"/>
            <w:tcBorders>
              <w:top w:val="nil"/>
              <w:left w:val="nil"/>
              <w:bottom w:val="single" w:sz="4" w:space="0" w:color="auto"/>
              <w:right w:val="single" w:sz="4" w:space="0" w:color="auto"/>
            </w:tcBorders>
            <w:shd w:val="clear" w:color="auto" w:fill="auto"/>
            <w:noWrap/>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90,3</w:t>
            </w:r>
          </w:p>
        </w:tc>
        <w:tc>
          <w:tcPr>
            <w:tcW w:w="1276"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168,7</w:t>
            </w:r>
          </w:p>
        </w:tc>
        <w:tc>
          <w:tcPr>
            <w:tcW w:w="111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186,8</w:t>
            </w:r>
          </w:p>
        </w:tc>
        <w:tc>
          <w:tcPr>
            <w:tcW w:w="834" w:type="dxa"/>
            <w:tcBorders>
              <w:top w:val="nil"/>
              <w:left w:val="nil"/>
              <w:bottom w:val="single" w:sz="4" w:space="0" w:color="auto"/>
              <w:right w:val="single" w:sz="4" w:space="0" w:color="auto"/>
            </w:tcBorders>
            <w:shd w:val="clear" w:color="auto" w:fill="auto"/>
            <w:vAlign w:val="center"/>
            <w:hideMark/>
          </w:tcPr>
          <w:p w:rsidR="0064213A" w:rsidRPr="00C46414" w:rsidRDefault="0064213A" w:rsidP="002F7016">
            <w:pPr>
              <w:suppressAutoHyphens w:val="0"/>
              <w:jc w:val="center"/>
              <w:rPr>
                <w:sz w:val="20"/>
                <w:szCs w:val="20"/>
                <w:lang w:eastAsia="ru-RU"/>
              </w:rPr>
            </w:pPr>
            <w:r w:rsidRPr="00C46414">
              <w:rPr>
                <w:sz w:val="20"/>
                <w:szCs w:val="20"/>
                <w:lang w:eastAsia="ru-RU"/>
              </w:rPr>
              <w:t>62,3</w:t>
            </w:r>
          </w:p>
        </w:tc>
      </w:tr>
    </w:tbl>
    <w:p w:rsidR="0064213A" w:rsidRPr="005B6AB1" w:rsidRDefault="0064213A" w:rsidP="0064213A">
      <w:pPr>
        <w:ind w:firstLine="708"/>
        <w:jc w:val="both"/>
        <w:rPr>
          <w:color w:val="FF0000"/>
          <w:sz w:val="28"/>
          <w:szCs w:val="28"/>
          <w:lang w:eastAsia="ru-RU"/>
        </w:rPr>
      </w:pPr>
      <w:r w:rsidRPr="008A2866">
        <w:rPr>
          <w:sz w:val="28"/>
          <w:szCs w:val="28"/>
          <w:lang w:eastAsia="ru-RU"/>
        </w:rPr>
        <w:t>Основное перевыполнение плана 202</w:t>
      </w:r>
      <w:r>
        <w:rPr>
          <w:sz w:val="28"/>
          <w:szCs w:val="28"/>
          <w:lang w:eastAsia="ru-RU"/>
        </w:rPr>
        <w:t>2</w:t>
      </w:r>
      <w:r w:rsidRPr="008A2866">
        <w:rPr>
          <w:sz w:val="28"/>
          <w:szCs w:val="28"/>
          <w:lang w:eastAsia="ru-RU"/>
        </w:rPr>
        <w:t xml:space="preserve"> года по неналоговым поступлениям складывается </w:t>
      </w:r>
      <w:r w:rsidRPr="001E66D2">
        <w:rPr>
          <w:sz w:val="28"/>
          <w:szCs w:val="28"/>
          <w:lang w:eastAsia="ru-RU"/>
        </w:rPr>
        <w:t>из доходов от аренды  имущества, находящегося в госсобственности, штрафов, пени, санкций, взысканий, налагаемых госучреждениями и прочих неналоговых поступлений.</w:t>
      </w:r>
      <w:r>
        <w:rPr>
          <w:sz w:val="28"/>
          <w:szCs w:val="28"/>
          <w:lang w:eastAsia="ru-RU"/>
        </w:rPr>
        <w:t xml:space="preserve"> </w:t>
      </w:r>
    </w:p>
    <w:p w:rsidR="0064213A" w:rsidRPr="008A2866" w:rsidRDefault="0064213A" w:rsidP="0064213A">
      <w:pPr>
        <w:jc w:val="both"/>
        <w:rPr>
          <w:sz w:val="28"/>
          <w:szCs w:val="28"/>
          <w:lang w:eastAsia="ru-RU"/>
        </w:rPr>
      </w:pPr>
    </w:p>
    <w:p w:rsidR="0064213A" w:rsidRPr="008A2866" w:rsidRDefault="0064213A" w:rsidP="0064213A">
      <w:pPr>
        <w:ind w:firstLine="708"/>
        <w:jc w:val="center"/>
        <w:rPr>
          <w:b/>
          <w:sz w:val="28"/>
          <w:szCs w:val="28"/>
          <w:lang w:eastAsia="ru-RU"/>
        </w:rPr>
      </w:pPr>
      <w:r w:rsidRPr="008A2866">
        <w:rPr>
          <w:b/>
          <w:sz w:val="28"/>
          <w:szCs w:val="28"/>
          <w:lang w:eastAsia="ru-RU"/>
        </w:rPr>
        <w:t>2.2.3. Анализ поступлений от продажи основного капитала</w:t>
      </w:r>
    </w:p>
    <w:p w:rsidR="0064213A" w:rsidRPr="001E66D2" w:rsidRDefault="0064213A" w:rsidP="0064213A">
      <w:pPr>
        <w:ind w:firstLine="708"/>
        <w:jc w:val="both"/>
        <w:rPr>
          <w:sz w:val="28"/>
          <w:szCs w:val="28"/>
          <w:lang w:val="x-none"/>
        </w:rPr>
      </w:pPr>
      <w:r w:rsidRPr="008A2866">
        <w:rPr>
          <w:b/>
          <w:bCs/>
          <w:sz w:val="28"/>
          <w:szCs w:val="28"/>
          <w:lang w:val="kk-KZ"/>
        </w:rPr>
        <w:t>Поступления от продажи основного капитала</w:t>
      </w:r>
      <w:r w:rsidRPr="008A2866">
        <w:rPr>
          <w:sz w:val="28"/>
          <w:szCs w:val="28"/>
          <w:lang w:val="x-none"/>
        </w:rPr>
        <w:t xml:space="preserve"> исполнены на </w:t>
      </w:r>
      <w:r>
        <w:rPr>
          <w:sz w:val="28"/>
          <w:szCs w:val="28"/>
        </w:rPr>
        <w:t>5</w:t>
      </w:r>
      <w:r w:rsidRPr="008A2866">
        <w:rPr>
          <w:sz w:val="28"/>
          <w:szCs w:val="28"/>
          <w:lang w:val="kk-KZ"/>
        </w:rPr>
        <w:t> </w:t>
      </w:r>
      <w:r>
        <w:rPr>
          <w:sz w:val="28"/>
          <w:szCs w:val="28"/>
          <w:lang w:val="kk-KZ"/>
        </w:rPr>
        <w:t>740</w:t>
      </w:r>
      <w:r w:rsidRPr="008A2866">
        <w:rPr>
          <w:sz w:val="28"/>
          <w:szCs w:val="28"/>
          <w:lang w:val="kk-KZ"/>
        </w:rPr>
        <w:t> </w:t>
      </w:r>
      <w:r>
        <w:rPr>
          <w:sz w:val="28"/>
          <w:szCs w:val="28"/>
          <w:lang w:val="kk-KZ"/>
        </w:rPr>
        <w:t>837</w:t>
      </w:r>
      <w:r w:rsidRPr="008A2866">
        <w:rPr>
          <w:sz w:val="28"/>
          <w:szCs w:val="28"/>
          <w:lang w:val="kk-KZ"/>
        </w:rPr>
        <w:t>,</w:t>
      </w:r>
      <w:r>
        <w:rPr>
          <w:sz w:val="28"/>
          <w:szCs w:val="28"/>
          <w:lang w:val="kk-KZ"/>
        </w:rPr>
        <w:t>9</w:t>
      </w:r>
      <w:r w:rsidRPr="008A2866">
        <w:rPr>
          <w:b/>
          <w:i/>
          <w:lang w:val="x-none"/>
        </w:rPr>
        <w:t xml:space="preserve"> </w:t>
      </w:r>
      <w:r w:rsidRPr="008A2866">
        <w:rPr>
          <w:sz w:val="28"/>
          <w:szCs w:val="28"/>
          <w:lang w:val="x-none"/>
        </w:rPr>
        <w:t xml:space="preserve">тыс. тенге, что составило </w:t>
      </w:r>
      <w:r>
        <w:rPr>
          <w:sz w:val="28"/>
          <w:szCs w:val="28"/>
        </w:rPr>
        <w:t>85,7</w:t>
      </w:r>
      <w:r w:rsidRPr="008A2866">
        <w:rPr>
          <w:sz w:val="28"/>
          <w:szCs w:val="28"/>
          <w:lang w:val="x-none"/>
        </w:rPr>
        <w:t xml:space="preserve">% к скорректированному годовому плану. </w:t>
      </w:r>
      <w:r>
        <w:rPr>
          <w:sz w:val="28"/>
          <w:szCs w:val="28"/>
        </w:rPr>
        <w:t>В</w:t>
      </w:r>
      <w:r w:rsidRPr="008A2866">
        <w:rPr>
          <w:sz w:val="28"/>
          <w:szCs w:val="28"/>
          <w:lang w:val="x-none"/>
        </w:rPr>
        <w:t xml:space="preserve"> </w:t>
      </w:r>
      <w:r w:rsidRPr="001E66D2">
        <w:rPr>
          <w:sz w:val="28"/>
          <w:szCs w:val="28"/>
          <w:lang w:val="x-none"/>
        </w:rPr>
        <w:t xml:space="preserve">сравнении с прошлым годом поступления от продажи основного капитала снизились </w:t>
      </w:r>
      <w:r w:rsidRPr="001E66D2">
        <w:rPr>
          <w:sz w:val="28"/>
          <w:szCs w:val="28"/>
        </w:rPr>
        <w:t>на 32,6</w:t>
      </w:r>
      <w:r w:rsidRPr="001E66D2">
        <w:rPr>
          <w:sz w:val="28"/>
          <w:szCs w:val="28"/>
          <w:lang w:val="x-none"/>
        </w:rPr>
        <w:t xml:space="preserve">% или </w:t>
      </w:r>
      <w:r w:rsidRPr="001E66D2">
        <w:rPr>
          <w:sz w:val="28"/>
          <w:szCs w:val="28"/>
        </w:rPr>
        <w:t>2 775 312,5</w:t>
      </w:r>
      <w:r w:rsidRPr="001E66D2">
        <w:rPr>
          <w:sz w:val="28"/>
          <w:szCs w:val="28"/>
          <w:lang w:val="x-none"/>
        </w:rPr>
        <w:t xml:space="preserve"> тыс. тенге.</w:t>
      </w:r>
    </w:p>
    <w:p w:rsidR="0064213A" w:rsidRPr="001E66D2" w:rsidRDefault="0064213A" w:rsidP="0064213A">
      <w:pPr>
        <w:ind w:firstLine="709"/>
        <w:jc w:val="both"/>
        <w:rPr>
          <w:sz w:val="28"/>
          <w:szCs w:val="28"/>
        </w:rPr>
      </w:pPr>
      <w:r w:rsidRPr="001E66D2">
        <w:rPr>
          <w:sz w:val="28"/>
          <w:szCs w:val="28"/>
        </w:rPr>
        <w:t>По коду 301102 «Поступления от продажи имущества, закрепленного за государственными учреждениями, финансируемыми из местного бюджета» исполнено на сумму 6 842,2 тыс. тенге или 109,2%. Исполнено согласно фактическим поступлениям. Перевыполнение в связи с увеличением количества продажи имущества.</w:t>
      </w:r>
    </w:p>
    <w:p w:rsidR="0064213A" w:rsidRPr="001E66D2" w:rsidRDefault="0064213A" w:rsidP="0064213A">
      <w:pPr>
        <w:ind w:firstLine="709"/>
        <w:jc w:val="both"/>
        <w:rPr>
          <w:sz w:val="28"/>
          <w:szCs w:val="28"/>
        </w:rPr>
      </w:pPr>
      <w:r w:rsidRPr="001E66D2">
        <w:rPr>
          <w:sz w:val="28"/>
          <w:szCs w:val="28"/>
        </w:rPr>
        <w:lastRenderedPageBreak/>
        <w:t xml:space="preserve">По коду 301103 «Поступления от продажи гражданам квартир» исполнено на сумму  4 503 651,7 тыс. тенге или 81,2%. Неисполнение плана в связи с не сдачей в срок в эксплуатацию домов из-за срыва срока строительства и отсутствия наружных инженерных сетей </w:t>
      </w:r>
    </w:p>
    <w:p w:rsidR="0064213A" w:rsidRPr="001E66D2" w:rsidRDefault="0064213A" w:rsidP="0064213A">
      <w:pPr>
        <w:ind w:firstLine="709"/>
        <w:jc w:val="both"/>
        <w:rPr>
          <w:sz w:val="28"/>
          <w:szCs w:val="28"/>
        </w:rPr>
      </w:pPr>
      <w:r w:rsidRPr="001E66D2">
        <w:rPr>
          <w:sz w:val="28"/>
          <w:szCs w:val="28"/>
        </w:rPr>
        <w:t xml:space="preserve">По коду 301107 «Поступления от приватизации жилищ из государственного жилищного фонда» исполнено на сумму 314 472,6 тыс. тенге или 112,0%. Перевыполнение в связи с увеличением количества поступивших заявок и зарегистрированных договоров. </w:t>
      </w:r>
    </w:p>
    <w:p w:rsidR="0064213A" w:rsidRPr="00B3734B" w:rsidRDefault="0064213A" w:rsidP="0064213A">
      <w:pPr>
        <w:ind w:firstLine="709"/>
        <w:jc w:val="both"/>
        <w:rPr>
          <w:sz w:val="28"/>
          <w:szCs w:val="28"/>
        </w:rPr>
      </w:pPr>
      <w:r w:rsidRPr="001E66D2">
        <w:rPr>
          <w:sz w:val="28"/>
          <w:szCs w:val="28"/>
        </w:rPr>
        <w:t>По коду 303101 «Поступления от</w:t>
      </w:r>
      <w:r w:rsidRPr="00B3734B">
        <w:rPr>
          <w:sz w:val="28"/>
          <w:szCs w:val="28"/>
        </w:rPr>
        <w:t xml:space="preserve"> продажи земельных участков» исполнено на сумму 741 848,3 тенге или 106,1%. </w:t>
      </w:r>
      <w:r w:rsidRPr="00B3734B">
        <w:rPr>
          <w:sz w:val="28"/>
          <w:szCs w:val="28"/>
          <w:lang w:val="kk-KZ"/>
        </w:rPr>
        <w:t>Перев</w:t>
      </w:r>
      <w:r>
        <w:rPr>
          <w:sz w:val="28"/>
          <w:szCs w:val="28"/>
          <w:lang w:val="kk-KZ"/>
        </w:rPr>
        <w:t xml:space="preserve">ыполнение в связи с поступлением большого количества  заявлений от юридических и физических </w:t>
      </w:r>
      <w:r w:rsidRPr="00B3734B">
        <w:rPr>
          <w:sz w:val="28"/>
          <w:szCs w:val="28"/>
          <w:lang w:val="kk-KZ"/>
        </w:rPr>
        <w:t>лиц</w:t>
      </w:r>
      <w:r>
        <w:rPr>
          <w:sz w:val="28"/>
          <w:szCs w:val="28"/>
        </w:rPr>
        <w:t xml:space="preserve"> на покупку земельных участков.</w:t>
      </w:r>
    </w:p>
    <w:p w:rsidR="0064213A" w:rsidRPr="00B3734B" w:rsidRDefault="0064213A" w:rsidP="0064213A">
      <w:pPr>
        <w:ind w:firstLine="709"/>
        <w:jc w:val="both"/>
        <w:rPr>
          <w:sz w:val="28"/>
          <w:szCs w:val="28"/>
        </w:rPr>
      </w:pPr>
      <w:r w:rsidRPr="00B3734B">
        <w:rPr>
          <w:sz w:val="28"/>
          <w:szCs w:val="28"/>
        </w:rPr>
        <w:t>По коду 303202 «Плата за продажу права аренды земельных участков» исполнено на сумму 214 393,5 тыс. тенге или 125,7%. Перевыполнение в связи с фактическими поступившими заявлениями от юр</w:t>
      </w:r>
      <w:r>
        <w:rPr>
          <w:sz w:val="28"/>
          <w:szCs w:val="28"/>
        </w:rPr>
        <w:t>идических</w:t>
      </w:r>
      <w:r w:rsidRPr="00B3734B">
        <w:rPr>
          <w:sz w:val="28"/>
          <w:szCs w:val="28"/>
        </w:rPr>
        <w:t xml:space="preserve"> и физ</w:t>
      </w:r>
      <w:r>
        <w:rPr>
          <w:sz w:val="28"/>
          <w:szCs w:val="28"/>
        </w:rPr>
        <w:t>ических</w:t>
      </w:r>
      <w:r w:rsidRPr="00B3734B">
        <w:rPr>
          <w:sz w:val="28"/>
          <w:szCs w:val="28"/>
        </w:rPr>
        <w:t xml:space="preserve"> лиц на продажу права аренды земельных участков.</w:t>
      </w:r>
    </w:p>
    <w:p w:rsidR="0064213A" w:rsidRPr="008A2866" w:rsidRDefault="0064213A" w:rsidP="0064213A">
      <w:pPr>
        <w:jc w:val="both"/>
        <w:rPr>
          <w:sz w:val="28"/>
          <w:szCs w:val="28"/>
        </w:rPr>
      </w:pPr>
    </w:p>
    <w:p w:rsidR="0064213A" w:rsidRPr="008A2866" w:rsidRDefault="0064213A" w:rsidP="0064213A">
      <w:pPr>
        <w:ind w:firstLine="708"/>
        <w:jc w:val="center"/>
        <w:rPr>
          <w:b/>
          <w:sz w:val="28"/>
          <w:szCs w:val="28"/>
        </w:rPr>
      </w:pPr>
      <w:r w:rsidRPr="008A2866">
        <w:rPr>
          <w:b/>
          <w:sz w:val="28"/>
          <w:szCs w:val="28"/>
          <w:lang w:eastAsia="ru-RU"/>
        </w:rPr>
        <w:t>2.2.4. Анализ поступлений трансфертов</w:t>
      </w:r>
    </w:p>
    <w:p w:rsidR="0064213A" w:rsidRPr="004558EB" w:rsidRDefault="0064213A" w:rsidP="0064213A">
      <w:pPr>
        <w:keepNext/>
        <w:ind w:firstLine="708"/>
        <w:jc w:val="both"/>
        <w:rPr>
          <w:bCs/>
          <w:sz w:val="28"/>
          <w:szCs w:val="28"/>
          <w:lang w:val="kk-KZ"/>
        </w:rPr>
      </w:pPr>
      <w:r w:rsidRPr="008A2866">
        <w:rPr>
          <w:b/>
          <w:bCs/>
          <w:sz w:val="28"/>
          <w:szCs w:val="28"/>
        </w:rPr>
        <w:t>По поступлениям</w:t>
      </w:r>
      <w:r w:rsidRPr="008A2866">
        <w:rPr>
          <w:b/>
          <w:bCs/>
          <w:sz w:val="28"/>
          <w:szCs w:val="28"/>
          <w:lang w:val="kk-KZ"/>
        </w:rPr>
        <w:t xml:space="preserve"> трансфертов</w:t>
      </w:r>
      <w:r w:rsidRPr="008A2866">
        <w:rPr>
          <w:bCs/>
          <w:sz w:val="28"/>
          <w:szCs w:val="28"/>
          <w:lang w:val="kk-KZ"/>
        </w:rPr>
        <w:t xml:space="preserve"> исполнение составило </w:t>
      </w:r>
      <w:r>
        <w:rPr>
          <w:bCs/>
          <w:sz w:val="28"/>
          <w:szCs w:val="28"/>
          <w:lang w:val="kk-KZ"/>
        </w:rPr>
        <w:t>14</w:t>
      </w:r>
      <w:r w:rsidRPr="008A2866">
        <w:rPr>
          <w:bCs/>
          <w:sz w:val="28"/>
          <w:szCs w:val="28"/>
          <w:lang w:val="kk-KZ"/>
        </w:rPr>
        <w:t> </w:t>
      </w:r>
      <w:r>
        <w:rPr>
          <w:bCs/>
          <w:sz w:val="28"/>
          <w:szCs w:val="28"/>
          <w:lang w:val="kk-KZ"/>
        </w:rPr>
        <w:t>547</w:t>
      </w:r>
      <w:r w:rsidRPr="008A2866">
        <w:rPr>
          <w:bCs/>
          <w:sz w:val="28"/>
          <w:szCs w:val="28"/>
          <w:lang w:val="kk-KZ"/>
        </w:rPr>
        <w:t xml:space="preserve"> </w:t>
      </w:r>
      <w:r>
        <w:rPr>
          <w:bCs/>
          <w:sz w:val="28"/>
          <w:szCs w:val="28"/>
          <w:lang w:val="kk-KZ"/>
        </w:rPr>
        <w:t>760</w:t>
      </w:r>
      <w:r w:rsidRPr="008A2866">
        <w:rPr>
          <w:bCs/>
          <w:sz w:val="28"/>
          <w:szCs w:val="28"/>
          <w:lang w:val="kk-KZ"/>
        </w:rPr>
        <w:t>,</w:t>
      </w:r>
      <w:r>
        <w:rPr>
          <w:bCs/>
          <w:sz w:val="28"/>
          <w:szCs w:val="28"/>
          <w:lang w:val="kk-KZ"/>
        </w:rPr>
        <w:t>1</w:t>
      </w:r>
      <w:r w:rsidRPr="008A2866">
        <w:rPr>
          <w:bCs/>
          <w:sz w:val="28"/>
          <w:szCs w:val="28"/>
        </w:rPr>
        <w:t xml:space="preserve"> тыс. тенге, или  100% к годовому плану.</w:t>
      </w:r>
      <w:r w:rsidRPr="008A2866">
        <w:t xml:space="preserve"> </w:t>
      </w:r>
      <w:r w:rsidRPr="008A2866">
        <w:rPr>
          <w:bCs/>
          <w:sz w:val="28"/>
          <w:szCs w:val="28"/>
        </w:rPr>
        <w:t>В сравнении с прошл</w:t>
      </w:r>
      <w:r w:rsidRPr="008A2866">
        <w:rPr>
          <w:bCs/>
          <w:sz w:val="28"/>
          <w:szCs w:val="28"/>
          <w:lang w:val="kk-KZ"/>
        </w:rPr>
        <w:t>ым</w:t>
      </w:r>
      <w:r w:rsidRPr="008A2866">
        <w:rPr>
          <w:bCs/>
          <w:sz w:val="28"/>
          <w:szCs w:val="28"/>
        </w:rPr>
        <w:t xml:space="preserve"> год</w:t>
      </w:r>
      <w:r w:rsidRPr="008A2866">
        <w:rPr>
          <w:bCs/>
          <w:sz w:val="28"/>
          <w:szCs w:val="28"/>
          <w:lang w:val="kk-KZ"/>
        </w:rPr>
        <w:t>ом</w:t>
      </w:r>
      <w:r w:rsidRPr="008A2866">
        <w:rPr>
          <w:bCs/>
          <w:sz w:val="28"/>
          <w:szCs w:val="28"/>
        </w:rPr>
        <w:t xml:space="preserve"> поступления трансфертов </w:t>
      </w:r>
      <w:r w:rsidRPr="008A2866">
        <w:rPr>
          <w:rFonts w:eastAsia="Calibri"/>
          <w:sz w:val="28"/>
          <w:szCs w:val="28"/>
        </w:rPr>
        <w:t>у</w:t>
      </w:r>
      <w:r>
        <w:rPr>
          <w:rFonts w:eastAsia="Calibri"/>
          <w:sz w:val="28"/>
          <w:szCs w:val="28"/>
        </w:rPr>
        <w:t>величены</w:t>
      </w:r>
      <w:r w:rsidRPr="008A2866">
        <w:rPr>
          <w:bCs/>
          <w:sz w:val="28"/>
          <w:szCs w:val="28"/>
        </w:rPr>
        <w:t xml:space="preserve"> на </w:t>
      </w:r>
      <w:r>
        <w:rPr>
          <w:bCs/>
          <w:sz w:val="28"/>
          <w:szCs w:val="28"/>
        </w:rPr>
        <w:t>52,4</w:t>
      </w:r>
      <w:r w:rsidRPr="008A2866">
        <w:rPr>
          <w:bCs/>
          <w:sz w:val="28"/>
          <w:szCs w:val="28"/>
        </w:rPr>
        <w:t xml:space="preserve">%, что в абсолютном выражении  составило </w:t>
      </w:r>
      <w:r>
        <w:rPr>
          <w:rFonts w:eastAsia="Calibri"/>
          <w:sz w:val="28"/>
          <w:szCs w:val="28"/>
        </w:rPr>
        <w:t>5</w:t>
      </w:r>
      <w:r w:rsidRPr="008A2866">
        <w:rPr>
          <w:rFonts w:eastAsia="Calibri"/>
          <w:sz w:val="28"/>
          <w:szCs w:val="28"/>
        </w:rPr>
        <w:t> </w:t>
      </w:r>
      <w:r>
        <w:rPr>
          <w:rFonts w:eastAsia="Calibri"/>
          <w:sz w:val="28"/>
          <w:szCs w:val="28"/>
        </w:rPr>
        <w:t>000</w:t>
      </w:r>
      <w:r w:rsidRPr="008A2866">
        <w:rPr>
          <w:rFonts w:eastAsia="Calibri"/>
          <w:sz w:val="28"/>
          <w:szCs w:val="28"/>
        </w:rPr>
        <w:t> </w:t>
      </w:r>
      <w:r>
        <w:rPr>
          <w:rFonts w:eastAsia="Calibri"/>
          <w:sz w:val="28"/>
          <w:szCs w:val="28"/>
        </w:rPr>
        <w:t>553</w:t>
      </w:r>
      <w:r w:rsidRPr="008A2866">
        <w:rPr>
          <w:rFonts w:eastAsia="Calibri"/>
          <w:sz w:val="28"/>
          <w:szCs w:val="28"/>
        </w:rPr>
        <w:t>,</w:t>
      </w:r>
      <w:r>
        <w:rPr>
          <w:rFonts w:eastAsia="Calibri"/>
          <w:sz w:val="28"/>
          <w:szCs w:val="28"/>
        </w:rPr>
        <w:t>2</w:t>
      </w:r>
      <w:r w:rsidRPr="008A2866">
        <w:rPr>
          <w:rFonts w:eastAsia="Calibri"/>
          <w:i/>
          <w:iCs/>
        </w:rPr>
        <w:t xml:space="preserve"> </w:t>
      </w:r>
      <w:r w:rsidRPr="008A2866">
        <w:rPr>
          <w:bCs/>
          <w:sz w:val="28"/>
          <w:szCs w:val="28"/>
        </w:rPr>
        <w:t xml:space="preserve">тыс. тенге.                                                </w:t>
      </w:r>
      <w:r>
        <w:rPr>
          <w:b/>
          <w:sz w:val="26"/>
          <w:szCs w:val="26"/>
        </w:rPr>
        <w:t xml:space="preserve">                   </w:t>
      </w:r>
    </w:p>
    <w:p w:rsidR="0064213A" w:rsidRPr="008A2866" w:rsidRDefault="0064213A" w:rsidP="0064213A">
      <w:pPr>
        <w:widowControl w:val="0"/>
        <w:tabs>
          <w:tab w:val="left" w:pos="0"/>
        </w:tabs>
        <w:jc w:val="both"/>
        <w:rPr>
          <w:b/>
          <w:sz w:val="26"/>
          <w:szCs w:val="26"/>
        </w:rPr>
      </w:pPr>
    </w:p>
    <w:p w:rsidR="0064213A" w:rsidRPr="008A2866" w:rsidRDefault="0064213A" w:rsidP="0064213A">
      <w:pPr>
        <w:widowControl w:val="0"/>
        <w:tabs>
          <w:tab w:val="left" w:pos="0"/>
        </w:tabs>
        <w:jc w:val="right"/>
        <w:rPr>
          <w:sz w:val="26"/>
          <w:szCs w:val="26"/>
        </w:rPr>
      </w:pPr>
      <w:r>
        <w:rPr>
          <w:sz w:val="26"/>
          <w:szCs w:val="26"/>
        </w:rPr>
        <w:t xml:space="preserve">     </w:t>
      </w:r>
      <w:r w:rsidRPr="008A2866">
        <w:rPr>
          <w:sz w:val="26"/>
          <w:szCs w:val="26"/>
        </w:rPr>
        <w:t>Таблица 5</w:t>
      </w:r>
      <w:r w:rsidRPr="008A2866">
        <w:rPr>
          <w:sz w:val="26"/>
          <w:szCs w:val="26"/>
        </w:rPr>
        <w:tab/>
        <w:t xml:space="preserve">   </w:t>
      </w:r>
    </w:p>
    <w:p w:rsidR="0064213A" w:rsidRPr="008A2866" w:rsidRDefault="0064213A" w:rsidP="0064213A">
      <w:pPr>
        <w:jc w:val="center"/>
        <w:rPr>
          <w:b/>
          <w:sz w:val="28"/>
          <w:szCs w:val="28"/>
        </w:rPr>
      </w:pPr>
      <w:r w:rsidRPr="008A2866">
        <w:rPr>
          <w:b/>
          <w:sz w:val="28"/>
          <w:szCs w:val="28"/>
        </w:rPr>
        <w:t>Структура поступлений трансфертов</w:t>
      </w:r>
    </w:p>
    <w:p w:rsidR="0064213A" w:rsidRPr="00893AA0" w:rsidRDefault="0064213A" w:rsidP="0064213A">
      <w:pPr>
        <w:widowControl w:val="0"/>
        <w:tabs>
          <w:tab w:val="left" w:pos="0"/>
          <w:tab w:val="left" w:pos="9184"/>
          <w:tab w:val="right" w:pos="10773"/>
        </w:tabs>
        <w:jc w:val="both"/>
      </w:pPr>
      <w:r w:rsidRPr="008A2866">
        <w:rPr>
          <w:i/>
          <w:sz w:val="26"/>
          <w:szCs w:val="26"/>
        </w:rPr>
        <w:t xml:space="preserve">                                                                                                                             </w:t>
      </w:r>
      <w:r w:rsidRPr="00893AA0">
        <w:rPr>
          <w:sz w:val="26"/>
          <w:szCs w:val="26"/>
        </w:rPr>
        <w:t>млн</w:t>
      </w:r>
      <w:r w:rsidRPr="00893AA0">
        <w:t>. тенге</w:t>
      </w:r>
    </w:p>
    <w:tbl>
      <w:tblPr>
        <w:tblW w:w="9493" w:type="dxa"/>
        <w:tblInd w:w="113" w:type="dxa"/>
        <w:tblLayout w:type="fixed"/>
        <w:tblLook w:val="04A0" w:firstRow="1" w:lastRow="0" w:firstColumn="1" w:lastColumn="0" w:noHBand="0" w:noVBand="1"/>
      </w:tblPr>
      <w:tblGrid>
        <w:gridCol w:w="1980"/>
        <w:gridCol w:w="992"/>
        <w:gridCol w:w="992"/>
        <w:gridCol w:w="1276"/>
        <w:gridCol w:w="992"/>
        <w:gridCol w:w="993"/>
        <w:gridCol w:w="1134"/>
        <w:gridCol w:w="1134"/>
      </w:tblGrid>
      <w:tr w:rsidR="0064213A" w:rsidRPr="00392EF8" w:rsidTr="002F7016">
        <w:trPr>
          <w:trHeight w:val="127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Наименование трансфертов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Фактические поступления за 2021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Утвержденный годовой бюджет за 2022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Уточненный годовой бюджет за 2022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Скорректированный годовой бюджет за 2022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Фактические поступления за 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 исп 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Темп роста 2022 г. к 2021 г. (%)</w:t>
            </w:r>
          </w:p>
        </w:tc>
      </w:tr>
      <w:tr w:rsidR="0064213A" w:rsidRPr="00392EF8" w:rsidTr="002F7016">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4213A" w:rsidRPr="00392EF8" w:rsidRDefault="0064213A" w:rsidP="002F7016">
            <w:pPr>
              <w:suppressAutoHyphens w:val="0"/>
              <w:rPr>
                <w:sz w:val="20"/>
                <w:szCs w:val="20"/>
                <w:lang w:eastAsia="ru-RU"/>
              </w:rPr>
            </w:pPr>
            <w:r w:rsidRPr="00392EF8">
              <w:rPr>
                <w:sz w:val="20"/>
                <w:szCs w:val="20"/>
                <w:lang w:eastAsia="ru-RU"/>
              </w:rPr>
              <w:t xml:space="preserve">Поступления трансфертов, </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9 547,2</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10 056,3</w:t>
            </w:r>
          </w:p>
        </w:tc>
        <w:tc>
          <w:tcPr>
            <w:tcW w:w="1276"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13 952,2</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14 547,8</w:t>
            </w:r>
          </w:p>
        </w:tc>
        <w:tc>
          <w:tcPr>
            <w:tcW w:w="993"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14 547,8</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sz w:val="20"/>
                <w:szCs w:val="20"/>
                <w:lang w:eastAsia="ru-RU"/>
              </w:rPr>
            </w:pPr>
            <w:r w:rsidRPr="00392EF8">
              <w:rPr>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sz w:val="20"/>
                <w:szCs w:val="20"/>
                <w:lang w:eastAsia="ru-RU"/>
              </w:rPr>
            </w:pPr>
            <w:r w:rsidRPr="00392EF8">
              <w:rPr>
                <w:sz w:val="20"/>
                <w:szCs w:val="20"/>
                <w:lang w:eastAsia="ru-RU"/>
              </w:rPr>
              <w:t>152,4</w:t>
            </w:r>
          </w:p>
        </w:tc>
      </w:tr>
      <w:tr w:rsidR="0064213A" w:rsidRPr="00392EF8" w:rsidTr="002F7016">
        <w:trPr>
          <w:trHeight w:val="15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4213A" w:rsidRPr="00392EF8" w:rsidRDefault="0064213A" w:rsidP="002F7016">
            <w:pPr>
              <w:suppressAutoHyphens w:val="0"/>
              <w:rPr>
                <w:b/>
                <w:bCs/>
                <w:sz w:val="20"/>
                <w:szCs w:val="20"/>
                <w:lang w:eastAsia="ru-RU"/>
              </w:rPr>
            </w:pPr>
            <w:r w:rsidRPr="00392EF8">
              <w:rPr>
                <w:b/>
                <w:bCs/>
                <w:sz w:val="20"/>
                <w:szCs w:val="20"/>
                <w:lang w:eastAsia="ru-RU"/>
              </w:rPr>
              <w:t>Трансферты из нижестоящих органов государственного управления</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0,11</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0,11</w:t>
            </w:r>
          </w:p>
        </w:tc>
        <w:tc>
          <w:tcPr>
            <w:tcW w:w="993"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0,09</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b/>
                <w:bCs/>
                <w:sz w:val="20"/>
                <w:szCs w:val="20"/>
                <w:lang w:eastAsia="ru-RU"/>
              </w:rPr>
            </w:pPr>
            <w:r w:rsidRPr="00392EF8">
              <w:rPr>
                <w:b/>
                <w:bCs/>
                <w:sz w:val="20"/>
                <w:szCs w:val="20"/>
                <w:lang w:eastAsia="ru-RU"/>
              </w:rPr>
              <w:t>81,8</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b/>
                <w:bCs/>
                <w:sz w:val="20"/>
                <w:szCs w:val="20"/>
                <w:lang w:eastAsia="ru-RU"/>
              </w:rPr>
            </w:pPr>
            <w:r w:rsidRPr="00392EF8">
              <w:rPr>
                <w:b/>
                <w:bCs/>
                <w:sz w:val="20"/>
                <w:szCs w:val="20"/>
                <w:lang w:eastAsia="ru-RU"/>
              </w:rPr>
              <w:t> </w:t>
            </w:r>
          </w:p>
        </w:tc>
      </w:tr>
      <w:tr w:rsidR="0064213A" w:rsidRPr="00392EF8" w:rsidTr="002F7016">
        <w:trPr>
          <w:trHeight w:val="102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4213A" w:rsidRPr="00392EF8" w:rsidRDefault="0064213A" w:rsidP="002F7016">
            <w:pPr>
              <w:suppressAutoHyphens w:val="0"/>
              <w:rPr>
                <w:i/>
                <w:iCs/>
                <w:sz w:val="20"/>
                <w:szCs w:val="20"/>
                <w:lang w:eastAsia="ru-RU"/>
              </w:rPr>
            </w:pPr>
            <w:r w:rsidRPr="00392EF8">
              <w:rPr>
                <w:i/>
                <w:iCs/>
                <w:sz w:val="20"/>
                <w:szCs w:val="20"/>
                <w:lang w:eastAsia="ru-RU"/>
              </w:rPr>
              <w:t>Возврат целевых неиспользованных (недоиспользованных) трансфертов</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0,11</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0,11</w:t>
            </w:r>
          </w:p>
        </w:tc>
        <w:tc>
          <w:tcPr>
            <w:tcW w:w="993"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0,09</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sz w:val="20"/>
                <w:szCs w:val="20"/>
                <w:lang w:eastAsia="ru-RU"/>
              </w:rPr>
            </w:pPr>
            <w:r w:rsidRPr="00392EF8">
              <w:rPr>
                <w:sz w:val="20"/>
                <w:szCs w:val="20"/>
                <w:lang w:eastAsia="ru-RU"/>
              </w:rPr>
              <w:t>81,8</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sz w:val="20"/>
                <w:szCs w:val="20"/>
                <w:lang w:eastAsia="ru-RU"/>
              </w:rPr>
            </w:pPr>
            <w:r w:rsidRPr="00392EF8">
              <w:rPr>
                <w:sz w:val="20"/>
                <w:szCs w:val="20"/>
                <w:lang w:eastAsia="ru-RU"/>
              </w:rPr>
              <w:t> </w:t>
            </w:r>
          </w:p>
        </w:tc>
      </w:tr>
      <w:tr w:rsidR="0064213A" w:rsidRPr="00392EF8" w:rsidTr="002F7016">
        <w:trPr>
          <w:trHeight w:val="127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4213A" w:rsidRPr="00392EF8" w:rsidRDefault="0064213A" w:rsidP="002F7016">
            <w:pPr>
              <w:suppressAutoHyphens w:val="0"/>
              <w:rPr>
                <w:b/>
                <w:bCs/>
                <w:sz w:val="20"/>
                <w:szCs w:val="20"/>
                <w:lang w:eastAsia="ru-RU"/>
              </w:rPr>
            </w:pPr>
            <w:r w:rsidRPr="00392EF8">
              <w:rPr>
                <w:b/>
                <w:bCs/>
                <w:sz w:val="20"/>
                <w:szCs w:val="20"/>
                <w:lang w:eastAsia="ru-RU"/>
              </w:rPr>
              <w:lastRenderedPageBreak/>
              <w:t>Трансферты из вышестоящих органов государственного управления</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9 547,2</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10 056,3</w:t>
            </w:r>
          </w:p>
        </w:tc>
        <w:tc>
          <w:tcPr>
            <w:tcW w:w="1276"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13 952,1</w:t>
            </w:r>
          </w:p>
        </w:tc>
        <w:tc>
          <w:tcPr>
            <w:tcW w:w="992"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14 547,7</w:t>
            </w:r>
          </w:p>
        </w:tc>
        <w:tc>
          <w:tcPr>
            <w:tcW w:w="993" w:type="dxa"/>
            <w:tcBorders>
              <w:top w:val="nil"/>
              <w:left w:val="nil"/>
              <w:bottom w:val="single" w:sz="4" w:space="0" w:color="auto"/>
              <w:right w:val="single" w:sz="4" w:space="0" w:color="auto"/>
            </w:tcBorders>
            <w:shd w:val="clear" w:color="auto" w:fill="auto"/>
            <w:vAlign w:val="center"/>
            <w:hideMark/>
          </w:tcPr>
          <w:p w:rsidR="0064213A" w:rsidRPr="00392EF8" w:rsidRDefault="0064213A" w:rsidP="002F7016">
            <w:pPr>
              <w:suppressAutoHyphens w:val="0"/>
              <w:jc w:val="center"/>
              <w:rPr>
                <w:b/>
                <w:bCs/>
                <w:color w:val="000000"/>
                <w:sz w:val="20"/>
                <w:szCs w:val="20"/>
                <w:lang w:eastAsia="ru-RU"/>
              </w:rPr>
            </w:pPr>
            <w:r w:rsidRPr="00392EF8">
              <w:rPr>
                <w:b/>
                <w:bCs/>
                <w:color w:val="000000"/>
                <w:sz w:val="20"/>
                <w:szCs w:val="20"/>
                <w:lang w:eastAsia="ru-RU"/>
              </w:rPr>
              <w:t>14 547,7</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b/>
                <w:bCs/>
                <w:sz w:val="20"/>
                <w:szCs w:val="20"/>
                <w:lang w:eastAsia="ru-RU"/>
              </w:rPr>
            </w:pPr>
            <w:r w:rsidRPr="00392EF8">
              <w:rPr>
                <w:b/>
                <w:bCs/>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b/>
                <w:bCs/>
                <w:sz w:val="20"/>
                <w:szCs w:val="20"/>
                <w:lang w:eastAsia="ru-RU"/>
              </w:rPr>
            </w:pPr>
            <w:r w:rsidRPr="00392EF8">
              <w:rPr>
                <w:b/>
                <w:bCs/>
                <w:sz w:val="20"/>
                <w:szCs w:val="20"/>
                <w:lang w:eastAsia="ru-RU"/>
              </w:rPr>
              <w:t>152,4</w:t>
            </w:r>
          </w:p>
        </w:tc>
      </w:tr>
      <w:tr w:rsidR="0064213A" w:rsidRPr="00392EF8" w:rsidTr="002F7016">
        <w:trPr>
          <w:trHeight w:val="525"/>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64213A" w:rsidRPr="00392EF8" w:rsidRDefault="0064213A" w:rsidP="002F7016">
            <w:pPr>
              <w:suppressAutoHyphens w:val="0"/>
              <w:rPr>
                <w:i/>
                <w:iCs/>
                <w:sz w:val="20"/>
                <w:szCs w:val="20"/>
                <w:lang w:eastAsia="ru-RU"/>
              </w:rPr>
            </w:pPr>
            <w:r w:rsidRPr="00392EF8">
              <w:rPr>
                <w:i/>
                <w:iCs/>
                <w:sz w:val="20"/>
                <w:szCs w:val="20"/>
                <w:lang w:eastAsia="ru-RU"/>
              </w:rPr>
              <w:t>Целевые текущие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2 358,4</w:t>
            </w:r>
          </w:p>
        </w:tc>
        <w:tc>
          <w:tcPr>
            <w:tcW w:w="992"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3 050,8</w:t>
            </w:r>
          </w:p>
        </w:tc>
        <w:tc>
          <w:tcPr>
            <w:tcW w:w="1276"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6 512,6</w:t>
            </w:r>
          </w:p>
        </w:tc>
        <w:tc>
          <w:tcPr>
            <w:tcW w:w="992"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6 685,4</w:t>
            </w:r>
          </w:p>
        </w:tc>
        <w:tc>
          <w:tcPr>
            <w:tcW w:w="993"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6 685,4</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sz w:val="20"/>
                <w:szCs w:val="20"/>
                <w:lang w:eastAsia="ru-RU"/>
              </w:rPr>
            </w:pPr>
            <w:r w:rsidRPr="00392EF8">
              <w:rPr>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sz w:val="20"/>
                <w:szCs w:val="20"/>
                <w:lang w:eastAsia="ru-RU"/>
              </w:rPr>
            </w:pPr>
            <w:r w:rsidRPr="00392EF8">
              <w:rPr>
                <w:sz w:val="20"/>
                <w:szCs w:val="20"/>
                <w:lang w:eastAsia="ru-RU"/>
              </w:rPr>
              <w:t>283,5</w:t>
            </w:r>
          </w:p>
        </w:tc>
      </w:tr>
      <w:tr w:rsidR="0064213A" w:rsidRPr="00392EF8" w:rsidTr="002F7016">
        <w:trPr>
          <w:trHeight w:val="780"/>
        </w:trPr>
        <w:tc>
          <w:tcPr>
            <w:tcW w:w="1980" w:type="dxa"/>
            <w:tcBorders>
              <w:top w:val="nil"/>
              <w:left w:val="single" w:sz="4" w:space="0" w:color="auto"/>
              <w:bottom w:val="single" w:sz="4" w:space="0" w:color="auto"/>
              <w:right w:val="single" w:sz="4" w:space="0" w:color="auto"/>
            </w:tcBorders>
            <w:shd w:val="clear" w:color="auto" w:fill="auto"/>
            <w:vAlign w:val="bottom"/>
            <w:hideMark/>
          </w:tcPr>
          <w:p w:rsidR="0064213A" w:rsidRPr="00392EF8" w:rsidRDefault="0064213A" w:rsidP="002F7016">
            <w:pPr>
              <w:suppressAutoHyphens w:val="0"/>
              <w:rPr>
                <w:i/>
                <w:iCs/>
                <w:sz w:val="20"/>
                <w:szCs w:val="20"/>
                <w:lang w:eastAsia="ru-RU"/>
              </w:rPr>
            </w:pPr>
            <w:r w:rsidRPr="00392EF8">
              <w:rPr>
                <w:i/>
                <w:iCs/>
                <w:sz w:val="20"/>
                <w:szCs w:val="20"/>
                <w:lang w:eastAsia="ru-RU"/>
              </w:rPr>
              <w:t>Целевые трансферты на развитие</w:t>
            </w:r>
          </w:p>
        </w:tc>
        <w:tc>
          <w:tcPr>
            <w:tcW w:w="992"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7 188,8</w:t>
            </w:r>
          </w:p>
        </w:tc>
        <w:tc>
          <w:tcPr>
            <w:tcW w:w="992"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7 005,5</w:t>
            </w:r>
          </w:p>
        </w:tc>
        <w:tc>
          <w:tcPr>
            <w:tcW w:w="1276"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7 439,5</w:t>
            </w:r>
          </w:p>
        </w:tc>
        <w:tc>
          <w:tcPr>
            <w:tcW w:w="992"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7 862,3</w:t>
            </w:r>
          </w:p>
        </w:tc>
        <w:tc>
          <w:tcPr>
            <w:tcW w:w="993"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color w:val="000000"/>
                <w:sz w:val="20"/>
                <w:szCs w:val="20"/>
                <w:lang w:eastAsia="ru-RU"/>
              </w:rPr>
            </w:pPr>
            <w:r w:rsidRPr="00392EF8">
              <w:rPr>
                <w:color w:val="000000"/>
                <w:sz w:val="20"/>
                <w:szCs w:val="20"/>
                <w:lang w:eastAsia="ru-RU"/>
              </w:rPr>
              <w:t>7 862,3</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sz w:val="20"/>
                <w:szCs w:val="20"/>
                <w:lang w:eastAsia="ru-RU"/>
              </w:rPr>
            </w:pPr>
            <w:r w:rsidRPr="00392EF8">
              <w:rPr>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64213A" w:rsidRPr="00392EF8" w:rsidRDefault="0064213A" w:rsidP="002F7016">
            <w:pPr>
              <w:suppressAutoHyphens w:val="0"/>
              <w:jc w:val="center"/>
              <w:rPr>
                <w:sz w:val="20"/>
                <w:szCs w:val="20"/>
                <w:lang w:eastAsia="ru-RU"/>
              </w:rPr>
            </w:pPr>
            <w:r w:rsidRPr="00392EF8">
              <w:rPr>
                <w:sz w:val="20"/>
                <w:szCs w:val="20"/>
                <w:lang w:eastAsia="ru-RU"/>
              </w:rPr>
              <w:t>109,4</w:t>
            </w:r>
          </w:p>
        </w:tc>
      </w:tr>
    </w:tbl>
    <w:p w:rsidR="0064213A" w:rsidRPr="008A2866" w:rsidRDefault="0064213A" w:rsidP="0064213A">
      <w:pPr>
        <w:jc w:val="both"/>
        <w:rPr>
          <w:lang w:val="kk-KZ"/>
        </w:rPr>
      </w:pPr>
    </w:p>
    <w:p w:rsidR="0064213A" w:rsidRPr="008A2866" w:rsidRDefault="0064213A" w:rsidP="0064213A">
      <w:pPr>
        <w:numPr>
          <w:ilvl w:val="1"/>
          <w:numId w:val="10"/>
        </w:numPr>
        <w:tabs>
          <w:tab w:val="left" w:pos="567"/>
        </w:tabs>
        <w:autoSpaceDE w:val="0"/>
        <w:autoSpaceDN w:val="0"/>
        <w:adjustRightInd w:val="0"/>
        <w:contextualSpacing/>
        <w:jc w:val="center"/>
        <w:rPr>
          <w:rFonts w:ascii="Times New Roman CYR" w:hAnsi="Times New Roman CYR" w:cs="Times New Roman CYR"/>
          <w:b/>
          <w:sz w:val="30"/>
          <w:szCs w:val="30"/>
        </w:rPr>
      </w:pPr>
      <w:r w:rsidRPr="008A2866">
        <w:rPr>
          <w:rFonts w:ascii="Times New Roman CYR" w:hAnsi="Times New Roman CYR" w:cs="Times New Roman CYR"/>
          <w:b/>
          <w:sz w:val="30"/>
          <w:szCs w:val="30"/>
        </w:rPr>
        <w:t>Оценка исполнения расходов местного бюджета</w:t>
      </w:r>
    </w:p>
    <w:p w:rsidR="0064213A" w:rsidRDefault="0064213A" w:rsidP="0064213A">
      <w:pPr>
        <w:ind w:firstLine="567"/>
        <w:jc w:val="both"/>
        <w:rPr>
          <w:sz w:val="28"/>
          <w:szCs w:val="28"/>
        </w:rPr>
      </w:pPr>
      <w:r w:rsidRPr="008A2866">
        <w:rPr>
          <w:sz w:val="28"/>
          <w:szCs w:val="28"/>
        </w:rPr>
        <w:t xml:space="preserve">Исполнение бюджета </w:t>
      </w:r>
      <w:r w:rsidRPr="008A2866">
        <w:rPr>
          <w:b/>
          <w:sz w:val="28"/>
          <w:szCs w:val="28"/>
        </w:rPr>
        <w:t>по расходам</w:t>
      </w:r>
      <w:r w:rsidRPr="008A2866">
        <w:rPr>
          <w:sz w:val="28"/>
          <w:szCs w:val="28"/>
        </w:rPr>
        <w:t xml:space="preserve"> </w:t>
      </w:r>
      <w:r w:rsidRPr="008A2866">
        <w:rPr>
          <w:sz w:val="28"/>
          <w:szCs w:val="28"/>
          <w:lang w:val="kk-KZ"/>
        </w:rPr>
        <w:t xml:space="preserve">по состоянию </w:t>
      </w:r>
      <w:r w:rsidRPr="008A2866">
        <w:rPr>
          <w:sz w:val="28"/>
          <w:szCs w:val="28"/>
        </w:rPr>
        <w:t>на 1 января 202</w:t>
      </w:r>
      <w:r>
        <w:rPr>
          <w:sz w:val="28"/>
          <w:szCs w:val="28"/>
        </w:rPr>
        <w:t>3</w:t>
      </w:r>
      <w:r w:rsidRPr="008A2866">
        <w:rPr>
          <w:sz w:val="28"/>
          <w:szCs w:val="28"/>
        </w:rPr>
        <w:t xml:space="preserve"> года составило </w:t>
      </w:r>
      <w:r>
        <w:rPr>
          <w:sz w:val="28"/>
          <w:szCs w:val="28"/>
        </w:rPr>
        <w:t>41</w:t>
      </w:r>
      <w:r w:rsidRPr="00BD6088">
        <w:rPr>
          <w:sz w:val="28"/>
          <w:szCs w:val="28"/>
        </w:rPr>
        <w:t xml:space="preserve"> </w:t>
      </w:r>
      <w:r>
        <w:rPr>
          <w:sz w:val="28"/>
          <w:szCs w:val="28"/>
        </w:rPr>
        <w:t>204 832,0</w:t>
      </w:r>
      <w:r>
        <w:rPr>
          <w:b/>
          <w:bCs/>
          <w:color w:val="000000"/>
          <w:sz w:val="20"/>
          <w:szCs w:val="20"/>
          <w:lang w:eastAsia="ru-RU"/>
        </w:rPr>
        <w:t xml:space="preserve"> </w:t>
      </w:r>
      <w:r w:rsidRPr="008A2866">
        <w:rPr>
          <w:sz w:val="28"/>
          <w:szCs w:val="28"/>
        </w:rPr>
        <w:t xml:space="preserve">тыс. тенге, из них затраты – </w:t>
      </w:r>
      <w:r>
        <w:rPr>
          <w:sz w:val="28"/>
          <w:szCs w:val="28"/>
        </w:rPr>
        <w:t>34</w:t>
      </w:r>
      <w:r w:rsidRPr="00BD6088">
        <w:rPr>
          <w:sz w:val="28"/>
          <w:szCs w:val="28"/>
        </w:rPr>
        <w:t xml:space="preserve"> </w:t>
      </w:r>
      <w:r>
        <w:rPr>
          <w:sz w:val="28"/>
          <w:szCs w:val="28"/>
        </w:rPr>
        <w:t>653</w:t>
      </w:r>
      <w:r w:rsidRPr="00BD6088">
        <w:rPr>
          <w:sz w:val="28"/>
          <w:szCs w:val="28"/>
        </w:rPr>
        <w:t xml:space="preserve"> </w:t>
      </w:r>
      <w:r>
        <w:rPr>
          <w:sz w:val="28"/>
          <w:szCs w:val="28"/>
        </w:rPr>
        <w:t>292</w:t>
      </w:r>
      <w:r w:rsidRPr="00BD6088">
        <w:rPr>
          <w:sz w:val="28"/>
          <w:szCs w:val="28"/>
        </w:rPr>
        <w:t>,</w:t>
      </w:r>
      <w:r>
        <w:rPr>
          <w:sz w:val="28"/>
          <w:szCs w:val="28"/>
        </w:rPr>
        <w:t>5</w:t>
      </w:r>
      <w:r>
        <w:rPr>
          <w:color w:val="000000"/>
          <w:sz w:val="20"/>
          <w:szCs w:val="20"/>
          <w:lang w:eastAsia="ru-RU"/>
        </w:rPr>
        <w:t xml:space="preserve"> </w:t>
      </w:r>
      <w:r w:rsidRPr="008A2866">
        <w:rPr>
          <w:sz w:val="28"/>
          <w:szCs w:val="28"/>
        </w:rPr>
        <w:t xml:space="preserve">тыс. тенге, </w:t>
      </w:r>
      <w:r w:rsidRPr="00DC636B">
        <w:rPr>
          <w:sz w:val="28"/>
          <w:szCs w:val="28"/>
        </w:rPr>
        <w:t xml:space="preserve">погашение займов – </w:t>
      </w:r>
      <w:r>
        <w:rPr>
          <w:sz w:val="28"/>
          <w:szCs w:val="28"/>
        </w:rPr>
        <w:t>6</w:t>
      </w:r>
      <w:r w:rsidRPr="00DC636B">
        <w:rPr>
          <w:sz w:val="28"/>
          <w:szCs w:val="28"/>
        </w:rPr>
        <w:t> </w:t>
      </w:r>
      <w:r>
        <w:rPr>
          <w:sz w:val="28"/>
          <w:szCs w:val="28"/>
        </w:rPr>
        <w:t>501</w:t>
      </w:r>
      <w:r w:rsidRPr="00DC636B">
        <w:rPr>
          <w:sz w:val="28"/>
          <w:szCs w:val="28"/>
        </w:rPr>
        <w:t xml:space="preserve"> </w:t>
      </w:r>
      <w:r>
        <w:rPr>
          <w:sz w:val="28"/>
          <w:szCs w:val="28"/>
        </w:rPr>
        <w:t>539</w:t>
      </w:r>
      <w:r w:rsidRPr="00DC636B">
        <w:rPr>
          <w:sz w:val="28"/>
          <w:szCs w:val="28"/>
        </w:rPr>
        <w:t>,</w:t>
      </w:r>
      <w:r>
        <w:rPr>
          <w:sz w:val="28"/>
          <w:szCs w:val="28"/>
        </w:rPr>
        <w:t>5</w:t>
      </w:r>
      <w:r w:rsidRPr="00DC636B">
        <w:rPr>
          <w:sz w:val="28"/>
          <w:szCs w:val="28"/>
        </w:rPr>
        <w:t xml:space="preserve"> тыс. тенге, бюджетные кредиты - </w:t>
      </w:r>
      <w:r>
        <w:rPr>
          <w:sz w:val="28"/>
          <w:szCs w:val="28"/>
        </w:rPr>
        <w:t>50</w:t>
      </w:r>
      <w:r w:rsidRPr="00DC636B">
        <w:rPr>
          <w:sz w:val="28"/>
          <w:szCs w:val="28"/>
        </w:rPr>
        <w:t> 0</w:t>
      </w:r>
      <w:r>
        <w:rPr>
          <w:sz w:val="28"/>
          <w:szCs w:val="28"/>
        </w:rPr>
        <w:t>00</w:t>
      </w:r>
      <w:r w:rsidRPr="00DC636B">
        <w:rPr>
          <w:sz w:val="28"/>
          <w:szCs w:val="28"/>
        </w:rPr>
        <w:t>,0 тыс. тенге.</w:t>
      </w:r>
    </w:p>
    <w:p w:rsidR="0064213A" w:rsidRPr="00595453" w:rsidRDefault="0064213A" w:rsidP="0064213A">
      <w:pPr>
        <w:ind w:firstLine="567"/>
        <w:jc w:val="both"/>
        <w:rPr>
          <w:sz w:val="28"/>
          <w:szCs w:val="28"/>
        </w:rPr>
      </w:pPr>
    </w:p>
    <w:p w:rsidR="0064213A" w:rsidRPr="008A2866" w:rsidRDefault="0064213A" w:rsidP="0064213A">
      <w:pPr>
        <w:jc w:val="right"/>
        <w:rPr>
          <w:b/>
          <w:sz w:val="28"/>
          <w:szCs w:val="28"/>
          <w:lang w:val="kk-KZ"/>
        </w:rPr>
      </w:pPr>
      <w:r w:rsidRPr="008A2866">
        <w:rPr>
          <w:sz w:val="28"/>
          <w:szCs w:val="28"/>
          <w:lang w:val="kk-KZ"/>
        </w:rPr>
        <w:t xml:space="preserve">  </w:t>
      </w:r>
      <w:r w:rsidRPr="008A2866">
        <w:rPr>
          <w:sz w:val="28"/>
          <w:szCs w:val="28"/>
        </w:rPr>
        <w:t xml:space="preserve"> Таблица 6</w:t>
      </w:r>
    </w:p>
    <w:p w:rsidR="0064213A" w:rsidRPr="008A2866" w:rsidRDefault="0064213A" w:rsidP="0064213A">
      <w:pPr>
        <w:jc w:val="center"/>
        <w:rPr>
          <w:b/>
          <w:sz w:val="28"/>
          <w:szCs w:val="28"/>
        </w:rPr>
      </w:pPr>
      <w:r w:rsidRPr="008A2866">
        <w:rPr>
          <w:b/>
          <w:sz w:val="28"/>
          <w:szCs w:val="28"/>
        </w:rPr>
        <w:t>Динамика исполнения расходов бюджета</w:t>
      </w:r>
    </w:p>
    <w:p w:rsidR="0064213A" w:rsidRDefault="0064213A" w:rsidP="0064213A">
      <w:pPr>
        <w:widowControl w:val="0"/>
        <w:tabs>
          <w:tab w:val="left" w:pos="0"/>
        </w:tabs>
        <w:jc w:val="both"/>
        <w:rPr>
          <w:sz w:val="26"/>
          <w:szCs w:val="26"/>
        </w:rPr>
      </w:pPr>
      <w:r w:rsidRPr="008A2866">
        <w:rPr>
          <w:b/>
          <w:sz w:val="26"/>
          <w:szCs w:val="26"/>
        </w:rPr>
        <w:t xml:space="preserve">                           </w:t>
      </w:r>
      <w:r w:rsidRPr="008A2866">
        <w:rPr>
          <w:b/>
          <w:i/>
          <w:sz w:val="26"/>
          <w:szCs w:val="26"/>
        </w:rPr>
        <w:t xml:space="preserve">                                                                                              </w:t>
      </w:r>
      <w:r>
        <w:rPr>
          <w:b/>
          <w:i/>
          <w:sz w:val="26"/>
          <w:szCs w:val="26"/>
        </w:rPr>
        <w:t xml:space="preserve">      </w:t>
      </w:r>
      <w:r w:rsidRPr="008A2866">
        <w:rPr>
          <w:b/>
          <w:i/>
          <w:sz w:val="26"/>
          <w:szCs w:val="26"/>
        </w:rPr>
        <w:t xml:space="preserve">   </w:t>
      </w:r>
      <w:r w:rsidRPr="00160191">
        <w:rPr>
          <w:sz w:val="26"/>
          <w:szCs w:val="26"/>
        </w:rPr>
        <w:t>млн</w:t>
      </w:r>
      <w:r w:rsidRPr="00160191">
        <w:t>.</w:t>
      </w:r>
      <w:r>
        <w:rPr>
          <w:sz w:val="26"/>
          <w:szCs w:val="26"/>
        </w:rPr>
        <w:t xml:space="preserve"> тенге</w:t>
      </w:r>
    </w:p>
    <w:p w:rsidR="0064213A" w:rsidRPr="00FA0856" w:rsidRDefault="0064213A" w:rsidP="0064213A">
      <w:pPr>
        <w:widowControl w:val="0"/>
        <w:tabs>
          <w:tab w:val="left" w:pos="0"/>
        </w:tabs>
        <w:jc w:val="both"/>
        <w:rPr>
          <w:sz w:val="26"/>
          <w:szCs w:val="26"/>
        </w:rPr>
      </w:pPr>
    </w:p>
    <w:tbl>
      <w:tblPr>
        <w:tblW w:w="9493" w:type="dxa"/>
        <w:tblInd w:w="113" w:type="dxa"/>
        <w:tblLayout w:type="fixed"/>
        <w:tblLook w:val="04A0" w:firstRow="1" w:lastRow="0" w:firstColumn="1" w:lastColumn="0" w:noHBand="0" w:noVBand="1"/>
      </w:tblPr>
      <w:tblGrid>
        <w:gridCol w:w="1759"/>
        <w:gridCol w:w="1780"/>
        <w:gridCol w:w="1768"/>
        <w:gridCol w:w="1411"/>
        <w:gridCol w:w="1215"/>
        <w:gridCol w:w="1560"/>
      </w:tblGrid>
      <w:tr w:rsidR="0064213A" w:rsidRPr="00717B97" w:rsidTr="002F7016">
        <w:trPr>
          <w:trHeight w:val="1125"/>
        </w:trPr>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717B97" w:rsidRDefault="0064213A" w:rsidP="002F7016">
            <w:pPr>
              <w:suppressAutoHyphens w:val="0"/>
              <w:jc w:val="center"/>
              <w:rPr>
                <w:b/>
                <w:bCs/>
                <w:sz w:val="20"/>
                <w:szCs w:val="20"/>
                <w:lang w:eastAsia="ru-RU"/>
              </w:rPr>
            </w:pPr>
            <w:r w:rsidRPr="00717B97">
              <w:rPr>
                <w:b/>
                <w:bCs/>
                <w:sz w:val="20"/>
                <w:szCs w:val="20"/>
                <w:lang w:eastAsia="ru-RU"/>
              </w:rPr>
              <w:t>Наименование</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4213A" w:rsidRPr="00717B97" w:rsidRDefault="0064213A" w:rsidP="002F7016">
            <w:pPr>
              <w:suppressAutoHyphens w:val="0"/>
              <w:jc w:val="center"/>
              <w:rPr>
                <w:b/>
                <w:bCs/>
                <w:sz w:val="20"/>
                <w:szCs w:val="20"/>
                <w:lang w:eastAsia="ru-RU"/>
              </w:rPr>
            </w:pPr>
            <w:r w:rsidRPr="00717B97">
              <w:rPr>
                <w:b/>
                <w:bCs/>
                <w:sz w:val="20"/>
                <w:szCs w:val="20"/>
                <w:lang w:eastAsia="ru-RU"/>
              </w:rPr>
              <w:t>Фактическое исполнение за 2021 год</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64213A" w:rsidRPr="00717B97" w:rsidRDefault="0064213A" w:rsidP="002F7016">
            <w:pPr>
              <w:suppressAutoHyphens w:val="0"/>
              <w:jc w:val="center"/>
              <w:rPr>
                <w:b/>
                <w:bCs/>
                <w:sz w:val="20"/>
                <w:szCs w:val="20"/>
                <w:lang w:eastAsia="ru-RU"/>
              </w:rPr>
            </w:pPr>
            <w:r w:rsidRPr="00717B97">
              <w:rPr>
                <w:b/>
                <w:bCs/>
                <w:sz w:val="20"/>
                <w:szCs w:val="20"/>
                <w:lang w:eastAsia="ru-RU"/>
              </w:rPr>
              <w:t>Скорректированный план 2022 года</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64213A" w:rsidRPr="00717B97" w:rsidRDefault="0064213A" w:rsidP="002F7016">
            <w:pPr>
              <w:suppressAutoHyphens w:val="0"/>
              <w:jc w:val="center"/>
              <w:rPr>
                <w:b/>
                <w:bCs/>
                <w:sz w:val="20"/>
                <w:szCs w:val="20"/>
                <w:lang w:eastAsia="ru-RU"/>
              </w:rPr>
            </w:pPr>
            <w:r w:rsidRPr="00717B97">
              <w:rPr>
                <w:b/>
                <w:bCs/>
                <w:sz w:val="20"/>
                <w:szCs w:val="20"/>
                <w:lang w:eastAsia="ru-RU"/>
              </w:rPr>
              <w:t>Фактическое исполнение за 2022 год</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64213A" w:rsidRPr="00717B97" w:rsidRDefault="0064213A" w:rsidP="002F7016">
            <w:pPr>
              <w:suppressAutoHyphens w:val="0"/>
              <w:jc w:val="center"/>
              <w:rPr>
                <w:b/>
                <w:bCs/>
                <w:sz w:val="20"/>
                <w:szCs w:val="20"/>
                <w:lang w:eastAsia="ru-RU"/>
              </w:rPr>
            </w:pPr>
            <w:r w:rsidRPr="00717B97">
              <w:rPr>
                <w:b/>
                <w:bCs/>
                <w:sz w:val="20"/>
                <w:szCs w:val="20"/>
                <w:lang w:eastAsia="ru-RU"/>
              </w:rPr>
              <w:t>Темпы роста 2022 к 2021 году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4213A" w:rsidRPr="00717B97" w:rsidRDefault="0064213A" w:rsidP="002F7016">
            <w:pPr>
              <w:suppressAutoHyphens w:val="0"/>
              <w:jc w:val="center"/>
              <w:rPr>
                <w:b/>
                <w:bCs/>
                <w:sz w:val="20"/>
                <w:szCs w:val="20"/>
                <w:lang w:eastAsia="ru-RU"/>
              </w:rPr>
            </w:pPr>
            <w:r w:rsidRPr="00717B97">
              <w:rPr>
                <w:b/>
                <w:bCs/>
                <w:sz w:val="20"/>
                <w:szCs w:val="20"/>
                <w:lang w:eastAsia="ru-RU"/>
              </w:rPr>
              <w:t>Отклонение 2022г. от 2021 г. (+,-) тыс.тенге</w:t>
            </w:r>
          </w:p>
        </w:tc>
      </w:tr>
      <w:tr w:rsidR="0064213A" w:rsidRPr="00717B97" w:rsidTr="002F7016">
        <w:trPr>
          <w:trHeight w:val="300"/>
        </w:trPr>
        <w:tc>
          <w:tcPr>
            <w:tcW w:w="1759" w:type="dxa"/>
            <w:tcBorders>
              <w:top w:val="nil"/>
              <w:left w:val="single" w:sz="4" w:space="0" w:color="auto"/>
              <w:bottom w:val="single" w:sz="4" w:space="0" w:color="auto"/>
              <w:right w:val="single" w:sz="4" w:space="0" w:color="auto"/>
            </w:tcBorders>
            <w:shd w:val="clear" w:color="auto" w:fill="auto"/>
            <w:vAlign w:val="center"/>
            <w:hideMark/>
          </w:tcPr>
          <w:p w:rsidR="0064213A" w:rsidRPr="00717B97" w:rsidRDefault="0064213A" w:rsidP="002F7016">
            <w:pPr>
              <w:suppressAutoHyphens w:val="0"/>
              <w:jc w:val="center"/>
              <w:rPr>
                <w:b/>
                <w:bCs/>
                <w:sz w:val="20"/>
                <w:szCs w:val="20"/>
                <w:lang w:eastAsia="ru-RU"/>
              </w:rPr>
            </w:pPr>
            <w:r w:rsidRPr="00717B97">
              <w:rPr>
                <w:b/>
                <w:bCs/>
                <w:sz w:val="20"/>
                <w:szCs w:val="20"/>
                <w:lang w:eastAsia="ru-RU"/>
              </w:rPr>
              <w:t>II. Расходы, в т.ч.*</w:t>
            </w:r>
          </w:p>
        </w:tc>
        <w:tc>
          <w:tcPr>
            <w:tcW w:w="1780"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b/>
                <w:bCs/>
                <w:color w:val="000000"/>
                <w:sz w:val="20"/>
                <w:szCs w:val="20"/>
                <w:lang w:eastAsia="ru-RU"/>
              </w:rPr>
            </w:pPr>
            <w:r w:rsidRPr="00717B97">
              <w:rPr>
                <w:b/>
                <w:bCs/>
                <w:color w:val="000000"/>
                <w:sz w:val="20"/>
                <w:szCs w:val="20"/>
                <w:lang w:eastAsia="ru-RU"/>
              </w:rPr>
              <w:t>41 322,3</w:t>
            </w:r>
          </w:p>
        </w:tc>
        <w:tc>
          <w:tcPr>
            <w:tcW w:w="1768"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b/>
                <w:bCs/>
                <w:color w:val="000000"/>
                <w:sz w:val="20"/>
                <w:szCs w:val="20"/>
                <w:lang w:eastAsia="ru-RU"/>
              </w:rPr>
            </w:pPr>
            <w:r w:rsidRPr="00717B97">
              <w:rPr>
                <w:b/>
                <w:bCs/>
                <w:color w:val="000000"/>
                <w:sz w:val="20"/>
                <w:szCs w:val="20"/>
                <w:lang w:eastAsia="ru-RU"/>
              </w:rPr>
              <w:t>43 079,</w:t>
            </w:r>
            <w:r>
              <w:rPr>
                <w:b/>
                <w:bCs/>
                <w:color w:val="000000"/>
                <w:sz w:val="20"/>
                <w:szCs w:val="20"/>
                <w:lang w:eastAsia="ru-RU"/>
              </w:rPr>
              <w:t>7</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b/>
                <w:bCs/>
                <w:color w:val="000000"/>
                <w:sz w:val="20"/>
                <w:szCs w:val="20"/>
                <w:lang w:eastAsia="ru-RU"/>
              </w:rPr>
            </w:pPr>
            <w:r w:rsidRPr="00717B97">
              <w:rPr>
                <w:b/>
                <w:bCs/>
                <w:color w:val="000000"/>
                <w:sz w:val="20"/>
                <w:szCs w:val="20"/>
                <w:lang w:eastAsia="ru-RU"/>
              </w:rPr>
              <w:t>4</w:t>
            </w:r>
            <w:r>
              <w:rPr>
                <w:b/>
                <w:bCs/>
                <w:color w:val="000000"/>
                <w:sz w:val="20"/>
                <w:szCs w:val="20"/>
                <w:lang w:eastAsia="ru-RU"/>
              </w:rPr>
              <w:t>1 204,8</w:t>
            </w:r>
          </w:p>
        </w:tc>
        <w:tc>
          <w:tcPr>
            <w:tcW w:w="1215"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b/>
                <w:bCs/>
                <w:color w:val="000000"/>
                <w:sz w:val="20"/>
                <w:szCs w:val="20"/>
                <w:lang w:eastAsia="ru-RU"/>
              </w:rPr>
            </w:pPr>
            <w:r w:rsidRPr="00717B97">
              <w:rPr>
                <w:b/>
                <w:bCs/>
                <w:color w:val="000000"/>
                <w:sz w:val="20"/>
                <w:szCs w:val="20"/>
                <w:lang w:eastAsia="ru-RU"/>
              </w:rPr>
              <w:t>-0,3</w:t>
            </w:r>
          </w:p>
        </w:tc>
        <w:tc>
          <w:tcPr>
            <w:tcW w:w="1560"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b/>
                <w:bCs/>
                <w:color w:val="000000"/>
                <w:sz w:val="20"/>
                <w:szCs w:val="20"/>
                <w:lang w:eastAsia="ru-RU"/>
              </w:rPr>
            </w:pPr>
            <w:r w:rsidRPr="00717B97">
              <w:rPr>
                <w:b/>
                <w:bCs/>
                <w:color w:val="000000"/>
                <w:sz w:val="20"/>
                <w:szCs w:val="20"/>
                <w:lang w:eastAsia="ru-RU"/>
              </w:rPr>
              <w:t>-117,6</w:t>
            </w:r>
          </w:p>
        </w:tc>
      </w:tr>
      <w:tr w:rsidR="0064213A" w:rsidRPr="00717B97" w:rsidTr="002F7016">
        <w:trPr>
          <w:trHeight w:val="300"/>
        </w:trPr>
        <w:tc>
          <w:tcPr>
            <w:tcW w:w="1759" w:type="dxa"/>
            <w:tcBorders>
              <w:top w:val="nil"/>
              <w:left w:val="single" w:sz="4" w:space="0" w:color="auto"/>
              <w:bottom w:val="single" w:sz="4" w:space="0" w:color="auto"/>
              <w:right w:val="single" w:sz="4" w:space="0" w:color="auto"/>
            </w:tcBorders>
            <w:shd w:val="clear" w:color="auto" w:fill="auto"/>
            <w:hideMark/>
          </w:tcPr>
          <w:p w:rsidR="0064213A" w:rsidRPr="00717B97" w:rsidRDefault="0064213A" w:rsidP="002F7016">
            <w:pPr>
              <w:suppressAutoHyphens w:val="0"/>
              <w:rPr>
                <w:i/>
                <w:iCs/>
                <w:sz w:val="20"/>
                <w:szCs w:val="20"/>
                <w:lang w:eastAsia="ru-RU"/>
              </w:rPr>
            </w:pPr>
            <w:r w:rsidRPr="00717B97">
              <w:rPr>
                <w:i/>
                <w:iCs/>
                <w:sz w:val="20"/>
                <w:szCs w:val="20"/>
                <w:lang w:eastAsia="ru-RU"/>
              </w:rPr>
              <w:t>1. Затраты</w:t>
            </w:r>
          </w:p>
        </w:tc>
        <w:tc>
          <w:tcPr>
            <w:tcW w:w="1780"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33 214,5</w:t>
            </w:r>
          </w:p>
        </w:tc>
        <w:tc>
          <w:tcPr>
            <w:tcW w:w="1768"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36 528,2</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34 653,2</w:t>
            </w:r>
          </w:p>
        </w:tc>
        <w:tc>
          <w:tcPr>
            <w:tcW w:w="1215"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i/>
                <w:iCs/>
                <w:color w:val="000000"/>
                <w:sz w:val="20"/>
                <w:szCs w:val="20"/>
                <w:lang w:eastAsia="ru-RU"/>
              </w:rPr>
            </w:pPr>
            <w:r w:rsidRPr="00717B97">
              <w:rPr>
                <w:i/>
                <w:iCs/>
                <w:color w:val="000000"/>
                <w:sz w:val="20"/>
                <w:szCs w:val="20"/>
                <w:lang w:eastAsia="ru-RU"/>
              </w:rPr>
              <w:t>4,3</w:t>
            </w:r>
          </w:p>
        </w:tc>
        <w:tc>
          <w:tcPr>
            <w:tcW w:w="1560"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i/>
                <w:iCs/>
                <w:color w:val="000000"/>
                <w:sz w:val="20"/>
                <w:szCs w:val="20"/>
                <w:lang w:eastAsia="ru-RU"/>
              </w:rPr>
            </w:pPr>
            <w:r w:rsidRPr="00717B97">
              <w:rPr>
                <w:i/>
                <w:iCs/>
                <w:color w:val="000000"/>
                <w:sz w:val="20"/>
                <w:szCs w:val="20"/>
                <w:lang w:eastAsia="ru-RU"/>
              </w:rPr>
              <w:t>1 438,7</w:t>
            </w:r>
          </w:p>
        </w:tc>
      </w:tr>
      <w:tr w:rsidR="0064213A" w:rsidRPr="00717B97" w:rsidTr="002F7016">
        <w:trPr>
          <w:trHeight w:val="510"/>
        </w:trPr>
        <w:tc>
          <w:tcPr>
            <w:tcW w:w="1759" w:type="dxa"/>
            <w:tcBorders>
              <w:top w:val="nil"/>
              <w:left w:val="single" w:sz="4" w:space="0" w:color="auto"/>
              <w:bottom w:val="single" w:sz="4" w:space="0" w:color="auto"/>
              <w:right w:val="single" w:sz="4" w:space="0" w:color="auto"/>
            </w:tcBorders>
            <w:shd w:val="clear" w:color="auto" w:fill="auto"/>
            <w:hideMark/>
          </w:tcPr>
          <w:p w:rsidR="0064213A" w:rsidRPr="00717B97" w:rsidRDefault="0064213A" w:rsidP="002F7016">
            <w:pPr>
              <w:suppressAutoHyphens w:val="0"/>
              <w:rPr>
                <w:i/>
                <w:iCs/>
                <w:sz w:val="20"/>
                <w:szCs w:val="20"/>
                <w:lang w:eastAsia="ru-RU"/>
              </w:rPr>
            </w:pPr>
            <w:r w:rsidRPr="00717B97">
              <w:rPr>
                <w:i/>
                <w:iCs/>
                <w:sz w:val="20"/>
                <w:szCs w:val="20"/>
                <w:lang w:eastAsia="ru-RU"/>
              </w:rPr>
              <w:t>2.Бюджетные кредиты</w:t>
            </w:r>
          </w:p>
        </w:tc>
        <w:tc>
          <w:tcPr>
            <w:tcW w:w="1780"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495,0</w:t>
            </w:r>
          </w:p>
        </w:tc>
        <w:tc>
          <w:tcPr>
            <w:tcW w:w="1768"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50,0</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50,0</w:t>
            </w:r>
          </w:p>
        </w:tc>
        <w:tc>
          <w:tcPr>
            <w:tcW w:w="1215"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i/>
                <w:iCs/>
                <w:color w:val="000000"/>
                <w:sz w:val="20"/>
                <w:szCs w:val="20"/>
                <w:lang w:eastAsia="ru-RU"/>
              </w:rPr>
            </w:pPr>
            <w:r w:rsidRPr="00717B97">
              <w:rPr>
                <w:i/>
                <w:iCs/>
                <w:color w:val="000000"/>
                <w:sz w:val="20"/>
                <w:szCs w:val="20"/>
                <w:lang w:eastAsia="ru-RU"/>
              </w:rPr>
              <w:t>-89,9</w:t>
            </w:r>
          </w:p>
        </w:tc>
        <w:tc>
          <w:tcPr>
            <w:tcW w:w="1560"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i/>
                <w:iCs/>
                <w:color w:val="000000"/>
                <w:sz w:val="20"/>
                <w:szCs w:val="20"/>
                <w:lang w:eastAsia="ru-RU"/>
              </w:rPr>
            </w:pPr>
            <w:r w:rsidRPr="00717B97">
              <w:rPr>
                <w:i/>
                <w:iCs/>
                <w:color w:val="000000"/>
                <w:sz w:val="20"/>
                <w:szCs w:val="20"/>
                <w:lang w:eastAsia="ru-RU"/>
              </w:rPr>
              <w:t>-445,0</w:t>
            </w:r>
          </w:p>
        </w:tc>
      </w:tr>
      <w:tr w:rsidR="0064213A" w:rsidRPr="00717B97" w:rsidTr="002F7016">
        <w:trPr>
          <w:trHeight w:val="525"/>
        </w:trPr>
        <w:tc>
          <w:tcPr>
            <w:tcW w:w="1759" w:type="dxa"/>
            <w:tcBorders>
              <w:top w:val="nil"/>
              <w:left w:val="single" w:sz="4" w:space="0" w:color="auto"/>
              <w:bottom w:val="single" w:sz="4" w:space="0" w:color="auto"/>
              <w:right w:val="single" w:sz="4" w:space="0" w:color="auto"/>
            </w:tcBorders>
            <w:shd w:val="clear" w:color="auto" w:fill="auto"/>
            <w:vAlign w:val="bottom"/>
            <w:hideMark/>
          </w:tcPr>
          <w:p w:rsidR="0064213A" w:rsidRPr="00717B97" w:rsidRDefault="0064213A" w:rsidP="002F7016">
            <w:pPr>
              <w:suppressAutoHyphens w:val="0"/>
              <w:rPr>
                <w:i/>
                <w:iCs/>
                <w:sz w:val="20"/>
                <w:szCs w:val="20"/>
                <w:lang w:eastAsia="ru-RU"/>
              </w:rPr>
            </w:pPr>
            <w:r w:rsidRPr="00717B97">
              <w:rPr>
                <w:i/>
                <w:iCs/>
                <w:sz w:val="20"/>
                <w:szCs w:val="20"/>
                <w:lang w:eastAsia="ru-RU"/>
              </w:rPr>
              <w:t>3. Приобретение финансовых активов</w:t>
            </w:r>
          </w:p>
        </w:tc>
        <w:tc>
          <w:tcPr>
            <w:tcW w:w="1780"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 </w:t>
            </w:r>
          </w:p>
        </w:tc>
        <w:tc>
          <w:tcPr>
            <w:tcW w:w="1768"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i/>
                <w:iCs/>
                <w:color w:val="000000"/>
                <w:sz w:val="20"/>
                <w:szCs w:val="20"/>
                <w:lang w:eastAsia="ru-RU"/>
              </w:rPr>
            </w:pPr>
            <w:r w:rsidRPr="00717B97">
              <w:rPr>
                <w:i/>
                <w:iCs/>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i/>
                <w:iCs/>
                <w:color w:val="000000"/>
                <w:sz w:val="20"/>
                <w:szCs w:val="20"/>
                <w:lang w:eastAsia="ru-RU"/>
              </w:rPr>
            </w:pPr>
            <w:r w:rsidRPr="00717B97">
              <w:rPr>
                <w:i/>
                <w:iCs/>
                <w:color w:val="000000"/>
                <w:sz w:val="20"/>
                <w:szCs w:val="20"/>
                <w:lang w:eastAsia="ru-RU"/>
              </w:rPr>
              <w:t>0,0</w:t>
            </w:r>
          </w:p>
        </w:tc>
      </w:tr>
      <w:tr w:rsidR="0064213A" w:rsidRPr="00717B97" w:rsidTr="002F7016">
        <w:trPr>
          <w:trHeight w:val="300"/>
        </w:trPr>
        <w:tc>
          <w:tcPr>
            <w:tcW w:w="1759" w:type="dxa"/>
            <w:tcBorders>
              <w:top w:val="nil"/>
              <w:left w:val="single" w:sz="4" w:space="0" w:color="auto"/>
              <w:bottom w:val="single" w:sz="4" w:space="0" w:color="auto"/>
              <w:right w:val="single" w:sz="4" w:space="0" w:color="auto"/>
            </w:tcBorders>
            <w:shd w:val="clear" w:color="auto" w:fill="auto"/>
            <w:vAlign w:val="bottom"/>
            <w:hideMark/>
          </w:tcPr>
          <w:p w:rsidR="0064213A" w:rsidRPr="00717B97" w:rsidRDefault="0064213A" w:rsidP="002F7016">
            <w:pPr>
              <w:suppressAutoHyphens w:val="0"/>
              <w:rPr>
                <w:i/>
                <w:iCs/>
                <w:sz w:val="20"/>
                <w:szCs w:val="20"/>
                <w:lang w:eastAsia="ru-RU"/>
              </w:rPr>
            </w:pPr>
            <w:r w:rsidRPr="00717B97">
              <w:rPr>
                <w:i/>
                <w:iCs/>
                <w:sz w:val="20"/>
                <w:szCs w:val="20"/>
                <w:lang w:eastAsia="ru-RU"/>
              </w:rPr>
              <w:t>4. Погашение займов</w:t>
            </w:r>
          </w:p>
        </w:tc>
        <w:tc>
          <w:tcPr>
            <w:tcW w:w="1780"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7 612,8</w:t>
            </w:r>
          </w:p>
        </w:tc>
        <w:tc>
          <w:tcPr>
            <w:tcW w:w="1768"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6 501,5</w:t>
            </w:r>
          </w:p>
        </w:tc>
        <w:tc>
          <w:tcPr>
            <w:tcW w:w="1411"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color w:val="000000"/>
                <w:sz w:val="20"/>
                <w:szCs w:val="20"/>
                <w:lang w:eastAsia="ru-RU"/>
              </w:rPr>
            </w:pPr>
            <w:r w:rsidRPr="00717B97">
              <w:rPr>
                <w:color w:val="000000"/>
                <w:sz w:val="20"/>
                <w:szCs w:val="20"/>
                <w:lang w:eastAsia="ru-RU"/>
              </w:rPr>
              <w:t>6 501,5</w:t>
            </w:r>
          </w:p>
        </w:tc>
        <w:tc>
          <w:tcPr>
            <w:tcW w:w="1215"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i/>
                <w:iCs/>
                <w:color w:val="000000"/>
                <w:sz w:val="20"/>
                <w:szCs w:val="20"/>
                <w:lang w:eastAsia="ru-RU"/>
              </w:rPr>
            </w:pPr>
            <w:r w:rsidRPr="00717B97">
              <w:rPr>
                <w:i/>
                <w:iCs/>
                <w:color w:val="000000"/>
                <w:sz w:val="20"/>
                <w:szCs w:val="20"/>
                <w:lang w:eastAsia="ru-RU"/>
              </w:rPr>
              <w:t>-14,6</w:t>
            </w:r>
          </w:p>
        </w:tc>
        <w:tc>
          <w:tcPr>
            <w:tcW w:w="1560" w:type="dxa"/>
            <w:tcBorders>
              <w:top w:val="nil"/>
              <w:left w:val="nil"/>
              <w:bottom w:val="single" w:sz="4" w:space="0" w:color="auto"/>
              <w:right w:val="single" w:sz="4" w:space="0" w:color="auto"/>
            </w:tcBorders>
            <w:shd w:val="clear" w:color="auto" w:fill="auto"/>
            <w:noWrap/>
            <w:vAlign w:val="center"/>
            <w:hideMark/>
          </w:tcPr>
          <w:p w:rsidR="0064213A" w:rsidRPr="00717B97" w:rsidRDefault="0064213A" w:rsidP="002F7016">
            <w:pPr>
              <w:suppressAutoHyphens w:val="0"/>
              <w:jc w:val="center"/>
              <w:rPr>
                <w:i/>
                <w:iCs/>
                <w:color w:val="000000"/>
                <w:sz w:val="20"/>
                <w:szCs w:val="20"/>
                <w:lang w:eastAsia="ru-RU"/>
              </w:rPr>
            </w:pPr>
            <w:r w:rsidRPr="00717B97">
              <w:rPr>
                <w:i/>
                <w:iCs/>
                <w:color w:val="000000"/>
                <w:sz w:val="20"/>
                <w:szCs w:val="20"/>
                <w:lang w:eastAsia="ru-RU"/>
              </w:rPr>
              <w:t>-1 111,3</w:t>
            </w:r>
          </w:p>
        </w:tc>
      </w:tr>
      <w:tr w:rsidR="0064213A" w:rsidRPr="00717B97" w:rsidTr="002F7016">
        <w:trPr>
          <w:trHeight w:val="1545"/>
        </w:trPr>
        <w:tc>
          <w:tcPr>
            <w:tcW w:w="1759" w:type="dxa"/>
            <w:tcBorders>
              <w:top w:val="nil"/>
              <w:left w:val="single" w:sz="4" w:space="0" w:color="auto"/>
              <w:bottom w:val="single" w:sz="4" w:space="0" w:color="auto"/>
              <w:right w:val="single" w:sz="4" w:space="0" w:color="auto"/>
            </w:tcBorders>
            <w:shd w:val="clear" w:color="auto" w:fill="auto"/>
            <w:vAlign w:val="bottom"/>
            <w:hideMark/>
          </w:tcPr>
          <w:p w:rsidR="0064213A" w:rsidRPr="00717B97" w:rsidRDefault="0064213A" w:rsidP="002F7016">
            <w:pPr>
              <w:suppressAutoHyphens w:val="0"/>
              <w:rPr>
                <w:i/>
                <w:iCs/>
                <w:sz w:val="20"/>
                <w:szCs w:val="20"/>
                <w:lang w:eastAsia="ru-RU"/>
              </w:rPr>
            </w:pPr>
            <w:r w:rsidRPr="00717B97">
              <w:rPr>
                <w:i/>
                <w:iCs/>
                <w:sz w:val="20"/>
                <w:szCs w:val="20"/>
                <w:lang w:eastAsia="ru-RU"/>
              </w:rPr>
              <w:t>5. Возврат неиспользованных бюджетных кредитов, выданных из местного бюджета</w:t>
            </w:r>
          </w:p>
        </w:tc>
        <w:tc>
          <w:tcPr>
            <w:tcW w:w="1780" w:type="dxa"/>
            <w:tcBorders>
              <w:top w:val="nil"/>
              <w:left w:val="nil"/>
              <w:bottom w:val="single" w:sz="4" w:space="0" w:color="auto"/>
              <w:right w:val="single" w:sz="4" w:space="0" w:color="auto"/>
            </w:tcBorders>
            <w:shd w:val="clear" w:color="auto" w:fill="auto"/>
            <w:noWrap/>
            <w:vAlign w:val="bottom"/>
            <w:hideMark/>
          </w:tcPr>
          <w:p w:rsidR="0064213A" w:rsidRPr="00717B97" w:rsidRDefault="0064213A" w:rsidP="002F7016">
            <w:pPr>
              <w:suppressAutoHyphens w:val="0"/>
              <w:rPr>
                <w:color w:val="000000"/>
                <w:sz w:val="20"/>
                <w:szCs w:val="20"/>
                <w:lang w:eastAsia="ru-RU"/>
              </w:rPr>
            </w:pPr>
            <w:r w:rsidRPr="00717B97">
              <w:rPr>
                <w:color w:val="000000"/>
                <w:sz w:val="20"/>
                <w:szCs w:val="20"/>
                <w:lang w:eastAsia="ru-RU"/>
              </w:rPr>
              <w:t> </w:t>
            </w:r>
          </w:p>
        </w:tc>
        <w:tc>
          <w:tcPr>
            <w:tcW w:w="1768" w:type="dxa"/>
            <w:tcBorders>
              <w:top w:val="nil"/>
              <w:left w:val="nil"/>
              <w:bottom w:val="single" w:sz="4" w:space="0" w:color="auto"/>
              <w:right w:val="single" w:sz="4" w:space="0" w:color="auto"/>
            </w:tcBorders>
            <w:shd w:val="clear" w:color="auto" w:fill="auto"/>
            <w:noWrap/>
            <w:vAlign w:val="bottom"/>
            <w:hideMark/>
          </w:tcPr>
          <w:p w:rsidR="0064213A" w:rsidRPr="00717B97" w:rsidRDefault="0064213A" w:rsidP="002F7016">
            <w:pPr>
              <w:suppressAutoHyphens w:val="0"/>
              <w:rPr>
                <w:color w:val="000000"/>
                <w:sz w:val="20"/>
                <w:szCs w:val="20"/>
                <w:lang w:eastAsia="ru-RU"/>
              </w:rPr>
            </w:pPr>
            <w:r w:rsidRPr="00717B97">
              <w:rPr>
                <w:color w:val="000000"/>
                <w:sz w:val="20"/>
                <w:szCs w:val="20"/>
                <w:lang w:eastAsia="ru-RU"/>
              </w:rPr>
              <w:t> </w:t>
            </w:r>
          </w:p>
        </w:tc>
        <w:tc>
          <w:tcPr>
            <w:tcW w:w="1411" w:type="dxa"/>
            <w:tcBorders>
              <w:top w:val="nil"/>
              <w:left w:val="nil"/>
              <w:bottom w:val="single" w:sz="4" w:space="0" w:color="auto"/>
              <w:right w:val="single" w:sz="4" w:space="0" w:color="auto"/>
            </w:tcBorders>
            <w:shd w:val="clear" w:color="auto" w:fill="auto"/>
            <w:noWrap/>
            <w:vAlign w:val="bottom"/>
            <w:hideMark/>
          </w:tcPr>
          <w:p w:rsidR="0064213A" w:rsidRPr="00717B97" w:rsidRDefault="0064213A" w:rsidP="002F7016">
            <w:pPr>
              <w:suppressAutoHyphens w:val="0"/>
              <w:rPr>
                <w:color w:val="000000"/>
                <w:sz w:val="20"/>
                <w:szCs w:val="20"/>
                <w:lang w:eastAsia="ru-RU"/>
              </w:rPr>
            </w:pPr>
            <w:r w:rsidRPr="00717B97">
              <w:rPr>
                <w:color w:val="000000"/>
                <w:sz w:val="20"/>
                <w:szCs w:val="20"/>
                <w:lang w:eastAsia="ru-RU"/>
              </w:rPr>
              <w:t> </w:t>
            </w:r>
          </w:p>
        </w:tc>
        <w:tc>
          <w:tcPr>
            <w:tcW w:w="1215" w:type="dxa"/>
            <w:tcBorders>
              <w:top w:val="nil"/>
              <w:left w:val="nil"/>
              <w:bottom w:val="single" w:sz="4" w:space="0" w:color="auto"/>
              <w:right w:val="single" w:sz="4" w:space="0" w:color="auto"/>
            </w:tcBorders>
            <w:shd w:val="clear" w:color="auto" w:fill="auto"/>
            <w:noWrap/>
            <w:vAlign w:val="bottom"/>
            <w:hideMark/>
          </w:tcPr>
          <w:p w:rsidR="0064213A" w:rsidRPr="00717B97" w:rsidRDefault="0064213A" w:rsidP="002F7016">
            <w:pPr>
              <w:suppressAutoHyphens w:val="0"/>
              <w:rPr>
                <w:color w:val="000000"/>
                <w:sz w:val="20"/>
                <w:szCs w:val="20"/>
                <w:lang w:eastAsia="ru-RU"/>
              </w:rPr>
            </w:pPr>
            <w:r w:rsidRPr="00717B97">
              <w:rPr>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64213A" w:rsidRPr="00717B97" w:rsidRDefault="0064213A" w:rsidP="002F7016">
            <w:pPr>
              <w:suppressAutoHyphens w:val="0"/>
              <w:rPr>
                <w:color w:val="000000"/>
                <w:sz w:val="20"/>
                <w:szCs w:val="20"/>
                <w:lang w:eastAsia="ru-RU"/>
              </w:rPr>
            </w:pPr>
            <w:r w:rsidRPr="00717B97">
              <w:rPr>
                <w:color w:val="000000"/>
                <w:sz w:val="20"/>
                <w:szCs w:val="20"/>
                <w:lang w:eastAsia="ru-RU"/>
              </w:rPr>
              <w:t> </w:t>
            </w:r>
          </w:p>
        </w:tc>
      </w:tr>
    </w:tbl>
    <w:p w:rsidR="0064213A" w:rsidRPr="008A2866" w:rsidRDefault="0064213A" w:rsidP="0064213A">
      <w:pPr>
        <w:widowControl w:val="0"/>
        <w:jc w:val="both"/>
        <w:rPr>
          <w:i/>
          <w:sz w:val="20"/>
          <w:szCs w:val="20"/>
          <w:lang w:val="x-none" w:eastAsia="ru-RU"/>
        </w:rPr>
      </w:pPr>
    </w:p>
    <w:p w:rsidR="0064213A" w:rsidRPr="008A2866" w:rsidRDefault="0064213A" w:rsidP="0064213A">
      <w:pPr>
        <w:widowControl w:val="0"/>
        <w:jc w:val="both"/>
        <w:rPr>
          <w:i/>
          <w:sz w:val="20"/>
          <w:szCs w:val="20"/>
          <w:lang w:val="x-none" w:eastAsia="ru-RU"/>
        </w:rPr>
      </w:pPr>
      <w:r w:rsidRPr="008A2866">
        <w:rPr>
          <w:i/>
          <w:sz w:val="20"/>
          <w:szCs w:val="20"/>
          <w:lang w:val="x-none" w:eastAsia="ru-RU"/>
        </w:rPr>
        <w:t>* статья 11-12 Бюджетного кодекса РК</w:t>
      </w:r>
    </w:p>
    <w:p w:rsidR="0064213A" w:rsidRDefault="0064213A" w:rsidP="0064213A">
      <w:pPr>
        <w:tabs>
          <w:tab w:val="left" w:pos="567"/>
        </w:tabs>
        <w:autoSpaceDE w:val="0"/>
        <w:autoSpaceDN w:val="0"/>
        <w:adjustRightInd w:val="0"/>
        <w:jc w:val="both"/>
        <w:rPr>
          <w:rFonts w:ascii="Times New Roman CYR" w:hAnsi="Times New Roman CYR" w:cs="Times New Roman CYR"/>
          <w:b/>
          <w:sz w:val="30"/>
          <w:szCs w:val="30"/>
        </w:rPr>
      </w:pPr>
      <w:r w:rsidRPr="008A2866">
        <w:rPr>
          <w:rFonts w:ascii="Times New Roman CYR" w:hAnsi="Times New Roman CYR" w:cs="Times New Roman CYR"/>
          <w:b/>
          <w:sz w:val="30"/>
          <w:szCs w:val="30"/>
        </w:rPr>
        <w:tab/>
      </w:r>
    </w:p>
    <w:p w:rsidR="0064213A" w:rsidRPr="008A2866" w:rsidRDefault="0064213A" w:rsidP="0064213A">
      <w:pPr>
        <w:tabs>
          <w:tab w:val="left" w:pos="567"/>
        </w:tabs>
        <w:autoSpaceDE w:val="0"/>
        <w:autoSpaceDN w:val="0"/>
        <w:adjustRightInd w:val="0"/>
        <w:jc w:val="both"/>
        <w:rPr>
          <w:rFonts w:ascii="Times New Roman CYR" w:hAnsi="Times New Roman CYR" w:cs="Times New Roman CYR"/>
          <w:b/>
          <w:sz w:val="30"/>
          <w:szCs w:val="30"/>
        </w:rPr>
      </w:pPr>
    </w:p>
    <w:p w:rsidR="0064213A" w:rsidRPr="008A2866" w:rsidRDefault="0064213A" w:rsidP="0064213A">
      <w:pPr>
        <w:tabs>
          <w:tab w:val="left" w:pos="567"/>
        </w:tabs>
        <w:autoSpaceDE w:val="0"/>
        <w:autoSpaceDN w:val="0"/>
        <w:adjustRightInd w:val="0"/>
        <w:jc w:val="center"/>
        <w:rPr>
          <w:rFonts w:ascii="Times New Roman CYR" w:hAnsi="Times New Roman CYR" w:cs="Times New Roman CYR"/>
          <w:b/>
          <w:sz w:val="30"/>
          <w:szCs w:val="30"/>
        </w:rPr>
      </w:pPr>
      <w:r w:rsidRPr="008A2866">
        <w:rPr>
          <w:b/>
          <w:sz w:val="30"/>
          <w:szCs w:val="30"/>
        </w:rPr>
        <w:t xml:space="preserve">2.3.1. </w:t>
      </w:r>
      <w:r w:rsidRPr="008A2866">
        <w:rPr>
          <w:rFonts w:ascii="Times New Roman CYR" w:hAnsi="Times New Roman CYR" w:cs="Times New Roman CYR"/>
          <w:b/>
          <w:sz w:val="30"/>
          <w:szCs w:val="30"/>
        </w:rPr>
        <w:t>Анализ исполнения затрат местного бюджета</w:t>
      </w:r>
    </w:p>
    <w:p w:rsidR="0064213A" w:rsidRPr="008A2866" w:rsidRDefault="0064213A" w:rsidP="0064213A">
      <w:pPr>
        <w:autoSpaceDE w:val="0"/>
        <w:autoSpaceDN w:val="0"/>
        <w:adjustRightInd w:val="0"/>
        <w:ind w:firstLine="708"/>
        <w:jc w:val="both"/>
        <w:rPr>
          <w:sz w:val="28"/>
          <w:szCs w:val="28"/>
          <w:lang w:eastAsia="ru-RU"/>
        </w:rPr>
      </w:pPr>
      <w:r w:rsidRPr="002E6237">
        <w:rPr>
          <w:sz w:val="28"/>
          <w:szCs w:val="28"/>
          <w:lang w:eastAsia="ru-RU"/>
        </w:rPr>
        <w:t>Исполнение затрат бюджета г.Уральска сложилось на уровне 3</w:t>
      </w:r>
      <w:r>
        <w:rPr>
          <w:sz w:val="28"/>
          <w:szCs w:val="28"/>
          <w:lang w:eastAsia="ru-RU"/>
        </w:rPr>
        <w:t>4</w:t>
      </w:r>
      <w:r w:rsidRPr="002E6237">
        <w:rPr>
          <w:bCs/>
          <w:sz w:val="28"/>
          <w:szCs w:val="28"/>
        </w:rPr>
        <w:t> </w:t>
      </w:r>
      <w:r>
        <w:rPr>
          <w:bCs/>
          <w:sz w:val="28"/>
          <w:szCs w:val="28"/>
        </w:rPr>
        <w:t>653</w:t>
      </w:r>
      <w:r w:rsidRPr="002E6237">
        <w:rPr>
          <w:bCs/>
          <w:sz w:val="28"/>
          <w:szCs w:val="28"/>
        </w:rPr>
        <w:t> </w:t>
      </w:r>
      <w:r>
        <w:rPr>
          <w:bCs/>
          <w:sz w:val="28"/>
          <w:szCs w:val="28"/>
        </w:rPr>
        <w:t>292</w:t>
      </w:r>
      <w:r w:rsidRPr="002E6237">
        <w:rPr>
          <w:bCs/>
          <w:sz w:val="28"/>
          <w:szCs w:val="28"/>
        </w:rPr>
        <w:t>,</w:t>
      </w:r>
      <w:r>
        <w:rPr>
          <w:bCs/>
          <w:sz w:val="28"/>
          <w:szCs w:val="28"/>
        </w:rPr>
        <w:t>5</w:t>
      </w:r>
      <w:r w:rsidRPr="002E6237">
        <w:rPr>
          <w:bCs/>
          <w:sz w:val="28"/>
          <w:szCs w:val="28"/>
        </w:rPr>
        <w:t xml:space="preserve"> </w:t>
      </w:r>
      <w:r w:rsidRPr="002E6237">
        <w:rPr>
          <w:sz w:val="28"/>
          <w:szCs w:val="28"/>
          <w:lang w:eastAsia="ru-RU"/>
        </w:rPr>
        <w:t>тыс. тенге, или 9</w:t>
      </w:r>
      <w:r>
        <w:rPr>
          <w:sz w:val="28"/>
          <w:szCs w:val="28"/>
          <w:lang w:eastAsia="ru-RU"/>
        </w:rPr>
        <w:t>4,9</w:t>
      </w:r>
      <w:r w:rsidRPr="002E6237">
        <w:rPr>
          <w:sz w:val="28"/>
          <w:szCs w:val="28"/>
          <w:lang w:eastAsia="ru-RU"/>
        </w:rPr>
        <w:t>% к скорректированному годовому бюджету.</w:t>
      </w:r>
    </w:p>
    <w:p w:rsidR="0064213A" w:rsidRDefault="0064213A" w:rsidP="0064213A">
      <w:pPr>
        <w:autoSpaceDE w:val="0"/>
        <w:autoSpaceDN w:val="0"/>
        <w:adjustRightInd w:val="0"/>
        <w:ind w:firstLine="708"/>
        <w:jc w:val="both"/>
        <w:rPr>
          <w:sz w:val="28"/>
          <w:szCs w:val="28"/>
          <w:lang w:eastAsia="ru-RU"/>
        </w:rPr>
      </w:pPr>
      <w:r w:rsidRPr="008A2866">
        <w:rPr>
          <w:sz w:val="28"/>
          <w:szCs w:val="28"/>
          <w:lang w:eastAsia="ru-RU"/>
        </w:rPr>
        <w:lastRenderedPageBreak/>
        <w:t>В разрезе функциональных групп, структура затрат бюджета г.Уральска сложилась следующим образом.</w:t>
      </w:r>
    </w:p>
    <w:p w:rsidR="0064213A" w:rsidRPr="008A2866" w:rsidRDefault="0064213A" w:rsidP="0064213A">
      <w:pPr>
        <w:autoSpaceDE w:val="0"/>
        <w:autoSpaceDN w:val="0"/>
        <w:adjustRightInd w:val="0"/>
        <w:jc w:val="both"/>
        <w:rPr>
          <w:sz w:val="28"/>
          <w:szCs w:val="28"/>
          <w:lang w:eastAsia="ru-RU"/>
        </w:rPr>
      </w:pPr>
    </w:p>
    <w:p w:rsidR="0064213A" w:rsidRPr="00C6056D" w:rsidRDefault="0064213A" w:rsidP="0064213A">
      <w:pPr>
        <w:jc w:val="right"/>
        <w:rPr>
          <w:sz w:val="28"/>
          <w:szCs w:val="28"/>
        </w:rPr>
      </w:pPr>
      <w:r w:rsidRPr="008A2866">
        <w:rPr>
          <w:sz w:val="28"/>
          <w:szCs w:val="28"/>
        </w:rPr>
        <w:t xml:space="preserve">  Таблица 7</w:t>
      </w:r>
    </w:p>
    <w:p w:rsidR="0064213A" w:rsidRPr="008A2866" w:rsidRDefault="0064213A" w:rsidP="0064213A">
      <w:pPr>
        <w:jc w:val="center"/>
        <w:rPr>
          <w:b/>
          <w:sz w:val="28"/>
          <w:szCs w:val="28"/>
        </w:rPr>
      </w:pPr>
      <w:r w:rsidRPr="008A2866">
        <w:rPr>
          <w:b/>
          <w:sz w:val="28"/>
          <w:szCs w:val="28"/>
        </w:rPr>
        <w:t>Исполнение затрат бюджета г. Уральска за 202</w:t>
      </w:r>
      <w:r>
        <w:rPr>
          <w:b/>
          <w:sz w:val="28"/>
          <w:szCs w:val="28"/>
        </w:rPr>
        <w:t>2</w:t>
      </w:r>
      <w:r w:rsidRPr="008A2866">
        <w:rPr>
          <w:b/>
          <w:sz w:val="28"/>
          <w:szCs w:val="28"/>
        </w:rPr>
        <w:t xml:space="preserve"> год</w:t>
      </w:r>
    </w:p>
    <w:p w:rsidR="0064213A" w:rsidRPr="008A2866" w:rsidRDefault="0064213A" w:rsidP="0064213A">
      <w:pPr>
        <w:jc w:val="center"/>
        <w:rPr>
          <w:b/>
          <w:sz w:val="28"/>
          <w:szCs w:val="28"/>
        </w:rPr>
      </w:pPr>
      <w:r w:rsidRPr="008A2866">
        <w:rPr>
          <w:b/>
          <w:sz w:val="28"/>
          <w:szCs w:val="28"/>
        </w:rPr>
        <w:t>в разрезе функциональных групп</w:t>
      </w:r>
    </w:p>
    <w:p w:rsidR="0064213A" w:rsidRPr="00044126" w:rsidRDefault="0064213A" w:rsidP="0064213A">
      <w:pPr>
        <w:jc w:val="both"/>
        <w:rPr>
          <w:sz w:val="28"/>
          <w:szCs w:val="28"/>
        </w:rPr>
      </w:pPr>
      <w:r w:rsidRPr="008A2866">
        <w:rPr>
          <w:b/>
          <w:i/>
          <w:sz w:val="28"/>
          <w:szCs w:val="28"/>
        </w:rPr>
        <w:t xml:space="preserve">                                                                                                             </w:t>
      </w:r>
      <w:r>
        <w:rPr>
          <w:b/>
          <w:i/>
          <w:sz w:val="28"/>
          <w:szCs w:val="28"/>
        </w:rPr>
        <w:t xml:space="preserve">         </w:t>
      </w:r>
      <w:r w:rsidRPr="00044126">
        <w:rPr>
          <w:sz w:val="28"/>
          <w:szCs w:val="28"/>
        </w:rPr>
        <w:t>млн. тенге</w:t>
      </w:r>
    </w:p>
    <w:tbl>
      <w:tblPr>
        <w:tblW w:w="8960" w:type="dxa"/>
        <w:tblInd w:w="113" w:type="dxa"/>
        <w:tblLook w:val="04A0" w:firstRow="1" w:lastRow="0" w:firstColumn="1" w:lastColumn="0" w:noHBand="0" w:noVBand="1"/>
      </w:tblPr>
      <w:tblGrid>
        <w:gridCol w:w="1827"/>
        <w:gridCol w:w="1606"/>
        <w:gridCol w:w="1380"/>
        <w:gridCol w:w="2137"/>
        <w:gridCol w:w="1271"/>
        <w:gridCol w:w="1291"/>
      </w:tblGrid>
      <w:tr w:rsidR="0064213A" w:rsidRPr="000C4069" w:rsidTr="002F7016">
        <w:trPr>
          <w:trHeight w:val="1575"/>
        </w:trPr>
        <w:tc>
          <w:tcPr>
            <w:tcW w:w="2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b/>
                <w:bCs/>
                <w:color w:val="000000"/>
                <w:sz w:val="20"/>
                <w:szCs w:val="20"/>
                <w:lang w:eastAsia="ru-RU"/>
              </w:rPr>
            </w:pPr>
            <w:r w:rsidRPr="000C4069">
              <w:rPr>
                <w:b/>
                <w:bCs/>
                <w:color w:val="000000"/>
                <w:sz w:val="20"/>
                <w:szCs w:val="20"/>
                <w:lang w:eastAsia="ru-RU"/>
              </w:rPr>
              <w:t>Наименование функциональных групп</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b/>
                <w:bCs/>
                <w:color w:val="000000"/>
                <w:sz w:val="20"/>
                <w:szCs w:val="20"/>
                <w:lang w:eastAsia="ru-RU"/>
              </w:rPr>
            </w:pPr>
            <w:r w:rsidRPr="000C4069">
              <w:rPr>
                <w:b/>
                <w:bCs/>
                <w:color w:val="000000"/>
                <w:sz w:val="20"/>
                <w:szCs w:val="20"/>
                <w:lang w:eastAsia="ru-RU"/>
              </w:rPr>
              <w:t>Утвержденный бюджет 2022 года</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b/>
                <w:bCs/>
                <w:color w:val="000000"/>
                <w:sz w:val="20"/>
                <w:szCs w:val="20"/>
                <w:lang w:eastAsia="ru-RU"/>
              </w:rPr>
            </w:pPr>
            <w:r w:rsidRPr="000C4069">
              <w:rPr>
                <w:b/>
                <w:bCs/>
                <w:color w:val="000000"/>
                <w:sz w:val="20"/>
                <w:szCs w:val="20"/>
                <w:lang w:eastAsia="ru-RU"/>
              </w:rPr>
              <w:t>Уточненный бюджет 2022 года</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b/>
                <w:bCs/>
                <w:color w:val="000000"/>
                <w:sz w:val="20"/>
                <w:szCs w:val="20"/>
                <w:lang w:eastAsia="ru-RU"/>
              </w:rPr>
            </w:pPr>
            <w:r w:rsidRPr="000C4069">
              <w:rPr>
                <w:b/>
                <w:bCs/>
                <w:color w:val="000000"/>
                <w:sz w:val="20"/>
                <w:szCs w:val="20"/>
                <w:lang w:eastAsia="ru-RU"/>
              </w:rPr>
              <w:t>Скорректированный бюджет 2022 года</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b/>
                <w:bCs/>
                <w:color w:val="000000"/>
                <w:sz w:val="20"/>
                <w:szCs w:val="20"/>
                <w:lang w:eastAsia="ru-RU"/>
              </w:rPr>
            </w:pPr>
            <w:r w:rsidRPr="000C4069">
              <w:rPr>
                <w:b/>
                <w:bCs/>
                <w:color w:val="000000"/>
                <w:sz w:val="20"/>
                <w:szCs w:val="20"/>
                <w:lang w:eastAsia="ru-RU"/>
              </w:rPr>
              <w:t xml:space="preserve"> Факт  исполнение бюджета 2022 года</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b/>
                <w:bCs/>
                <w:color w:val="000000"/>
                <w:sz w:val="20"/>
                <w:szCs w:val="20"/>
                <w:lang w:eastAsia="ru-RU"/>
              </w:rPr>
            </w:pPr>
            <w:r w:rsidRPr="000C4069">
              <w:rPr>
                <w:b/>
                <w:bCs/>
                <w:color w:val="000000"/>
                <w:sz w:val="20"/>
                <w:szCs w:val="20"/>
                <w:lang w:eastAsia="ru-RU"/>
              </w:rPr>
              <w:t>% исполнения</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b/>
                <w:bCs/>
                <w:sz w:val="20"/>
                <w:szCs w:val="20"/>
                <w:lang w:eastAsia="ru-RU"/>
              </w:rPr>
            </w:pPr>
            <w:r w:rsidRPr="000C4069">
              <w:rPr>
                <w:b/>
                <w:bCs/>
                <w:sz w:val="20"/>
                <w:szCs w:val="20"/>
                <w:lang w:eastAsia="ru-RU"/>
              </w:rPr>
              <w:t>Затраты, в том числе:</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b/>
                <w:bCs/>
                <w:sz w:val="20"/>
                <w:szCs w:val="20"/>
                <w:lang w:eastAsia="ru-RU"/>
              </w:rPr>
            </w:pPr>
            <w:r w:rsidRPr="000C4069">
              <w:rPr>
                <w:b/>
                <w:bCs/>
                <w:sz w:val="20"/>
                <w:szCs w:val="20"/>
                <w:lang w:eastAsia="ru-RU"/>
              </w:rPr>
              <w:t>24 131,2</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b/>
                <w:bCs/>
                <w:sz w:val="20"/>
                <w:szCs w:val="20"/>
                <w:lang w:eastAsia="ru-RU"/>
              </w:rPr>
            </w:pPr>
            <w:r w:rsidRPr="000C4069">
              <w:rPr>
                <w:b/>
                <w:bCs/>
                <w:sz w:val="20"/>
                <w:szCs w:val="20"/>
                <w:lang w:eastAsia="ru-RU"/>
              </w:rPr>
              <w:t>35 852,6</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b/>
                <w:bCs/>
                <w:sz w:val="20"/>
                <w:szCs w:val="20"/>
                <w:lang w:eastAsia="ru-RU"/>
              </w:rPr>
            </w:pPr>
            <w:r w:rsidRPr="000C4069">
              <w:rPr>
                <w:b/>
                <w:bCs/>
                <w:sz w:val="20"/>
                <w:szCs w:val="20"/>
                <w:lang w:eastAsia="ru-RU"/>
              </w:rPr>
              <w:t>36 528,2</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b/>
                <w:bCs/>
                <w:sz w:val="20"/>
                <w:szCs w:val="20"/>
                <w:lang w:eastAsia="ru-RU"/>
              </w:rPr>
            </w:pPr>
            <w:r w:rsidRPr="000C4069">
              <w:rPr>
                <w:b/>
                <w:bCs/>
                <w:sz w:val="20"/>
                <w:szCs w:val="20"/>
                <w:lang w:eastAsia="ru-RU"/>
              </w:rPr>
              <w:t>34 653,2</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b/>
                <w:bCs/>
                <w:sz w:val="20"/>
                <w:szCs w:val="20"/>
                <w:lang w:eastAsia="ru-RU"/>
              </w:rPr>
            </w:pPr>
            <w:r w:rsidRPr="000C4069">
              <w:rPr>
                <w:b/>
                <w:bCs/>
                <w:sz w:val="20"/>
                <w:szCs w:val="20"/>
                <w:lang w:eastAsia="ru-RU"/>
              </w:rPr>
              <w:t>94,9</w:t>
            </w:r>
          </w:p>
        </w:tc>
      </w:tr>
      <w:tr w:rsidR="0064213A" w:rsidRPr="000C4069" w:rsidTr="002F7016">
        <w:trPr>
          <w:trHeight w:val="510"/>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Государственные услуги общего характера</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896,5</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1 796,9</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2 165,7</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2 156,9</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99,6</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3,7</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5,0</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5,9</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6,2</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 </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Оборона</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60,9</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67,5</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67,3</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color w:val="000000"/>
                <w:sz w:val="20"/>
                <w:szCs w:val="20"/>
                <w:lang w:eastAsia="ru-RU"/>
              </w:rPr>
            </w:pPr>
            <w:r w:rsidRPr="000C4069">
              <w:rPr>
                <w:color w:val="000000"/>
                <w:sz w:val="20"/>
                <w:szCs w:val="20"/>
                <w:lang w:eastAsia="ru-RU"/>
              </w:rPr>
              <w:t>67,1</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99,7</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0,3</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0,2</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0,2</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0,2</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 </w:t>
            </w:r>
          </w:p>
        </w:tc>
      </w:tr>
      <w:tr w:rsidR="0064213A" w:rsidRPr="000C4069" w:rsidTr="002F7016">
        <w:trPr>
          <w:trHeight w:val="1020"/>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color w:val="000000"/>
                <w:sz w:val="20"/>
                <w:szCs w:val="20"/>
                <w:lang w:eastAsia="ru-RU"/>
              </w:rPr>
            </w:pPr>
            <w:r w:rsidRPr="000C4069">
              <w:rPr>
                <w:color w:val="000000"/>
                <w:sz w:val="20"/>
                <w:szCs w:val="20"/>
                <w:lang w:eastAsia="ru-RU"/>
              </w:rPr>
              <w:t>Общественный порядок, безопасность, правовая, судебная, уголовная-исполнительная деятельность</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241,2</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488,5</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548,3</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color w:val="000000"/>
                <w:sz w:val="20"/>
                <w:szCs w:val="20"/>
                <w:lang w:eastAsia="ru-RU"/>
              </w:rPr>
            </w:pPr>
            <w:r w:rsidRPr="000C4069">
              <w:rPr>
                <w:color w:val="000000"/>
                <w:sz w:val="20"/>
                <w:szCs w:val="20"/>
                <w:lang w:eastAsia="ru-RU"/>
              </w:rPr>
              <w:t>548,3</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100,0</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1,0</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1,4</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1,5</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1,6</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 </w:t>
            </w:r>
          </w:p>
        </w:tc>
      </w:tr>
      <w:tr w:rsidR="0064213A" w:rsidRPr="000C4069" w:rsidTr="002F7016">
        <w:trPr>
          <w:trHeight w:val="510"/>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Социальная помощь и социальное обеспечение</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4 504,5</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4 638,3</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4 594,8</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4 491,8</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97,8</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i/>
                <w:iCs/>
                <w:sz w:val="20"/>
                <w:szCs w:val="20"/>
                <w:lang w:eastAsia="ru-RU"/>
              </w:rPr>
            </w:pPr>
            <w:r w:rsidRPr="000C4069">
              <w:rPr>
                <w:i/>
                <w:iCs/>
                <w:sz w:val="20"/>
                <w:szCs w:val="20"/>
                <w:lang w:eastAsia="ru-RU"/>
              </w:rPr>
              <w:t>18,7</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i/>
                <w:iCs/>
                <w:sz w:val="20"/>
                <w:szCs w:val="20"/>
                <w:lang w:eastAsia="ru-RU"/>
              </w:rPr>
            </w:pPr>
            <w:r w:rsidRPr="000C4069">
              <w:rPr>
                <w:i/>
                <w:iCs/>
                <w:sz w:val="20"/>
                <w:szCs w:val="20"/>
                <w:lang w:eastAsia="ru-RU"/>
              </w:rPr>
              <w:t>12,9</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i/>
                <w:iCs/>
                <w:sz w:val="20"/>
                <w:szCs w:val="20"/>
                <w:lang w:eastAsia="ru-RU"/>
              </w:rPr>
            </w:pPr>
            <w:r w:rsidRPr="000C4069">
              <w:rPr>
                <w:i/>
                <w:iCs/>
                <w:sz w:val="20"/>
                <w:szCs w:val="20"/>
                <w:lang w:eastAsia="ru-RU"/>
              </w:rPr>
              <w:t>12,6</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i/>
                <w:iCs/>
                <w:sz w:val="20"/>
                <w:szCs w:val="20"/>
                <w:lang w:eastAsia="ru-RU"/>
              </w:rPr>
            </w:pPr>
            <w:r w:rsidRPr="000C4069">
              <w:rPr>
                <w:i/>
                <w:iCs/>
                <w:sz w:val="20"/>
                <w:szCs w:val="20"/>
                <w:lang w:eastAsia="ru-RU"/>
              </w:rPr>
              <w:t>13,0</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 </w:t>
            </w:r>
          </w:p>
        </w:tc>
      </w:tr>
      <w:tr w:rsidR="0064213A" w:rsidRPr="000C4069" w:rsidTr="002F7016">
        <w:trPr>
          <w:trHeight w:val="510"/>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Жилищно-коммунальное хозяйство</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13 176,9</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17 406,2</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17 753,7</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15 997,3</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90,1</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54,6</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48,5</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48,6</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46,2</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333399"/>
                <w:sz w:val="20"/>
                <w:szCs w:val="20"/>
                <w:lang w:eastAsia="ru-RU"/>
              </w:rPr>
            </w:pPr>
            <w:r w:rsidRPr="000C4069">
              <w:rPr>
                <w:i/>
                <w:iCs/>
                <w:color w:val="333399"/>
                <w:sz w:val="20"/>
                <w:szCs w:val="20"/>
                <w:lang w:eastAsia="ru-RU"/>
              </w:rPr>
              <w:t> </w:t>
            </w:r>
          </w:p>
        </w:tc>
      </w:tr>
      <w:tr w:rsidR="0064213A" w:rsidRPr="000C4069" w:rsidTr="002F7016">
        <w:trPr>
          <w:trHeight w:val="510"/>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Культура, спорт, туризм и информационное пространство</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1 612,8</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1 778,1</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1 778,1</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1 777,6</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100,0</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6,7</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5,0</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4,9</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5,1</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 </w:t>
            </w:r>
          </w:p>
        </w:tc>
      </w:tr>
      <w:tr w:rsidR="0064213A" w:rsidRPr="000C4069" w:rsidTr="002F7016">
        <w:trPr>
          <w:trHeight w:val="76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Сельское, водное, лесное, рыбное хозяйство и охрана окружающей среды</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45,9</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44,2</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44,2</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44,2</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100,0</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color w:val="000000"/>
                <w:sz w:val="20"/>
                <w:szCs w:val="20"/>
                <w:lang w:eastAsia="ru-RU"/>
              </w:rPr>
            </w:pPr>
            <w:r w:rsidRPr="000C4069">
              <w:rPr>
                <w:color w:val="000000"/>
                <w:sz w:val="20"/>
                <w:szCs w:val="20"/>
                <w:lang w:eastAsia="ru-RU"/>
              </w:rPr>
              <w:t>0,2</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color w:val="000000"/>
                <w:sz w:val="20"/>
                <w:szCs w:val="20"/>
                <w:lang w:eastAsia="ru-RU"/>
              </w:rPr>
            </w:pPr>
            <w:r w:rsidRPr="000C4069">
              <w:rPr>
                <w:color w:val="000000"/>
                <w:sz w:val="20"/>
                <w:szCs w:val="20"/>
                <w:lang w:eastAsia="ru-RU"/>
              </w:rPr>
              <w:t>0,1</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color w:val="000000"/>
                <w:sz w:val="20"/>
                <w:szCs w:val="20"/>
                <w:lang w:eastAsia="ru-RU"/>
              </w:rPr>
            </w:pPr>
            <w:r w:rsidRPr="000C4069">
              <w:rPr>
                <w:color w:val="000000"/>
                <w:sz w:val="20"/>
                <w:szCs w:val="20"/>
                <w:lang w:eastAsia="ru-RU"/>
              </w:rPr>
              <w:t>0,1</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color w:val="000000"/>
                <w:sz w:val="20"/>
                <w:szCs w:val="20"/>
                <w:lang w:eastAsia="ru-RU"/>
              </w:rPr>
            </w:pPr>
            <w:r w:rsidRPr="000C4069">
              <w:rPr>
                <w:color w:val="000000"/>
                <w:sz w:val="20"/>
                <w:szCs w:val="20"/>
                <w:lang w:eastAsia="ru-RU"/>
              </w:rPr>
              <w:t>0,1</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 </w:t>
            </w:r>
          </w:p>
        </w:tc>
      </w:tr>
      <w:tr w:rsidR="0064213A" w:rsidRPr="000C4069" w:rsidTr="002F7016">
        <w:trPr>
          <w:trHeight w:val="1020"/>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 xml:space="preserve">Промышленность, архитектурная, градостроительная </w:t>
            </w:r>
            <w:r w:rsidRPr="000C4069">
              <w:rPr>
                <w:sz w:val="20"/>
                <w:szCs w:val="20"/>
                <w:lang w:eastAsia="ru-RU"/>
              </w:rPr>
              <w:lastRenderedPageBreak/>
              <w:t>и и строительная деятельность</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lastRenderedPageBreak/>
              <w:t>136,8</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167,0</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172,9</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color w:val="000000"/>
                <w:sz w:val="20"/>
                <w:szCs w:val="20"/>
                <w:lang w:eastAsia="ru-RU"/>
              </w:rPr>
            </w:pPr>
            <w:r w:rsidRPr="000C4069">
              <w:rPr>
                <w:color w:val="000000"/>
                <w:sz w:val="20"/>
                <w:szCs w:val="20"/>
                <w:lang w:eastAsia="ru-RU"/>
              </w:rPr>
              <w:t>172,1</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99,5</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lastRenderedPageBreak/>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0,6</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0,5</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0,5</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0,5</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 </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Транспорт и коммуникации</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1 771,7</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7 139,6</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7 214,1</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7 212,1</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100,0</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7,3</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19,9</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19,7</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20,8</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 </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Прочие</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190,6</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143,8</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6,6</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3,3</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50,0</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0,8</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0,4</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0,0</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 </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Обслуживание долга</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682,5</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814,3</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814,3</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814,3</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100,0</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2,8</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2,3</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2,2</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2,3</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 </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rPr>
                <w:sz w:val="20"/>
                <w:szCs w:val="20"/>
                <w:lang w:eastAsia="ru-RU"/>
              </w:rPr>
            </w:pPr>
            <w:r w:rsidRPr="000C4069">
              <w:rPr>
                <w:sz w:val="20"/>
                <w:szCs w:val="20"/>
                <w:lang w:eastAsia="ru-RU"/>
              </w:rPr>
              <w:t>Трансферты</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810,9</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1 368,2</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1 368,2</w:t>
            </w:r>
          </w:p>
        </w:tc>
        <w:tc>
          <w:tcPr>
            <w:tcW w:w="1114" w:type="dxa"/>
            <w:tcBorders>
              <w:top w:val="nil"/>
              <w:left w:val="nil"/>
              <w:bottom w:val="single" w:sz="4" w:space="0" w:color="auto"/>
              <w:right w:val="single" w:sz="4" w:space="0" w:color="auto"/>
            </w:tcBorders>
            <w:shd w:val="clear" w:color="auto" w:fill="auto"/>
            <w:noWrap/>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1 368,2</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sz w:val="20"/>
                <w:szCs w:val="20"/>
                <w:lang w:eastAsia="ru-RU"/>
              </w:rPr>
            </w:pPr>
            <w:r w:rsidRPr="000C4069">
              <w:rPr>
                <w:sz w:val="20"/>
                <w:szCs w:val="20"/>
                <w:lang w:eastAsia="ru-RU"/>
              </w:rPr>
              <w:t>100,0</w:t>
            </w:r>
          </w:p>
        </w:tc>
      </w:tr>
      <w:tr w:rsidR="0064213A" w:rsidRPr="000C4069" w:rsidTr="002F7016">
        <w:trPr>
          <w:trHeight w:val="255"/>
        </w:trPr>
        <w:tc>
          <w:tcPr>
            <w:tcW w:w="2176" w:type="dxa"/>
            <w:tcBorders>
              <w:top w:val="nil"/>
              <w:left w:val="single" w:sz="4" w:space="0" w:color="auto"/>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удельный вес в %</w:t>
            </w:r>
          </w:p>
        </w:tc>
        <w:tc>
          <w:tcPr>
            <w:tcW w:w="1420"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3,4</w:t>
            </w:r>
          </w:p>
        </w:tc>
        <w:tc>
          <w:tcPr>
            <w:tcW w:w="119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3,8</w:t>
            </w:r>
          </w:p>
        </w:tc>
        <w:tc>
          <w:tcPr>
            <w:tcW w:w="1951"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3,7</w:t>
            </w:r>
          </w:p>
        </w:tc>
        <w:tc>
          <w:tcPr>
            <w:tcW w:w="1114"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3,9</w:t>
            </w:r>
          </w:p>
        </w:tc>
        <w:tc>
          <w:tcPr>
            <w:tcW w:w="1105" w:type="dxa"/>
            <w:tcBorders>
              <w:top w:val="nil"/>
              <w:left w:val="nil"/>
              <w:bottom w:val="single" w:sz="4" w:space="0" w:color="auto"/>
              <w:right w:val="single" w:sz="4" w:space="0" w:color="auto"/>
            </w:tcBorders>
            <w:shd w:val="clear" w:color="auto" w:fill="auto"/>
            <w:vAlign w:val="center"/>
            <w:hideMark/>
          </w:tcPr>
          <w:p w:rsidR="0064213A" w:rsidRPr="000C4069" w:rsidRDefault="0064213A" w:rsidP="002F7016">
            <w:pPr>
              <w:suppressAutoHyphens w:val="0"/>
              <w:jc w:val="center"/>
              <w:rPr>
                <w:i/>
                <w:iCs/>
                <w:color w:val="000000"/>
                <w:sz w:val="20"/>
                <w:szCs w:val="20"/>
                <w:lang w:eastAsia="ru-RU"/>
              </w:rPr>
            </w:pPr>
            <w:r w:rsidRPr="000C4069">
              <w:rPr>
                <w:i/>
                <w:iCs/>
                <w:color w:val="000000"/>
                <w:sz w:val="20"/>
                <w:szCs w:val="20"/>
                <w:lang w:eastAsia="ru-RU"/>
              </w:rPr>
              <w:t> </w:t>
            </w:r>
          </w:p>
        </w:tc>
      </w:tr>
    </w:tbl>
    <w:p w:rsidR="0064213A" w:rsidRPr="008A2866" w:rsidRDefault="0064213A" w:rsidP="0064213A">
      <w:pPr>
        <w:jc w:val="both"/>
        <w:rPr>
          <w:b/>
          <w:sz w:val="28"/>
          <w:szCs w:val="28"/>
        </w:rPr>
      </w:pPr>
    </w:p>
    <w:p w:rsidR="0064213A" w:rsidRPr="008A2866" w:rsidRDefault="0064213A" w:rsidP="0064213A">
      <w:pPr>
        <w:ind w:firstLine="708"/>
        <w:jc w:val="both"/>
        <w:rPr>
          <w:rFonts w:eastAsia="Calibri"/>
          <w:sz w:val="28"/>
          <w:szCs w:val="28"/>
          <w:lang w:val="kk-KZ"/>
        </w:rPr>
      </w:pPr>
      <w:r w:rsidRPr="00A95BA7">
        <w:rPr>
          <w:rFonts w:eastAsia="Calibri"/>
          <w:sz w:val="28"/>
          <w:szCs w:val="28"/>
          <w:lang w:val="kk-KZ"/>
        </w:rPr>
        <w:t>В процессе исполнения бюджета города по итогам 2022 года в целом произведено по г.Уральск 3</w:t>
      </w:r>
      <w:r>
        <w:rPr>
          <w:rFonts w:eastAsia="Calibri"/>
          <w:sz w:val="28"/>
          <w:szCs w:val="28"/>
          <w:lang w:val="kk-KZ"/>
        </w:rPr>
        <w:t xml:space="preserve"> уточнения</w:t>
      </w:r>
      <w:r w:rsidRPr="00A95BA7">
        <w:rPr>
          <w:rFonts w:eastAsia="Calibri"/>
          <w:sz w:val="28"/>
          <w:szCs w:val="28"/>
          <w:lang w:val="kk-KZ"/>
        </w:rPr>
        <w:t xml:space="preserve"> и внесено 16 корректиров</w:t>
      </w:r>
      <w:r w:rsidRPr="00A95BA7">
        <w:rPr>
          <w:rFonts w:eastAsia="Calibri"/>
          <w:sz w:val="28"/>
          <w:szCs w:val="28"/>
        </w:rPr>
        <w:t>о</w:t>
      </w:r>
      <w:r w:rsidRPr="00A95BA7">
        <w:rPr>
          <w:rFonts w:eastAsia="Calibri"/>
          <w:sz w:val="28"/>
          <w:szCs w:val="28"/>
          <w:lang w:val="kk-KZ"/>
        </w:rPr>
        <w:t>к.</w:t>
      </w:r>
      <w:r w:rsidRPr="008A2866">
        <w:rPr>
          <w:rFonts w:eastAsia="Calibri"/>
          <w:sz w:val="28"/>
          <w:szCs w:val="28"/>
          <w:lang w:val="kk-KZ"/>
        </w:rPr>
        <w:t xml:space="preserve"> </w:t>
      </w:r>
    </w:p>
    <w:p w:rsidR="0064213A" w:rsidRPr="008A2866" w:rsidRDefault="0064213A" w:rsidP="0064213A">
      <w:pPr>
        <w:autoSpaceDE w:val="0"/>
        <w:autoSpaceDN w:val="0"/>
        <w:adjustRightInd w:val="0"/>
        <w:ind w:firstLine="708"/>
        <w:jc w:val="both"/>
        <w:rPr>
          <w:sz w:val="28"/>
          <w:szCs w:val="28"/>
          <w:lang w:eastAsia="ru-RU"/>
        </w:rPr>
      </w:pPr>
      <w:r w:rsidRPr="008A2866">
        <w:rPr>
          <w:rFonts w:eastAsia="Calibri"/>
          <w:sz w:val="28"/>
          <w:szCs w:val="28"/>
          <w:lang w:eastAsia="ru-RU"/>
        </w:rPr>
        <w:t xml:space="preserve">По итогам уточнений и корректировок местного бюджета в целом затраты по отношению к утвержденному бюджету увеличились на </w:t>
      </w:r>
      <w:r w:rsidRPr="008A2866">
        <w:rPr>
          <w:rFonts w:eastAsia="Calibri"/>
          <w:sz w:val="28"/>
          <w:szCs w:val="28"/>
          <w:lang w:val="kk-KZ" w:eastAsia="ru-RU"/>
        </w:rPr>
        <w:t>1</w:t>
      </w:r>
      <w:r>
        <w:rPr>
          <w:rFonts w:eastAsia="Calibri"/>
          <w:sz w:val="28"/>
          <w:szCs w:val="28"/>
          <w:lang w:val="kk-KZ" w:eastAsia="ru-RU"/>
        </w:rPr>
        <w:t>0</w:t>
      </w:r>
      <w:r w:rsidRPr="008A2866">
        <w:rPr>
          <w:rFonts w:eastAsia="Calibri"/>
          <w:sz w:val="28"/>
          <w:szCs w:val="28"/>
          <w:lang w:val="kk-KZ" w:eastAsia="ru-RU"/>
        </w:rPr>
        <w:t> </w:t>
      </w:r>
      <w:r>
        <w:rPr>
          <w:rFonts w:eastAsia="Calibri"/>
          <w:sz w:val="28"/>
          <w:szCs w:val="28"/>
          <w:lang w:val="kk-KZ" w:eastAsia="ru-RU"/>
        </w:rPr>
        <w:t>522 068,5</w:t>
      </w:r>
      <w:r w:rsidRPr="008A2866">
        <w:rPr>
          <w:rFonts w:eastAsia="Calibri"/>
          <w:sz w:val="28"/>
          <w:szCs w:val="28"/>
          <w:lang w:eastAsia="ru-RU"/>
        </w:rPr>
        <w:t xml:space="preserve"> тыс. тенге. </w:t>
      </w:r>
      <w:r w:rsidRPr="008A2866">
        <w:rPr>
          <w:rFonts w:eastAsia="Calibri"/>
          <w:sz w:val="28"/>
          <w:szCs w:val="28"/>
          <w:lang w:val="kk-KZ" w:eastAsia="ru-RU"/>
        </w:rPr>
        <w:t>Администраторами городских бюджетных программ в отчетном году затраты исполнены на 9</w:t>
      </w:r>
      <w:r>
        <w:rPr>
          <w:rFonts w:eastAsia="Calibri"/>
          <w:sz w:val="28"/>
          <w:szCs w:val="28"/>
          <w:lang w:val="kk-KZ" w:eastAsia="ru-RU"/>
        </w:rPr>
        <w:t>4,9</w:t>
      </w:r>
      <w:r w:rsidRPr="008A2866">
        <w:rPr>
          <w:rFonts w:eastAsia="Calibri"/>
          <w:sz w:val="28"/>
          <w:szCs w:val="28"/>
          <w:lang w:val="kk-KZ" w:eastAsia="ru-RU"/>
        </w:rPr>
        <w:t xml:space="preserve">%, сумма неосвоения составила </w:t>
      </w:r>
      <w:r>
        <w:rPr>
          <w:rFonts w:eastAsia="Calibri"/>
          <w:sz w:val="28"/>
          <w:szCs w:val="28"/>
          <w:lang w:val="kk-KZ" w:eastAsia="ru-RU"/>
        </w:rPr>
        <w:t>1 874</w:t>
      </w:r>
      <w:r w:rsidRPr="008A2866">
        <w:rPr>
          <w:rFonts w:eastAsia="Calibri"/>
          <w:sz w:val="28"/>
          <w:szCs w:val="28"/>
          <w:lang w:val="kk-KZ" w:eastAsia="ru-RU"/>
        </w:rPr>
        <w:t> </w:t>
      </w:r>
      <w:r>
        <w:rPr>
          <w:rFonts w:eastAsia="Calibri"/>
          <w:sz w:val="28"/>
          <w:szCs w:val="28"/>
          <w:lang w:val="kk-KZ" w:eastAsia="ru-RU"/>
        </w:rPr>
        <w:t>873</w:t>
      </w:r>
      <w:r w:rsidRPr="008A2866">
        <w:rPr>
          <w:rFonts w:eastAsia="Calibri"/>
          <w:sz w:val="28"/>
          <w:szCs w:val="28"/>
          <w:lang w:val="kk-KZ" w:eastAsia="ru-RU"/>
        </w:rPr>
        <w:t>,</w:t>
      </w:r>
      <w:r>
        <w:rPr>
          <w:rFonts w:eastAsia="Calibri"/>
          <w:sz w:val="28"/>
          <w:szCs w:val="28"/>
          <w:lang w:val="kk-KZ" w:eastAsia="ru-RU"/>
        </w:rPr>
        <w:t>7</w:t>
      </w:r>
      <w:r w:rsidRPr="008A2866">
        <w:rPr>
          <w:rFonts w:eastAsia="Calibri"/>
          <w:sz w:val="28"/>
          <w:szCs w:val="28"/>
          <w:lang w:val="kk-KZ" w:eastAsia="ru-RU"/>
        </w:rPr>
        <w:t xml:space="preserve"> тыс. тенге.</w:t>
      </w:r>
      <w:r w:rsidRPr="008A2866">
        <w:rPr>
          <w:sz w:val="28"/>
          <w:szCs w:val="28"/>
          <w:lang w:eastAsia="ru-RU"/>
        </w:rPr>
        <w:t xml:space="preserve"> </w:t>
      </w:r>
    </w:p>
    <w:p w:rsidR="0064213A" w:rsidRPr="005B3C85" w:rsidRDefault="0064213A" w:rsidP="0064213A">
      <w:pPr>
        <w:autoSpaceDE w:val="0"/>
        <w:autoSpaceDN w:val="0"/>
        <w:adjustRightInd w:val="0"/>
        <w:ind w:firstLine="708"/>
        <w:jc w:val="both"/>
        <w:rPr>
          <w:sz w:val="28"/>
          <w:szCs w:val="28"/>
          <w:lang w:val="kk-KZ" w:eastAsia="ru-RU"/>
        </w:rPr>
      </w:pPr>
      <w:r w:rsidRPr="00942CC0">
        <w:rPr>
          <w:sz w:val="28"/>
          <w:szCs w:val="28"/>
          <w:lang w:eastAsia="ru-RU"/>
        </w:rPr>
        <w:t>Наибольшее неисполнение в абсолютном выражении сложилось по функциональной группе: «Социальная помощь и социальное обеспечение» - 97,8%</w:t>
      </w:r>
      <w:r w:rsidRPr="00942CC0">
        <w:rPr>
          <w:color w:val="FF0000"/>
          <w:sz w:val="28"/>
          <w:szCs w:val="28"/>
          <w:lang w:eastAsia="ru-RU"/>
        </w:rPr>
        <w:t xml:space="preserve"> </w:t>
      </w:r>
      <w:r w:rsidRPr="005B3C85">
        <w:rPr>
          <w:sz w:val="28"/>
          <w:szCs w:val="28"/>
          <w:lang w:eastAsia="ru-RU"/>
        </w:rPr>
        <w:t>(не освоено 103</w:t>
      </w:r>
      <w:r w:rsidRPr="005B3C85">
        <w:rPr>
          <w:sz w:val="28"/>
          <w:szCs w:val="28"/>
          <w:lang w:val="kk-KZ" w:eastAsia="ru-RU"/>
        </w:rPr>
        <w:t xml:space="preserve"> 000,8</w:t>
      </w:r>
      <w:r w:rsidRPr="005B3C85">
        <w:rPr>
          <w:sz w:val="28"/>
          <w:szCs w:val="28"/>
          <w:lang w:eastAsia="ru-RU"/>
        </w:rPr>
        <w:t xml:space="preserve"> тыс. тенге), </w:t>
      </w:r>
      <w:r w:rsidRPr="005B3C85">
        <w:rPr>
          <w:sz w:val="28"/>
          <w:szCs w:val="28"/>
          <w:lang w:val="kk-KZ" w:eastAsia="ru-RU"/>
        </w:rPr>
        <w:t>«</w:t>
      </w:r>
      <w:r w:rsidRPr="005B3C85">
        <w:rPr>
          <w:sz w:val="28"/>
          <w:szCs w:val="28"/>
          <w:lang w:eastAsia="ru-RU"/>
        </w:rPr>
        <w:t>Жилищно-коммунальное хозяйство</w:t>
      </w:r>
      <w:r w:rsidRPr="005B3C85">
        <w:rPr>
          <w:sz w:val="28"/>
          <w:szCs w:val="28"/>
          <w:lang w:val="kk-KZ" w:eastAsia="ru-RU"/>
        </w:rPr>
        <w:t>» - 90,1% (не освоено 1 756 457,3 тыс. тенге).</w:t>
      </w:r>
    </w:p>
    <w:p w:rsidR="0064213A" w:rsidRPr="00245A08" w:rsidRDefault="0064213A" w:rsidP="0064213A">
      <w:pPr>
        <w:autoSpaceDE w:val="0"/>
        <w:autoSpaceDN w:val="0"/>
        <w:adjustRightInd w:val="0"/>
        <w:ind w:firstLine="708"/>
        <w:jc w:val="both"/>
        <w:rPr>
          <w:sz w:val="28"/>
          <w:szCs w:val="28"/>
          <w:lang w:eastAsia="ru-RU"/>
        </w:rPr>
      </w:pPr>
      <w:r w:rsidRPr="00245A08">
        <w:rPr>
          <w:sz w:val="28"/>
          <w:szCs w:val="28"/>
          <w:lang w:eastAsia="ru-RU"/>
        </w:rPr>
        <w:t xml:space="preserve">Анализ исполнения затрат бюджета г.Уральск в 2022 году по отдельным функциональным группам показал следующее:  </w:t>
      </w:r>
    </w:p>
    <w:p w:rsidR="0064213A" w:rsidRPr="00245A08" w:rsidRDefault="0064213A" w:rsidP="0064213A">
      <w:pPr>
        <w:ind w:firstLine="708"/>
        <w:jc w:val="both"/>
        <w:rPr>
          <w:sz w:val="28"/>
          <w:szCs w:val="28"/>
          <w:lang w:val="x-none"/>
        </w:rPr>
      </w:pPr>
      <w:r w:rsidRPr="00245A08">
        <w:rPr>
          <w:sz w:val="28"/>
          <w:szCs w:val="28"/>
          <w:u w:val="single"/>
          <w:lang w:val="x-none"/>
        </w:rPr>
        <w:t>По государственным услугам общего характера</w:t>
      </w:r>
      <w:r w:rsidRPr="00245A08">
        <w:rPr>
          <w:sz w:val="28"/>
          <w:szCs w:val="28"/>
          <w:lang w:val="x-none"/>
        </w:rPr>
        <w:t xml:space="preserve"> освоено – </w:t>
      </w:r>
      <w:r w:rsidRPr="00245A08">
        <w:rPr>
          <w:sz w:val="28"/>
          <w:szCs w:val="28"/>
        </w:rPr>
        <w:t>2</w:t>
      </w:r>
      <w:r w:rsidRPr="00245A08">
        <w:rPr>
          <w:sz w:val="28"/>
          <w:szCs w:val="28"/>
          <w:lang w:val="kk-KZ"/>
        </w:rPr>
        <w:t> 156 962,9</w:t>
      </w:r>
      <w:r w:rsidRPr="00245A08">
        <w:rPr>
          <w:sz w:val="28"/>
          <w:szCs w:val="28"/>
        </w:rPr>
        <w:t xml:space="preserve"> </w:t>
      </w:r>
      <w:r w:rsidRPr="00245A08">
        <w:rPr>
          <w:sz w:val="28"/>
          <w:szCs w:val="28"/>
          <w:lang w:val="x-none"/>
        </w:rPr>
        <w:t xml:space="preserve">тыс. тенге, доля расходов к объему бюджета составила – </w:t>
      </w:r>
      <w:r w:rsidRPr="00245A08">
        <w:rPr>
          <w:sz w:val="28"/>
          <w:szCs w:val="28"/>
        </w:rPr>
        <w:t>6</w:t>
      </w:r>
      <w:r w:rsidRPr="00245A08">
        <w:rPr>
          <w:sz w:val="28"/>
          <w:szCs w:val="28"/>
          <w:lang w:val="kk-KZ"/>
        </w:rPr>
        <w:t>,2</w:t>
      </w:r>
      <w:r w:rsidRPr="00245A08">
        <w:rPr>
          <w:sz w:val="28"/>
          <w:szCs w:val="28"/>
          <w:lang w:val="x-none"/>
        </w:rPr>
        <w:t xml:space="preserve">%, </w:t>
      </w:r>
      <w:r w:rsidRPr="00245A08">
        <w:rPr>
          <w:sz w:val="28"/>
          <w:szCs w:val="28"/>
          <w:u w:val="single"/>
          <w:lang w:val="x-none"/>
        </w:rPr>
        <w:t>обороне</w:t>
      </w:r>
      <w:r w:rsidRPr="00245A08">
        <w:rPr>
          <w:sz w:val="28"/>
          <w:szCs w:val="28"/>
          <w:lang w:val="x-none"/>
        </w:rPr>
        <w:t xml:space="preserve"> – </w:t>
      </w:r>
      <w:r w:rsidRPr="00245A08">
        <w:rPr>
          <w:sz w:val="28"/>
          <w:szCs w:val="28"/>
        </w:rPr>
        <w:t>67</w:t>
      </w:r>
      <w:r w:rsidRPr="00245A08">
        <w:rPr>
          <w:sz w:val="28"/>
          <w:szCs w:val="28"/>
          <w:lang w:val="kk-KZ"/>
        </w:rPr>
        <w:t> 145,9</w:t>
      </w:r>
      <w:r w:rsidRPr="00245A08">
        <w:rPr>
          <w:sz w:val="28"/>
          <w:szCs w:val="28"/>
        </w:rPr>
        <w:t xml:space="preserve"> </w:t>
      </w:r>
      <w:r w:rsidRPr="00245A08">
        <w:rPr>
          <w:sz w:val="28"/>
          <w:szCs w:val="28"/>
          <w:lang w:val="x-none"/>
        </w:rPr>
        <w:t xml:space="preserve">тыс. тенге, </w:t>
      </w:r>
      <w:r w:rsidRPr="00245A08">
        <w:rPr>
          <w:sz w:val="28"/>
          <w:szCs w:val="28"/>
          <w:u w:val="single"/>
          <w:lang w:val="x-none"/>
        </w:rPr>
        <w:t>общественному порядку и безопасности</w:t>
      </w:r>
      <w:r w:rsidRPr="00245A08">
        <w:rPr>
          <w:sz w:val="28"/>
          <w:szCs w:val="28"/>
          <w:lang w:val="x-none"/>
        </w:rPr>
        <w:t xml:space="preserve"> – </w:t>
      </w:r>
      <w:r w:rsidRPr="00245A08">
        <w:rPr>
          <w:sz w:val="28"/>
          <w:szCs w:val="28"/>
        </w:rPr>
        <w:t>548</w:t>
      </w:r>
      <w:r w:rsidRPr="00245A08">
        <w:rPr>
          <w:sz w:val="28"/>
          <w:szCs w:val="28"/>
          <w:lang w:val="kk-KZ"/>
        </w:rPr>
        <w:t> 287,7</w:t>
      </w:r>
      <w:r w:rsidRPr="00245A08">
        <w:rPr>
          <w:sz w:val="28"/>
          <w:szCs w:val="28"/>
        </w:rPr>
        <w:t xml:space="preserve"> </w:t>
      </w:r>
      <w:r w:rsidRPr="00245A08">
        <w:rPr>
          <w:sz w:val="28"/>
          <w:szCs w:val="28"/>
          <w:lang w:val="x-none"/>
        </w:rPr>
        <w:t>тыс. тенге 0,</w:t>
      </w:r>
      <w:r w:rsidRPr="00245A08">
        <w:rPr>
          <w:sz w:val="28"/>
          <w:szCs w:val="28"/>
        </w:rPr>
        <w:t>2</w:t>
      </w:r>
      <w:r w:rsidRPr="00245A08">
        <w:rPr>
          <w:sz w:val="28"/>
          <w:szCs w:val="28"/>
          <w:lang w:val="x-none"/>
        </w:rPr>
        <w:t xml:space="preserve"> % и </w:t>
      </w:r>
      <w:r w:rsidRPr="00245A08">
        <w:rPr>
          <w:sz w:val="28"/>
          <w:szCs w:val="28"/>
        </w:rPr>
        <w:t>1</w:t>
      </w:r>
      <w:r w:rsidRPr="00245A08">
        <w:rPr>
          <w:sz w:val="28"/>
          <w:szCs w:val="28"/>
          <w:lang w:val="kk-KZ"/>
        </w:rPr>
        <w:t>,6</w:t>
      </w:r>
      <w:r w:rsidRPr="00245A08">
        <w:rPr>
          <w:sz w:val="28"/>
          <w:szCs w:val="28"/>
          <w:lang w:val="x-none"/>
        </w:rPr>
        <w:t>% соответственно.</w:t>
      </w:r>
    </w:p>
    <w:p w:rsidR="0064213A" w:rsidRPr="00245A08" w:rsidRDefault="0064213A" w:rsidP="0064213A">
      <w:pPr>
        <w:ind w:firstLine="708"/>
        <w:jc w:val="both"/>
        <w:rPr>
          <w:sz w:val="28"/>
          <w:szCs w:val="28"/>
          <w:lang w:val="x-none"/>
        </w:rPr>
      </w:pPr>
      <w:r w:rsidRPr="00245A08">
        <w:rPr>
          <w:sz w:val="28"/>
          <w:szCs w:val="28"/>
          <w:lang w:val="x-none"/>
        </w:rPr>
        <w:t>Основную долю расходов городского бюджета составили затраты на</w:t>
      </w:r>
      <w:r w:rsidRPr="00245A08">
        <w:rPr>
          <w:sz w:val="28"/>
          <w:szCs w:val="28"/>
        </w:rPr>
        <w:t xml:space="preserve"> </w:t>
      </w:r>
      <w:r w:rsidRPr="00245A08">
        <w:rPr>
          <w:sz w:val="28"/>
          <w:szCs w:val="28"/>
          <w:u w:val="single"/>
          <w:lang w:val="x-none"/>
        </w:rPr>
        <w:t>«Жилищно-коммунальное хозяйство»</w:t>
      </w:r>
      <w:r w:rsidRPr="00245A08">
        <w:rPr>
          <w:sz w:val="28"/>
          <w:szCs w:val="28"/>
          <w:lang w:val="x-none"/>
        </w:rPr>
        <w:t xml:space="preserve"> </w:t>
      </w:r>
      <w:r w:rsidRPr="00245A08">
        <w:rPr>
          <w:b/>
          <w:sz w:val="28"/>
          <w:szCs w:val="28"/>
          <w:lang w:val="x-none"/>
        </w:rPr>
        <w:t>-</w:t>
      </w:r>
      <w:r w:rsidRPr="00245A08">
        <w:rPr>
          <w:sz w:val="28"/>
          <w:szCs w:val="28"/>
          <w:lang w:val="x-none"/>
        </w:rPr>
        <w:t xml:space="preserve"> </w:t>
      </w:r>
      <w:r w:rsidRPr="00245A08">
        <w:rPr>
          <w:sz w:val="28"/>
          <w:szCs w:val="28"/>
        </w:rPr>
        <w:t>15</w:t>
      </w:r>
      <w:r w:rsidRPr="00245A08">
        <w:rPr>
          <w:sz w:val="28"/>
          <w:szCs w:val="28"/>
          <w:lang w:val="kk-KZ" w:eastAsia="ru-RU"/>
        </w:rPr>
        <w:t> 997 266,6</w:t>
      </w:r>
      <w:r w:rsidRPr="00245A08">
        <w:rPr>
          <w:sz w:val="28"/>
          <w:szCs w:val="28"/>
          <w:lang w:eastAsia="ru-RU"/>
        </w:rPr>
        <w:t xml:space="preserve"> </w:t>
      </w:r>
      <w:r w:rsidRPr="00245A08">
        <w:rPr>
          <w:sz w:val="28"/>
          <w:szCs w:val="28"/>
          <w:lang w:val="x-none"/>
        </w:rPr>
        <w:t xml:space="preserve">тыс. тенге, или </w:t>
      </w:r>
      <w:r w:rsidRPr="00245A08">
        <w:rPr>
          <w:sz w:val="28"/>
          <w:szCs w:val="28"/>
        </w:rPr>
        <w:t>46</w:t>
      </w:r>
      <w:r w:rsidRPr="00245A08">
        <w:rPr>
          <w:sz w:val="28"/>
          <w:szCs w:val="28"/>
          <w:lang w:val="kk-KZ"/>
        </w:rPr>
        <w:t>,2</w:t>
      </w:r>
      <w:r w:rsidRPr="00245A08">
        <w:rPr>
          <w:sz w:val="28"/>
          <w:szCs w:val="28"/>
          <w:lang w:val="x-none"/>
        </w:rPr>
        <w:t>% в общей сумме произведенных расходов.</w:t>
      </w:r>
    </w:p>
    <w:p w:rsidR="0064213A" w:rsidRPr="00245A08" w:rsidRDefault="0064213A" w:rsidP="0064213A">
      <w:pPr>
        <w:ind w:firstLine="708"/>
        <w:jc w:val="both"/>
        <w:rPr>
          <w:sz w:val="28"/>
          <w:szCs w:val="28"/>
          <w:lang w:val="x-none"/>
        </w:rPr>
      </w:pPr>
      <w:r w:rsidRPr="00245A08">
        <w:rPr>
          <w:sz w:val="28"/>
          <w:szCs w:val="28"/>
          <w:lang w:val="x-none"/>
        </w:rPr>
        <w:t xml:space="preserve">Расходы на </w:t>
      </w:r>
      <w:r w:rsidRPr="00245A08">
        <w:rPr>
          <w:sz w:val="28"/>
          <w:szCs w:val="28"/>
          <w:u w:val="single"/>
          <w:lang w:val="x-none"/>
        </w:rPr>
        <w:t>социальное обеспечение и социальную помощь</w:t>
      </w:r>
      <w:r w:rsidRPr="00245A08">
        <w:rPr>
          <w:sz w:val="28"/>
          <w:szCs w:val="28"/>
          <w:lang w:val="x-none"/>
        </w:rPr>
        <w:t xml:space="preserve"> в отчетном году составили </w:t>
      </w:r>
      <w:r w:rsidRPr="00245A08">
        <w:rPr>
          <w:sz w:val="28"/>
          <w:szCs w:val="28"/>
        </w:rPr>
        <w:t>4</w:t>
      </w:r>
      <w:r w:rsidRPr="00245A08">
        <w:rPr>
          <w:sz w:val="28"/>
          <w:szCs w:val="28"/>
          <w:lang w:val="kk-KZ"/>
        </w:rPr>
        <w:t> 491 843,1</w:t>
      </w:r>
      <w:r w:rsidRPr="00245A08">
        <w:rPr>
          <w:sz w:val="28"/>
          <w:szCs w:val="28"/>
        </w:rPr>
        <w:t xml:space="preserve"> </w:t>
      </w:r>
      <w:r w:rsidRPr="00245A08">
        <w:rPr>
          <w:sz w:val="28"/>
          <w:szCs w:val="28"/>
          <w:lang w:val="x-none"/>
        </w:rPr>
        <w:t xml:space="preserve">тыс. тенге, или </w:t>
      </w:r>
      <w:r w:rsidRPr="00245A08">
        <w:rPr>
          <w:sz w:val="28"/>
          <w:szCs w:val="28"/>
        </w:rPr>
        <w:t>13</w:t>
      </w:r>
      <w:r w:rsidRPr="00245A08">
        <w:rPr>
          <w:sz w:val="28"/>
          <w:szCs w:val="28"/>
          <w:lang w:val="x-none"/>
        </w:rPr>
        <w:t>% от общего объема исполнения затрат бюджета г.Уральска.</w:t>
      </w:r>
    </w:p>
    <w:p w:rsidR="0064213A" w:rsidRPr="00245A08" w:rsidRDefault="0064213A" w:rsidP="0064213A">
      <w:pPr>
        <w:ind w:firstLine="708"/>
        <w:jc w:val="both"/>
        <w:rPr>
          <w:sz w:val="28"/>
          <w:szCs w:val="28"/>
          <w:lang w:val="x-none"/>
        </w:rPr>
      </w:pPr>
      <w:r w:rsidRPr="00245A08">
        <w:rPr>
          <w:sz w:val="28"/>
          <w:szCs w:val="28"/>
          <w:lang w:val="x-none"/>
        </w:rPr>
        <w:t xml:space="preserve">На </w:t>
      </w:r>
      <w:r w:rsidRPr="00245A08">
        <w:rPr>
          <w:sz w:val="28"/>
          <w:szCs w:val="28"/>
          <w:u w:val="single"/>
          <w:lang w:val="x-none"/>
        </w:rPr>
        <w:t>культуру, спорт и информационное пространство</w:t>
      </w:r>
      <w:r w:rsidRPr="00245A08">
        <w:rPr>
          <w:b/>
          <w:sz w:val="28"/>
          <w:szCs w:val="28"/>
          <w:lang w:val="x-none"/>
        </w:rPr>
        <w:t xml:space="preserve"> </w:t>
      </w:r>
      <w:r w:rsidRPr="00245A08">
        <w:rPr>
          <w:sz w:val="28"/>
          <w:szCs w:val="28"/>
          <w:lang w:val="x-none"/>
        </w:rPr>
        <w:t xml:space="preserve">доля которых в общей сумме произведенных расходов составляет </w:t>
      </w:r>
      <w:r w:rsidRPr="00245A08">
        <w:rPr>
          <w:sz w:val="28"/>
          <w:szCs w:val="28"/>
        </w:rPr>
        <w:t>5</w:t>
      </w:r>
      <w:r w:rsidRPr="00245A08">
        <w:rPr>
          <w:sz w:val="28"/>
          <w:szCs w:val="28"/>
          <w:lang w:val="kk-KZ"/>
        </w:rPr>
        <w:t>,1</w:t>
      </w:r>
      <w:r w:rsidRPr="00245A08">
        <w:rPr>
          <w:sz w:val="28"/>
          <w:szCs w:val="28"/>
          <w:lang w:val="x-none"/>
        </w:rPr>
        <w:t xml:space="preserve">%, направлено </w:t>
      </w:r>
      <w:r w:rsidRPr="00245A08">
        <w:rPr>
          <w:sz w:val="28"/>
          <w:szCs w:val="28"/>
        </w:rPr>
        <w:t>1</w:t>
      </w:r>
      <w:r w:rsidRPr="00245A08">
        <w:rPr>
          <w:sz w:val="28"/>
          <w:szCs w:val="28"/>
          <w:lang w:val="kk-KZ"/>
        </w:rPr>
        <w:t> 777 640,2</w:t>
      </w:r>
      <w:r w:rsidRPr="00245A08">
        <w:rPr>
          <w:sz w:val="28"/>
          <w:szCs w:val="28"/>
        </w:rPr>
        <w:t xml:space="preserve"> </w:t>
      </w:r>
      <w:r w:rsidRPr="00245A08">
        <w:rPr>
          <w:sz w:val="28"/>
          <w:szCs w:val="28"/>
          <w:lang w:val="x-none"/>
        </w:rPr>
        <w:t>тыс. тенге.</w:t>
      </w:r>
    </w:p>
    <w:p w:rsidR="0064213A" w:rsidRPr="00245A08" w:rsidRDefault="0064213A" w:rsidP="0064213A">
      <w:pPr>
        <w:ind w:firstLine="708"/>
        <w:jc w:val="both"/>
        <w:rPr>
          <w:sz w:val="28"/>
          <w:szCs w:val="28"/>
          <w:lang w:val="x-none"/>
        </w:rPr>
      </w:pPr>
      <w:r w:rsidRPr="00245A08">
        <w:rPr>
          <w:sz w:val="28"/>
          <w:szCs w:val="28"/>
          <w:lang w:val="x-none"/>
        </w:rPr>
        <w:t xml:space="preserve">Расходы по </w:t>
      </w:r>
      <w:r w:rsidRPr="00245A08">
        <w:rPr>
          <w:sz w:val="28"/>
          <w:szCs w:val="28"/>
          <w:u w:val="single"/>
          <w:lang w:val="x-none"/>
        </w:rPr>
        <w:t>сельскому, водному хозяйству,</w:t>
      </w:r>
      <w:r w:rsidRPr="00245A08">
        <w:rPr>
          <w:sz w:val="28"/>
          <w:szCs w:val="28"/>
          <w:lang w:val="x-none"/>
        </w:rPr>
        <w:t xml:space="preserve"> доля которых в общей сумме произведенных расходов составляет </w:t>
      </w:r>
      <w:r w:rsidRPr="00245A08">
        <w:rPr>
          <w:sz w:val="28"/>
          <w:szCs w:val="28"/>
        </w:rPr>
        <w:t>0,1</w:t>
      </w:r>
      <w:r w:rsidRPr="00245A08">
        <w:rPr>
          <w:sz w:val="28"/>
          <w:szCs w:val="28"/>
          <w:lang w:val="x-none"/>
        </w:rPr>
        <w:t xml:space="preserve">%, исполнены на </w:t>
      </w:r>
      <w:r w:rsidRPr="00245A08">
        <w:rPr>
          <w:sz w:val="28"/>
          <w:szCs w:val="28"/>
          <w:lang w:val="kk-KZ"/>
        </w:rPr>
        <w:t>44 220,2</w:t>
      </w:r>
      <w:r w:rsidRPr="00245A08">
        <w:rPr>
          <w:sz w:val="28"/>
          <w:szCs w:val="28"/>
        </w:rPr>
        <w:t xml:space="preserve"> </w:t>
      </w:r>
      <w:r w:rsidRPr="00245A08">
        <w:rPr>
          <w:sz w:val="28"/>
          <w:szCs w:val="28"/>
          <w:lang w:val="x-none"/>
        </w:rPr>
        <w:t>тыс. тенге.</w:t>
      </w:r>
    </w:p>
    <w:p w:rsidR="0064213A" w:rsidRPr="00245A08" w:rsidRDefault="0064213A" w:rsidP="0064213A">
      <w:pPr>
        <w:ind w:firstLine="708"/>
        <w:jc w:val="both"/>
        <w:rPr>
          <w:sz w:val="28"/>
          <w:szCs w:val="28"/>
          <w:lang w:val="x-none"/>
        </w:rPr>
      </w:pPr>
      <w:r w:rsidRPr="00245A08">
        <w:rPr>
          <w:sz w:val="28"/>
          <w:szCs w:val="28"/>
          <w:lang w:val="x-none"/>
        </w:rPr>
        <w:t xml:space="preserve">В сферу </w:t>
      </w:r>
      <w:r w:rsidRPr="00245A08">
        <w:rPr>
          <w:sz w:val="28"/>
          <w:szCs w:val="28"/>
          <w:u w:val="single"/>
          <w:lang w:val="x-none"/>
        </w:rPr>
        <w:t>промышленности, архитектурной, градостроительной и строительной деятельности</w:t>
      </w:r>
      <w:r w:rsidRPr="00245A08">
        <w:rPr>
          <w:b/>
          <w:sz w:val="28"/>
          <w:szCs w:val="28"/>
          <w:lang w:val="x-none"/>
        </w:rPr>
        <w:t xml:space="preserve"> </w:t>
      </w:r>
      <w:r w:rsidRPr="00245A08">
        <w:rPr>
          <w:sz w:val="28"/>
          <w:szCs w:val="28"/>
          <w:lang w:val="x-none"/>
        </w:rPr>
        <w:t xml:space="preserve">направлено – </w:t>
      </w:r>
      <w:r w:rsidRPr="00245A08">
        <w:rPr>
          <w:sz w:val="28"/>
          <w:szCs w:val="28"/>
          <w:lang w:val="kk-KZ"/>
        </w:rPr>
        <w:t>172 137,8</w:t>
      </w:r>
      <w:r w:rsidRPr="00245A08">
        <w:rPr>
          <w:sz w:val="28"/>
          <w:szCs w:val="28"/>
        </w:rPr>
        <w:t xml:space="preserve"> </w:t>
      </w:r>
      <w:r w:rsidRPr="00245A08">
        <w:rPr>
          <w:sz w:val="28"/>
          <w:szCs w:val="28"/>
          <w:lang w:val="x-none"/>
        </w:rPr>
        <w:t>тыс. тенге, что составляет</w:t>
      </w:r>
      <w:r w:rsidRPr="00245A08">
        <w:rPr>
          <w:sz w:val="28"/>
          <w:szCs w:val="28"/>
        </w:rPr>
        <w:t xml:space="preserve"> 0</w:t>
      </w:r>
      <w:r w:rsidRPr="00245A08">
        <w:rPr>
          <w:sz w:val="28"/>
          <w:szCs w:val="28"/>
          <w:lang w:val="x-none"/>
        </w:rPr>
        <w:t>,</w:t>
      </w:r>
      <w:r w:rsidRPr="00245A08">
        <w:rPr>
          <w:sz w:val="28"/>
          <w:szCs w:val="28"/>
        </w:rPr>
        <w:t>5</w:t>
      </w:r>
      <w:r w:rsidRPr="00245A08">
        <w:rPr>
          <w:sz w:val="28"/>
          <w:szCs w:val="28"/>
          <w:lang w:val="x-none"/>
        </w:rPr>
        <w:t>% от общего исполнения бюджета г. Уральска.</w:t>
      </w:r>
    </w:p>
    <w:p w:rsidR="0064213A" w:rsidRPr="00245A08" w:rsidRDefault="0064213A" w:rsidP="0064213A">
      <w:pPr>
        <w:ind w:firstLine="708"/>
        <w:jc w:val="both"/>
        <w:rPr>
          <w:sz w:val="28"/>
          <w:szCs w:val="28"/>
          <w:lang w:val="x-none"/>
        </w:rPr>
      </w:pPr>
      <w:r w:rsidRPr="00245A08">
        <w:rPr>
          <w:sz w:val="28"/>
          <w:szCs w:val="28"/>
          <w:lang w:val="x-none"/>
        </w:rPr>
        <w:lastRenderedPageBreak/>
        <w:t xml:space="preserve">По затратам на </w:t>
      </w:r>
      <w:r w:rsidRPr="00245A08">
        <w:rPr>
          <w:sz w:val="28"/>
          <w:szCs w:val="28"/>
          <w:u w:val="single"/>
          <w:lang w:val="x-none"/>
        </w:rPr>
        <w:t>транспорт и коммуникации</w:t>
      </w:r>
      <w:r w:rsidRPr="00245A08">
        <w:rPr>
          <w:sz w:val="28"/>
          <w:szCs w:val="28"/>
          <w:lang w:val="x-none"/>
        </w:rPr>
        <w:t xml:space="preserve"> освоено </w:t>
      </w:r>
      <w:r w:rsidRPr="00245A08">
        <w:rPr>
          <w:sz w:val="28"/>
          <w:szCs w:val="28"/>
        </w:rPr>
        <w:t>7</w:t>
      </w:r>
      <w:r w:rsidRPr="00245A08">
        <w:rPr>
          <w:sz w:val="28"/>
          <w:szCs w:val="28"/>
          <w:lang w:val="kk-KZ"/>
        </w:rPr>
        <w:t xml:space="preserve"> 212 066,8 </w:t>
      </w:r>
      <w:r w:rsidRPr="00245A08">
        <w:rPr>
          <w:sz w:val="28"/>
          <w:szCs w:val="28"/>
          <w:lang w:val="x-none"/>
        </w:rPr>
        <w:t xml:space="preserve">тыс. тенге, или </w:t>
      </w:r>
      <w:r w:rsidRPr="00245A08">
        <w:rPr>
          <w:sz w:val="28"/>
          <w:szCs w:val="28"/>
        </w:rPr>
        <w:t>20</w:t>
      </w:r>
      <w:r w:rsidRPr="00245A08">
        <w:rPr>
          <w:sz w:val="28"/>
          <w:szCs w:val="28"/>
          <w:lang w:val="kk-KZ"/>
        </w:rPr>
        <w:t>,8</w:t>
      </w:r>
      <w:r w:rsidRPr="00245A08">
        <w:rPr>
          <w:sz w:val="28"/>
          <w:szCs w:val="28"/>
          <w:lang w:val="x-none"/>
        </w:rPr>
        <w:t xml:space="preserve">% от общего исполнения затрат бюджета.  </w:t>
      </w:r>
    </w:p>
    <w:p w:rsidR="0064213A" w:rsidRPr="008C6119" w:rsidRDefault="0064213A" w:rsidP="0064213A">
      <w:pPr>
        <w:ind w:firstLine="708"/>
        <w:jc w:val="both"/>
        <w:rPr>
          <w:sz w:val="28"/>
          <w:szCs w:val="28"/>
          <w:lang w:val="x-none"/>
        </w:rPr>
      </w:pPr>
      <w:r w:rsidRPr="00245A08">
        <w:rPr>
          <w:sz w:val="28"/>
          <w:szCs w:val="28"/>
          <w:lang w:val="x-none"/>
        </w:rPr>
        <w:t xml:space="preserve">По </w:t>
      </w:r>
      <w:r w:rsidRPr="00245A08">
        <w:rPr>
          <w:sz w:val="28"/>
          <w:szCs w:val="28"/>
          <w:u w:val="single"/>
          <w:lang w:val="x-none"/>
        </w:rPr>
        <w:t>прочим расходам</w:t>
      </w:r>
      <w:r w:rsidRPr="00245A08">
        <w:rPr>
          <w:sz w:val="28"/>
          <w:szCs w:val="28"/>
          <w:lang w:val="x-none"/>
        </w:rPr>
        <w:t xml:space="preserve"> исполнение составило – </w:t>
      </w:r>
      <w:r w:rsidRPr="00245A08">
        <w:rPr>
          <w:sz w:val="28"/>
          <w:szCs w:val="28"/>
        </w:rPr>
        <w:t>3</w:t>
      </w:r>
      <w:r w:rsidRPr="00245A08">
        <w:rPr>
          <w:sz w:val="28"/>
          <w:szCs w:val="28"/>
          <w:lang w:val="kk-KZ"/>
        </w:rPr>
        <w:t xml:space="preserve"> 280,6</w:t>
      </w:r>
      <w:r w:rsidRPr="00245A08">
        <w:rPr>
          <w:sz w:val="28"/>
          <w:szCs w:val="28"/>
        </w:rPr>
        <w:t xml:space="preserve"> </w:t>
      </w:r>
      <w:r w:rsidRPr="00245A08">
        <w:rPr>
          <w:sz w:val="28"/>
          <w:szCs w:val="28"/>
          <w:lang w:val="x-none"/>
        </w:rPr>
        <w:t>тыс. тенге.</w:t>
      </w:r>
    </w:p>
    <w:p w:rsidR="0064213A" w:rsidRPr="008C6119" w:rsidRDefault="0064213A" w:rsidP="0064213A">
      <w:pPr>
        <w:ind w:firstLine="708"/>
        <w:jc w:val="both"/>
        <w:rPr>
          <w:sz w:val="28"/>
          <w:szCs w:val="28"/>
          <w:lang w:val="x-none"/>
        </w:rPr>
      </w:pPr>
      <w:r w:rsidRPr="008C6119">
        <w:rPr>
          <w:sz w:val="28"/>
          <w:szCs w:val="28"/>
          <w:lang w:val="x-none"/>
        </w:rPr>
        <w:t xml:space="preserve">По </w:t>
      </w:r>
      <w:r w:rsidRPr="008C6119">
        <w:rPr>
          <w:sz w:val="28"/>
          <w:szCs w:val="28"/>
          <w:u w:val="single"/>
          <w:lang w:val="x-none"/>
        </w:rPr>
        <w:t>обслуживанию долга</w:t>
      </w:r>
      <w:r w:rsidRPr="008C6119">
        <w:rPr>
          <w:b/>
          <w:sz w:val="28"/>
          <w:szCs w:val="28"/>
          <w:lang w:val="x-none"/>
        </w:rPr>
        <w:t xml:space="preserve"> </w:t>
      </w:r>
      <w:r w:rsidRPr="008C6119">
        <w:rPr>
          <w:sz w:val="28"/>
          <w:szCs w:val="28"/>
          <w:lang w:val="x-none"/>
        </w:rPr>
        <w:t>исполнение составило</w:t>
      </w:r>
      <w:r w:rsidRPr="008C6119">
        <w:rPr>
          <w:b/>
          <w:sz w:val="28"/>
          <w:szCs w:val="28"/>
          <w:lang w:val="x-none"/>
        </w:rPr>
        <w:t xml:space="preserve"> </w:t>
      </w:r>
      <w:r w:rsidRPr="008C6119">
        <w:rPr>
          <w:b/>
          <w:sz w:val="28"/>
          <w:szCs w:val="28"/>
        </w:rPr>
        <w:t xml:space="preserve">– </w:t>
      </w:r>
      <w:r w:rsidRPr="0027587D">
        <w:rPr>
          <w:sz w:val="28"/>
          <w:szCs w:val="28"/>
        </w:rPr>
        <w:t>814</w:t>
      </w:r>
      <w:r w:rsidRPr="008C6119">
        <w:rPr>
          <w:sz w:val="28"/>
          <w:szCs w:val="28"/>
          <w:lang w:val="kk-KZ"/>
        </w:rPr>
        <w:t xml:space="preserve"> 2</w:t>
      </w:r>
      <w:r>
        <w:rPr>
          <w:sz w:val="28"/>
          <w:szCs w:val="28"/>
          <w:lang w:val="kk-KZ"/>
        </w:rPr>
        <w:t>66</w:t>
      </w:r>
      <w:r w:rsidRPr="008C6119">
        <w:rPr>
          <w:sz w:val="28"/>
          <w:szCs w:val="28"/>
          <w:lang w:val="kk-KZ"/>
        </w:rPr>
        <w:t>,0</w:t>
      </w:r>
      <w:r w:rsidRPr="008C6119">
        <w:rPr>
          <w:sz w:val="28"/>
          <w:szCs w:val="28"/>
        </w:rPr>
        <w:t xml:space="preserve"> </w:t>
      </w:r>
      <w:r w:rsidRPr="008C6119">
        <w:rPr>
          <w:sz w:val="28"/>
          <w:szCs w:val="28"/>
          <w:lang w:val="x-none"/>
        </w:rPr>
        <w:t xml:space="preserve">тыс. тенге, или </w:t>
      </w:r>
      <w:r>
        <w:rPr>
          <w:sz w:val="28"/>
          <w:szCs w:val="28"/>
        </w:rPr>
        <w:t>2</w:t>
      </w:r>
      <w:r w:rsidRPr="008C6119">
        <w:rPr>
          <w:sz w:val="28"/>
          <w:szCs w:val="28"/>
          <w:lang w:val="kk-KZ"/>
        </w:rPr>
        <w:t>,</w:t>
      </w:r>
      <w:r>
        <w:rPr>
          <w:sz w:val="28"/>
          <w:szCs w:val="28"/>
          <w:lang w:val="kk-KZ"/>
        </w:rPr>
        <w:t>3</w:t>
      </w:r>
      <w:r w:rsidRPr="008C6119">
        <w:rPr>
          <w:sz w:val="28"/>
          <w:szCs w:val="28"/>
          <w:lang w:val="x-none"/>
        </w:rPr>
        <w:t>% в общей сумме расходов.</w:t>
      </w:r>
    </w:p>
    <w:p w:rsidR="0064213A" w:rsidRPr="008C6119" w:rsidRDefault="0064213A" w:rsidP="0064213A">
      <w:pPr>
        <w:ind w:firstLine="708"/>
        <w:jc w:val="both"/>
        <w:rPr>
          <w:sz w:val="28"/>
          <w:szCs w:val="28"/>
          <w:lang w:val="x-none"/>
        </w:rPr>
      </w:pPr>
      <w:r w:rsidRPr="008C6119">
        <w:rPr>
          <w:sz w:val="28"/>
          <w:szCs w:val="28"/>
          <w:u w:val="single"/>
          <w:lang w:val="x-none"/>
        </w:rPr>
        <w:t>Трансферты</w:t>
      </w:r>
      <w:r w:rsidRPr="008C6119">
        <w:rPr>
          <w:sz w:val="28"/>
          <w:szCs w:val="28"/>
          <w:lang w:val="x-none"/>
        </w:rPr>
        <w:t xml:space="preserve"> исполнены на </w:t>
      </w:r>
      <w:r>
        <w:rPr>
          <w:sz w:val="28"/>
          <w:szCs w:val="28"/>
        </w:rPr>
        <w:t>1 368</w:t>
      </w:r>
      <w:r w:rsidRPr="008C6119">
        <w:rPr>
          <w:sz w:val="28"/>
          <w:szCs w:val="28"/>
          <w:lang w:val="kk-KZ"/>
        </w:rPr>
        <w:t> </w:t>
      </w:r>
      <w:r>
        <w:rPr>
          <w:sz w:val="28"/>
          <w:szCs w:val="28"/>
          <w:lang w:val="kk-KZ"/>
        </w:rPr>
        <w:t>174</w:t>
      </w:r>
      <w:r w:rsidRPr="008C6119">
        <w:rPr>
          <w:sz w:val="28"/>
          <w:szCs w:val="28"/>
          <w:lang w:val="kk-KZ"/>
        </w:rPr>
        <w:t>,</w:t>
      </w:r>
      <w:r>
        <w:rPr>
          <w:sz w:val="28"/>
          <w:szCs w:val="28"/>
          <w:lang w:val="kk-KZ"/>
        </w:rPr>
        <w:t>2</w:t>
      </w:r>
      <w:r w:rsidRPr="008C6119">
        <w:rPr>
          <w:sz w:val="28"/>
          <w:szCs w:val="28"/>
        </w:rPr>
        <w:t xml:space="preserve"> </w:t>
      </w:r>
      <w:r w:rsidRPr="008C6119">
        <w:rPr>
          <w:sz w:val="28"/>
          <w:szCs w:val="28"/>
          <w:lang w:val="x-none"/>
        </w:rPr>
        <w:t xml:space="preserve">тыс. тенге (с удельным весом </w:t>
      </w:r>
      <w:r>
        <w:rPr>
          <w:sz w:val="28"/>
          <w:szCs w:val="28"/>
        </w:rPr>
        <w:t>3</w:t>
      </w:r>
      <w:r w:rsidRPr="008C6119">
        <w:rPr>
          <w:sz w:val="28"/>
          <w:szCs w:val="28"/>
          <w:lang w:val="kk-KZ"/>
        </w:rPr>
        <w:t>,</w:t>
      </w:r>
      <w:r>
        <w:rPr>
          <w:sz w:val="28"/>
          <w:szCs w:val="28"/>
          <w:lang w:val="kk-KZ"/>
        </w:rPr>
        <w:t>9</w:t>
      </w:r>
      <w:r w:rsidRPr="008C6119">
        <w:rPr>
          <w:sz w:val="28"/>
          <w:szCs w:val="28"/>
          <w:lang w:val="x-none"/>
        </w:rPr>
        <w:t xml:space="preserve">%). </w:t>
      </w:r>
    </w:p>
    <w:p w:rsidR="0064213A" w:rsidRPr="008A2866" w:rsidRDefault="0064213A" w:rsidP="0064213A">
      <w:pPr>
        <w:autoSpaceDE w:val="0"/>
        <w:autoSpaceDN w:val="0"/>
        <w:adjustRightInd w:val="0"/>
        <w:ind w:firstLine="708"/>
        <w:jc w:val="both"/>
        <w:rPr>
          <w:sz w:val="28"/>
          <w:szCs w:val="28"/>
          <w:lang w:eastAsia="ru-RU"/>
        </w:rPr>
      </w:pPr>
      <w:r w:rsidRPr="008C6119">
        <w:rPr>
          <w:sz w:val="28"/>
          <w:szCs w:val="28"/>
          <w:lang w:eastAsia="ru-RU"/>
        </w:rPr>
        <w:t>Фактическое исполнение по ведомственной кл</w:t>
      </w:r>
      <w:r w:rsidRPr="002A2E4C">
        <w:rPr>
          <w:sz w:val="28"/>
          <w:szCs w:val="28"/>
          <w:lang w:eastAsia="ru-RU"/>
        </w:rPr>
        <w:t>ассификации</w:t>
      </w:r>
      <w:r w:rsidRPr="008A2866">
        <w:rPr>
          <w:sz w:val="28"/>
          <w:szCs w:val="28"/>
          <w:lang w:eastAsia="ru-RU"/>
        </w:rPr>
        <w:t xml:space="preserve"> затрат бюджета сложилось следующим образом.</w:t>
      </w:r>
    </w:p>
    <w:p w:rsidR="0064213A" w:rsidRPr="008A2866" w:rsidRDefault="0064213A" w:rsidP="0064213A">
      <w:pPr>
        <w:autoSpaceDE w:val="0"/>
        <w:autoSpaceDN w:val="0"/>
        <w:adjustRightInd w:val="0"/>
        <w:jc w:val="both"/>
        <w:rPr>
          <w:sz w:val="28"/>
          <w:szCs w:val="28"/>
          <w:lang w:eastAsia="ru-RU"/>
        </w:rPr>
      </w:pPr>
    </w:p>
    <w:p w:rsidR="0064213A" w:rsidRPr="008A2866" w:rsidRDefault="0064213A" w:rsidP="0064213A">
      <w:pPr>
        <w:jc w:val="right"/>
        <w:rPr>
          <w:sz w:val="28"/>
          <w:szCs w:val="28"/>
        </w:rPr>
      </w:pPr>
      <w:r w:rsidRPr="008A2866">
        <w:rPr>
          <w:sz w:val="28"/>
          <w:szCs w:val="28"/>
        </w:rPr>
        <w:t xml:space="preserve">  Таблица 8</w:t>
      </w:r>
    </w:p>
    <w:p w:rsidR="0064213A" w:rsidRPr="008A2866" w:rsidRDefault="0064213A" w:rsidP="0064213A">
      <w:pPr>
        <w:jc w:val="center"/>
        <w:rPr>
          <w:b/>
          <w:sz w:val="28"/>
          <w:szCs w:val="28"/>
        </w:rPr>
      </w:pPr>
      <w:r w:rsidRPr="008A2866">
        <w:rPr>
          <w:b/>
          <w:sz w:val="28"/>
          <w:szCs w:val="28"/>
        </w:rPr>
        <w:t>Исполнение затрат бюджета г.Уральска за 202</w:t>
      </w:r>
      <w:r>
        <w:rPr>
          <w:b/>
          <w:sz w:val="28"/>
          <w:szCs w:val="28"/>
        </w:rPr>
        <w:t>2</w:t>
      </w:r>
      <w:r w:rsidRPr="008A2866">
        <w:rPr>
          <w:b/>
          <w:sz w:val="28"/>
          <w:szCs w:val="28"/>
        </w:rPr>
        <w:t xml:space="preserve"> год</w:t>
      </w:r>
    </w:p>
    <w:p w:rsidR="0064213A" w:rsidRDefault="0064213A" w:rsidP="0064213A">
      <w:pPr>
        <w:jc w:val="center"/>
        <w:rPr>
          <w:b/>
          <w:sz w:val="28"/>
          <w:szCs w:val="28"/>
        </w:rPr>
      </w:pPr>
      <w:r>
        <w:rPr>
          <w:b/>
          <w:sz w:val="28"/>
          <w:szCs w:val="28"/>
        </w:rPr>
        <w:t>по ведомственной классификации</w:t>
      </w:r>
    </w:p>
    <w:p w:rsidR="0064213A" w:rsidRPr="008A2866" w:rsidRDefault="0064213A" w:rsidP="0064213A">
      <w:pPr>
        <w:jc w:val="both"/>
        <w:rPr>
          <w:b/>
          <w:sz w:val="28"/>
          <w:szCs w:val="28"/>
        </w:rPr>
      </w:pPr>
    </w:p>
    <w:p w:rsidR="0064213A" w:rsidRPr="00B570BB" w:rsidRDefault="0064213A" w:rsidP="0064213A">
      <w:pPr>
        <w:jc w:val="both"/>
        <w:rPr>
          <w:sz w:val="28"/>
          <w:szCs w:val="28"/>
        </w:rPr>
      </w:pPr>
      <w:r w:rsidRPr="008A2866">
        <w:rPr>
          <w:i/>
          <w:sz w:val="28"/>
          <w:szCs w:val="28"/>
        </w:rPr>
        <w:t xml:space="preserve">                                                                                                        </w:t>
      </w:r>
      <w:r>
        <w:rPr>
          <w:i/>
          <w:sz w:val="28"/>
          <w:szCs w:val="28"/>
        </w:rPr>
        <w:t xml:space="preserve">              </w:t>
      </w:r>
      <w:r w:rsidRPr="00B570BB">
        <w:rPr>
          <w:sz w:val="28"/>
          <w:szCs w:val="28"/>
        </w:rPr>
        <w:t>млн. тенге</w:t>
      </w:r>
    </w:p>
    <w:tbl>
      <w:tblPr>
        <w:tblW w:w="9546" w:type="dxa"/>
        <w:tblInd w:w="113" w:type="dxa"/>
        <w:tblLook w:val="04A0" w:firstRow="1" w:lastRow="0" w:firstColumn="1" w:lastColumn="0" w:noHBand="0" w:noVBand="1"/>
      </w:tblPr>
      <w:tblGrid>
        <w:gridCol w:w="2791"/>
        <w:gridCol w:w="1606"/>
        <w:gridCol w:w="1380"/>
        <w:gridCol w:w="2137"/>
        <w:gridCol w:w="1271"/>
        <w:gridCol w:w="1291"/>
      </w:tblGrid>
      <w:tr w:rsidR="0064213A" w:rsidRPr="00B64D0B" w:rsidTr="002F7016">
        <w:trPr>
          <w:trHeight w:val="1575"/>
        </w:trPr>
        <w:tc>
          <w:tcPr>
            <w:tcW w:w="2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b/>
                <w:bCs/>
                <w:color w:val="000000"/>
                <w:sz w:val="20"/>
                <w:szCs w:val="20"/>
                <w:lang w:eastAsia="ru-RU"/>
              </w:rPr>
            </w:pPr>
            <w:r w:rsidRPr="00B64D0B">
              <w:rPr>
                <w:b/>
                <w:bCs/>
                <w:color w:val="000000"/>
                <w:sz w:val="20"/>
                <w:szCs w:val="20"/>
                <w:lang w:eastAsia="ru-RU"/>
              </w:rPr>
              <w:t>Наименование функциональных групп</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b/>
                <w:bCs/>
                <w:color w:val="000000"/>
                <w:sz w:val="20"/>
                <w:szCs w:val="20"/>
                <w:lang w:eastAsia="ru-RU"/>
              </w:rPr>
            </w:pPr>
            <w:r w:rsidRPr="00B64D0B">
              <w:rPr>
                <w:b/>
                <w:bCs/>
                <w:color w:val="000000"/>
                <w:sz w:val="20"/>
                <w:szCs w:val="20"/>
                <w:lang w:eastAsia="ru-RU"/>
              </w:rPr>
              <w:t>Утвержденный бюджет 2022 года</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b/>
                <w:bCs/>
                <w:color w:val="000000"/>
                <w:sz w:val="20"/>
                <w:szCs w:val="20"/>
                <w:lang w:eastAsia="ru-RU"/>
              </w:rPr>
            </w:pPr>
            <w:r w:rsidRPr="00B64D0B">
              <w:rPr>
                <w:b/>
                <w:bCs/>
                <w:color w:val="000000"/>
                <w:sz w:val="20"/>
                <w:szCs w:val="20"/>
                <w:lang w:eastAsia="ru-RU"/>
              </w:rPr>
              <w:t>Уточненный бюджет 2022 года</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b/>
                <w:bCs/>
                <w:color w:val="000000"/>
                <w:sz w:val="20"/>
                <w:szCs w:val="20"/>
                <w:lang w:eastAsia="ru-RU"/>
              </w:rPr>
            </w:pPr>
            <w:r w:rsidRPr="00B64D0B">
              <w:rPr>
                <w:b/>
                <w:bCs/>
                <w:color w:val="000000"/>
                <w:sz w:val="20"/>
                <w:szCs w:val="20"/>
                <w:lang w:eastAsia="ru-RU"/>
              </w:rPr>
              <w:t>Скорректированный бюджет 2022 года</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b/>
                <w:bCs/>
                <w:color w:val="000000"/>
                <w:sz w:val="20"/>
                <w:szCs w:val="20"/>
                <w:lang w:eastAsia="ru-RU"/>
              </w:rPr>
            </w:pPr>
            <w:r w:rsidRPr="00B64D0B">
              <w:rPr>
                <w:b/>
                <w:bCs/>
                <w:color w:val="000000"/>
                <w:sz w:val="20"/>
                <w:szCs w:val="20"/>
                <w:lang w:eastAsia="ru-RU"/>
              </w:rPr>
              <w:t xml:space="preserve"> Факт  исполнение бюджета 2022 года</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b/>
                <w:bCs/>
                <w:color w:val="000000"/>
                <w:sz w:val="20"/>
                <w:szCs w:val="20"/>
                <w:lang w:eastAsia="ru-RU"/>
              </w:rPr>
            </w:pPr>
            <w:r w:rsidRPr="00B64D0B">
              <w:rPr>
                <w:b/>
                <w:bCs/>
                <w:color w:val="000000"/>
                <w:sz w:val="20"/>
                <w:szCs w:val="20"/>
                <w:lang w:eastAsia="ru-RU"/>
              </w:rPr>
              <w:t>% исполнения</w:t>
            </w:r>
          </w:p>
        </w:tc>
      </w:tr>
      <w:tr w:rsidR="0064213A" w:rsidRPr="00B64D0B" w:rsidTr="002F7016">
        <w:trPr>
          <w:trHeight w:val="255"/>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b/>
                <w:bCs/>
                <w:sz w:val="20"/>
                <w:szCs w:val="20"/>
                <w:lang w:eastAsia="ru-RU"/>
              </w:rPr>
            </w:pPr>
            <w:r w:rsidRPr="00B64D0B">
              <w:rPr>
                <w:b/>
                <w:bCs/>
                <w:sz w:val="20"/>
                <w:szCs w:val="20"/>
                <w:lang w:eastAsia="ru-RU"/>
              </w:rPr>
              <w:t>Затраты, в том числе:</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b/>
                <w:bCs/>
                <w:sz w:val="20"/>
                <w:szCs w:val="20"/>
                <w:lang w:eastAsia="ru-RU"/>
              </w:rPr>
            </w:pPr>
            <w:r w:rsidRPr="00B64D0B">
              <w:rPr>
                <w:b/>
                <w:bCs/>
                <w:sz w:val="20"/>
                <w:szCs w:val="20"/>
                <w:lang w:eastAsia="ru-RU"/>
              </w:rPr>
              <w:t>24 131,2</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b/>
                <w:bCs/>
                <w:sz w:val="20"/>
                <w:szCs w:val="20"/>
                <w:lang w:eastAsia="ru-RU"/>
              </w:rPr>
            </w:pPr>
            <w:r w:rsidRPr="00B64D0B">
              <w:rPr>
                <w:b/>
                <w:bCs/>
                <w:sz w:val="20"/>
                <w:szCs w:val="20"/>
                <w:lang w:eastAsia="ru-RU"/>
              </w:rPr>
              <w:t>35 852,6</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b/>
                <w:bCs/>
                <w:sz w:val="20"/>
                <w:szCs w:val="20"/>
                <w:lang w:eastAsia="ru-RU"/>
              </w:rPr>
            </w:pPr>
            <w:r w:rsidRPr="00B64D0B">
              <w:rPr>
                <w:b/>
                <w:bCs/>
                <w:sz w:val="20"/>
                <w:szCs w:val="20"/>
                <w:lang w:eastAsia="ru-RU"/>
              </w:rPr>
              <w:t>36 528,2</w:t>
            </w:r>
          </w:p>
        </w:tc>
        <w:tc>
          <w:tcPr>
            <w:tcW w:w="108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b/>
                <w:bCs/>
                <w:sz w:val="20"/>
                <w:szCs w:val="20"/>
                <w:lang w:eastAsia="ru-RU"/>
              </w:rPr>
            </w:pPr>
            <w:r w:rsidRPr="00B64D0B">
              <w:rPr>
                <w:b/>
                <w:bCs/>
                <w:sz w:val="20"/>
                <w:szCs w:val="20"/>
                <w:lang w:eastAsia="ru-RU"/>
              </w:rPr>
              <w:t>34 653,2</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b/>
                <w:bCs/>
                <w:sz w:val="20"/>
                <w:szCs w:val="20"/>
                <w:lang w:eastAsia="ru-RU"/>
              </w:rPr>
            </w:pPr>
            <w:r w:rsidRPr="00B64D0B">
              <w:rPr>
                <w:b/>
                <w:bCs/>
                <w:sz w:val="20"/>
                <w:szCs w:val="20"/>
                <w:lang w:eastAsia="ru-RU"/>
              </w:rPr>
              <w:t>94,9</w:t>
            </w:r>
          </w:p>
        </w:tc>
      </w:tr>
      <w:tr w:rsidR="0064213A" w:rsidRPr="00B64D0B" w:rsidTr="002F7016">
        <w:trPr>
          <w:trHeight w:val="255"/>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sz w:val="20"/>
                <w:szCs w:val="20"/>
                <w:lang w:eastAsia="ru-RU"/>
              </w:rPr>
            </w:pPr>
            <w:r w:rsidRPr="00B64D0B">
              <w:rPr>
                <w:sz w:val="20"/>
                <w:szCs w:val="20"/>
                <w:lang w:eastAsia="ru-RU"/>
              </w:rPr>
              <w:t xml:space="preserve">Аппарат маслихата </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34,4</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45,1</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44,9</w:t>
            </w:r>
          </w:p>
        </w:tc>
        <w:tc>
          <w:tcPr>
            <w:tcW w:w="108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44,9</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100,0</w:t>
            </w:r>
          </w:p>
        </w:tc>
      </w:tr>
      <w:tr w:rsidR="0064213A" w:rsidRPr="00B64D0B" w:rsidTr="002F7016">
        <w:trPr>
          <w:trHeight w:val="255"/>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sz w:val="20"/>
                <w:szCs w:val="20"/>
                <w:lang w:eastAsia="ru-RU"/>
              </w:rPr>
            </w:pPr>
            <w:r w:rsidRPr="00B64D0B">
              <w:rPr>
                <w:sz w:val="20"/>
                <w:szCs w:val="20"/>
                <w:lang w:eastAsia="ru-RU"/>
              </w:rPr>
              <w:t xml:space="preserve">Аппарат акима </w:t>
            </w:r>
          </w:p>
        </w:tc>
        <w:tc>
          <w:tcPr>
            <w:tcW w:w="1420"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329,2</w:t>
            </w:r>
          </w:p>
        </w:tc>
        <w:tc>
          <w:tcPr>
            <w:tcW w:w="1194"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375,4</w:t>
            </w:r>
          </w:p>
        </w:tc>
        <w:tc>
          <w:tcPr>
            <w:tcW w:w="1951"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415,3</w:t>
            </w:r>
          </w:p>
        </w:tc>
        <w:tc>
          <w:tcPr>
            <w:tcW w:w="108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414,5</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99,8</w:t>
            </w:r>
          </w:p>
        </w:tc>
      </w:tr>
      <w:tr w:rsidR="0064213A" w:rsidRPr="00B64D0B" w:rsidTr="002F7016">
        <w:trPr>
          <w:trHeight w:val="510"/>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sz w:val="20"/>
                <w:szCs w:val="20"/>
                <w:lang w:eastAsia="ru-RU"/>
              </w:rPr>
            </w:pPr>
            <w:r w:rsidRPr="00B64D0B">
              <w:rPr>
                <w:sz w:val="20"/>
                <w:szCs w:val="20"/>
                <w:lang w:eastAsia="ru-RU"/>
              </w:rPr>
              <w:t xml:space="preserve">Отдел занятости и социальных программ </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4 354,5</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4 536,1</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4 492,7</w:t>
            </w:r>
          </w:p>
        </w:tc>
        <w:tc>
          <w:tcPr>
            <w:tcW w:w="108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4 463,8</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99,4</w:t>
            </w:r>
          </w:p>
        </w:tc>
      </w:tr>
      <w:tr w:rsidR="0064213A" w:rsidRPr="00B64D0B" w:rsidTr="002F7016">
        <w:trPr>
          <w:trHeight w:val="510"/>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sz w:val="20"/>
                <w:szCs w:val="20"/>
                <w:lang w:eastAsia="ru-RU"/>
              </w:rPr>
            </w:pPr>
            <w:r w:rsidRPr="00B64D0B">
              <w:rPr>
                <w:sz w:val="20"/>
                <w:szCs w:val="20"/>
                <w:lang w:eastAsia="ru-RU"/>
              </w:rPr>
              <w:t>Отдел экономики и бюджетного планирования</w:t>
            </w:r>
          </w:p>
        </w:tc>
        <w:tc>
          <w:tcPr>
            <w:tcW w:w="1420"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62,9</w:t>
            </w:r>
          </w:p>
        </w:tc>
        <w:tc>
          <w:tcPr>
            <w:tcW w:w="1194"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81,2</w:t>
            </w:r>
          </w:p>
        </w:tc>
        <w:tc>
          <w:tcPr>
            <w:tcW w:w="1951"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84,5</w:t>
            </w:r>
          </w:p>
        </w:tc>
        <w:tc>
          <w:tcPr>
            <w:tcW w:w="108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84,5</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100,0</w:t>
            </w:r>
          </w:p>
        </w:tc>
      </w:tr>
      <w:tr w:rsidR="0064213A" w:rsidRPr="00B64D0B" w:rsidTr="002F7016">
        <w:trPr>
          <w:trHeight w:val="510"/>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sz w:val="20"/>
                <w:szCs w:val="20"/>
                <w:lang w:eastAsia="ru-RU"/>
              </w:rPr>
            </w:pPr>
            <w:r w:rsidRPr="00B64D0B">
              <w:rPr>
                <w:sz w:val="20"/>
                <w:szCs w:val="20"/>
                <w:lang w:eastAsia="ru-RU"/>
              </w:rPr>
              <w:t>Отдел предпринимательства и сельского хозяйства</w:t>
            </w:r>
          </w:p>
        </w:tc>
        <w:tc>
          <w:tcPr>
            <w:tcW w:w="1420"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44,8</w:t>
            </w:r>
          </w:p>
        </w:tc>
        <w:tc>
          <w:tcPr>
            <w:tcW w:w="1194"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42,5</w:t>
            </w:r>
          </w:p>
        </w:tc>
        <w:tc>
          <w:tcPr>
            <w:tcW w:w="1951"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46,6</w:t>
            </w:r>
          </w:p>
        </w:tc>
        <w:tc>
          <w:tcPr>
            <w:tcW w:w="108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46,6</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100,0</w:t>
            </w:r>
          </w:p>
        </w:tc>
      </w:tr>
      <w:tr w:rsidR="0064213A" w:rsidRPr="00B64D0B" w:rsidTr="002F7016">
        <w:trPr>
          <w:trHeight w:val="510"/>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sz w:val="20"/>
                <w:szCs w:val="20"/>
                <w:lang w:eastAsia="ru-RU"/>
              </w:rPr>
            </w:pPr>
            <w:r w:rsidRPr="00B64D0B">
              <w:rPr>
                <w:sz w:val="20"/>
                <w:szCs w:val="20"/>
                <w:lang w:eastAsia="ru-RU"/>
              </w:rPr>
              <w:t>Отдел культуры и развития языков</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1 064,9</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1 163,8</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1 163,8</w:t>
            </w:r>
          </w:p>
        </w:tc>
        <w:tc>
          <w:tcPr>
            <w:tcW w:w="108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1 163,4</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100,0</w:t>
            </w:r>
          </w:p>
        </w:tc>
      </w:tr>
      <w:tr w:rsidR="0064213A" w:rsidRPr="00B64D0B" w:rsidTr="002F7016">
        <w:trPr>
          <w:trHeight w:val="255"/>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sz w:val="20"/>
                <w:szCs w:val="20"/>
                <w:lang w:eastAsia="ru-RU"/>
              </w:rPr>
            </w:pPr>
            <w:r w:rsidRPr="00B64D0B">
              <w:rPr>
                <w:sz w:val="20"/>
                <w:szCs w:val="20"/>
                <w:lang w:eastAsia="ru-RU"/>
              </w:rPr>
              <w:t>Отдел внутренней политики</w:t>
            </w:r>
          </w:p>
        </w:tc>
        <w:tc>
          <w:tcPr>
            <w:tcW w:w="1420"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182,0</w:t>
            </w:r>
          </w:p>
        </w:tc>
        <w:tc>
          <w:tcPr>
            <w:tcW w:w="1194"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197,8</w:t>
            </w:r>
          </w:p>
        </w:tc>
        <w:tc>
          <w:tcPr>
            <w:tcW w:w="1951"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197,8</w:t>
            </w:r>
          </w:p>
        </w:tc>
        <w:tc>
          <w:tcPr>
            <w:tcW w:w="108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197,8</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100,0</w:t>
            </w:r>
          </w:p>
        </w:tc>
      </w:tr>
      <w:tr w:rsidR="0064213A" w:rsidRPr="00B64D0B" w:rsidTr="002F7016">
        <w:trPr>
          <w:trHeight w:val="255"/>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sz w:val="20"/>
                <w:szCs w:val="20"/>
                <w:lang w:eastAsia="ru-RU"/>
              </w:rPr>
            </w:pPr>
            <w:r w:rsidRPr="00B64D0B">
              <w:rPr>
                <w:sz w:val="20"/>
                <w:szCs w:val="20"/>
                <w:lang w:eastAsia="ru-RU"/>
              </w:rPr>
              <w:t>Отдел финансов</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1 953,2</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2 605,4</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2 468,0</w:t>
            </w:r>
          </w:p>
        </w:tc>
        <w:tc>
          <w:tcPr>
            <w:tcW w:w="108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2 457,1</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99,6</w:t>
            </w:r>
          </w:p>
        </w:tc>
      </w:tr>
      <w:tr w:rsidR="0064213A" w:rsidRPr="00B64D0B" w:rsidTr="002F7016">
        <w:trPr>
          <w:trHeight w:val="1020"/>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sz w:val="20"/>
                <w:szCs w:val="20"/>
                <w:lang w:eastAsia="ru-RU"/>
              </w:rPr>
            </w:pPr>
            <w:r w:rsidRPr="00B64D0B">
              <w:rPr>
                <w:sz w:val="20"/>
                <w:szCs w:val="20"/>
                <w:lang w:eastAsia="ru-RU"/>
              </w:rPr>
              <w:t xml:space="preserve">Отдел жилищно-коммунального хозяйства, пассажирского транспорта и автомобильных дорог </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8 087,0</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17 937,3</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18 750,3</w:t>
            </w:r>
          </w:p>
        </w:tc>
        <w:tc>
          <w:tcPr>
            <w:tcW w:w="108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18 460,4</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98,5</w:t>
            </w:r>
          </w:p>
        </w:tc>
      </w:tr>
      <w:tr w:rsidR="0064213A" w:rsidRPr="00B64D0B" w:rsidTr="002F7016">
        <w:trPr>
          <w:trHeight w:val="255"/>
        </w:trPr>
        <w:tc>
          <w:tcPr>
            <w:tcW w:w="2791" w:type="dxa"/>
            <w:tcBorders>
              <w:top w:val="nil"/>
              <w:left w:val="single" w:sz="4" w:space="0" w:color="auto"/>
              <w:bottom w:val="single" w:sz="4" w:space="0" w:color="auto"/>
              <w:right w:val="single" w:sz="4" w:space="0" w:color="auto"/>
            </w:tcBorders>
            <w:shd w:val="clear" w:color="auto" w:fill="auto"/>
            <w:vAlign w:val="center"/>
            <w:hideMark/>
          </w:tcPr>
          <w:p w:rsidR="0064213A" w:rsidRPr="00B64D0B" w:rsidRDefault="0064213A" w:rsidP="002F7016">
            <w:pPr>
              <w:suppressAutoHyphens w:val="0"/>
              <w:rPr>
                <w:sz w:val="20"/>
                <w:szCs w:val="20"/>
                <w:lang w:eastAsia="ru-RU"/>
              </w:rPr>
            </w:pPr>
            <w:r w:rsidRPr="00B64D0B">
              <w:rPr>
                <w:sz w:val="20"/>
                <w:szCs w:val="20"/>
                <w:lang w:eastAsia="ru-RU"/>
              </w:rPr>
              <w:t>Отдел земельных отношений</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45,9</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44,2</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44,2</w:t>
            </w:r>
          </w:p>
        </w:tc>
        <w:tc>
          <w:tcPr>
            <w:tcW w:w="108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44,2</w:t>
            </w:r>
          </w:p>
        </w:tc>
        <w:tc>
          <w:tcPr>
            <w:tcW w:w="1105" w:type="dxa"/>
            <w:tcBorders>
              <w:top w:val="nil"/>
              <w:left w:val="nil"/>
              <w:bottom w:val="single" w:sz="4" w:space="0" w:color="auto"/>
              <w:right w:val="single" w:sz="4" w:space="0" w:color="auto"/>
            </w:tcBorders>
            <w:shd w:val="clear" w:color="auto" w:fill="auto"/>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100,0</w:t>
            </w:r>
          </w:p>
        </w:tc>
      </w:tr>
      <w:tr w:rsidR="0064213A" w:rsidRPr="00B64D0B" w:rsidTr="002F7016">
        <w:trPr>
          <w:trHeight w:val="510"/>
        </w:trPr>
        <w:tc>
          <w:tcPr>
            <w:tcW w:w="2791" w:type="dxa"/>
            <w:tcBorders>
              <w:top w:val="nil"/>
              <w:left w:val="single" w:sz="4" w:space="0" w:color="auto"/>
              <w:bottom w:val="single" w:sz="4" w:space="0" w:color="auto"/>
              <w:right w:val="single" w:sz="4" w:space="0" w:color="auto"/>
            </w:tcBorders>
            <w:shd w:val="clear" w:color="auto" w:fill="auto"/>
            <w:vAlign w:val="bottom"/>
            <w:hideMark/>
          </w:tcPr>
          <w:p w:rsidR="0064213A" w:rsidRPr="00B64D0B" w:rsidRDefault="0064213A" w:rsidP="002F7016">
            <w:pPr>
              <w:suppressAutoHyphens w:val="0"/>
              <w:rPr>
                <w:color w:val="000000"/>
                <w:sz w:val="20"/>
                <w:szCs w:val="20"/>
                <w:lang w:eastAsia="ru-RU"/>
              </w:rPr>
            </w:pPr>
            <w:r w:rsidRPr="00B64D0B">
              <w:rPr>
                <w:color w:val="000000"/>
                <w:sz w:val="20"/>
                <w:szCs w:val="20"/>
                <w:lang w:eastAsia="ru-RU"/>
              </w:rPr>
              <w:t>Отдел физической культуры и спорта</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363,8</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416,5</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416,5</w:t>
            </w:r>
          </w:p>
        </w:tc>
        <w:tc>
          <w:tcPr>
            <w:tcW w:w="108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416,5</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sz w:val="20"/>
                <w:szCs w:val="20"/>
                <w:lang w:eastAsia="ru-RU"/>
              </w:rPr>
            </w:pPr>
            <w:r w:rsidRPr="00B64D0B">
              <w:rPr>
                <w:sz w:val="20"/>
                <w:szCs w:val="20"/>
                <w:lang w:eastAsia="ru-RU"/>
              </w:rPr>
              <w:t>100,0</w:t>
            </w:r>
          </w:p>
        </w:tc>
      </w:tr>
      <w:tr w:rsidR="0064213A" w:rsidRPr="00B64D0B" w:rsidTr="002F7016">
        <w:trPr>
          <w:trHeight w:val="255"/>
        </w:trPr>
        <w:tc>
          <w:tcPr>
            <w:tcW w:w="2791" w:type="dxa"/>
            <w:tcBorders>
              <w:top w:val="nil"/>
              <w:left w:val="single" w:sz="4" w:space="0" w:color="auto"/>
              <w:bottom w:val="single" w:sz="4" w:space="0" w:color="auto"/>
              <w:right w:val="single" w:sz="4" w:space="0" w:color="auto"/>
            </w:tcBorders>
            <w:shd w:val="clear" w:color="auto" w:fill="auto"/>
            <w:vAlign w:val="bottom"/>
            <w:hideMark/>
          </w:tcPr>
          <w:p w:rsidR="0064213A" w:rsidRPr="00B64D0B" w:rsidRDefault="0064213A" w:rsidP="002F7016">
            <w:pPr>
              <w:suppressAutoHyphens w:val="0"/>
              <w:rPr>
                <w:color w:val="000000"/>
                <w:sz w:val="20"/>
                <w:szCs w:val="20"/>
                <w:lang w:eastAsia="ru-RU"/>
              </w:rPr>
            </w:pPr>
            <w:r w:rsidRPr="00B64D0B">
              <w:rPr>
                <w:color w:val="000000"/>
                <w:sz w:val="20"/>
                <w:szCs w:val="20"/>
                <w:lang w:eastAsia="ru-RU"/>
              </w:rPr>
              <w:t>Отдел строительства</w:t>
            </w:r>
          </w:p>
        </w:tc>
        <w:tc>
          <w:tcPr>
            <w:tcW w:w="1420" w:type="dxa"/>
            <w:tcBorders>
              <w:top w:val="nil"/>
              <w:left w:val="nil"/>
              <w:bottom w:val="single" w:sz="4" w:space="0" w:color="auto"/>
              <w:right w:val="single" w:sz="4" w:space="0" w:color="auto"/>
            </w:tcBorders>
            <w:shd w:val="clear" w:color="auto" w:fill="auto"/>
            <w:noWrap/>
            <w:vAlign w:val="bottom"/>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7 458,7</w:t>
            </w:r>
          </w:p>
        </w:tc>
        <w:tc>
          <w:tcPr>
            <w:tcW w:w="1194" w:type="dxa"/>
            <w:tcBorders>
              <w:top w:val="nil"/>
              <w:left w:val="nil"/>
              <w:bottom w:val="single" w:sz="4" w:space="0" w:color="auto"/>
              <w:right w:val="single" w:sz="4" w:space="0" w:color="auto"/>
            </w:tcBorders>
            <w:shd w:val="clear" w:color="auto" w:fill="auto"/>
            <w:noWrap/>
            <w:vAlign w:val="bottom"/>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8 210,5</w:t>
            </w:r>
          </w:p>
        </w:tc>
        <w:tc>
          <w:tcPr>
            <w:tcW w:w="1951" w:type="dxa"/>
            <w:tcBorders>
              <w:top w:val="nil"/>
              <w:left w:val="nil"/>
              <w:bottom w:val="single" w:sz="4" w:space="0" w:color="auto"/>
              <w:right w:val="single" w:sz="4" w:space="0" w:color="auto"/>
            </w:tcBorders>
            <w:shd w:val="clear" w:color="auto" w:fill="auto"/>
            <w:noWrap/>
            <w:vAlign w:val="bottom"/>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8 206,9</w:t>
            </w:r>
          </w:p>
        </w:tc>
        <w:tc>
          <w:tcPr>
            <w:tcW w:w="1085" w:type="dxa"/>
            <w:tcBorders>
              <w:top w:val="nil"/>
              <w:left w:val="nil"/>
              <w:bottom w:val="single" w:sz="4" w:space="0" w:color="auto"/>
              <w:right w:val="single" w:sz="4" w:space="0" w:color="auto"/>
            </w:tcBorders>
            <w:shd w:val="clear" w:color="auto" w:fill="auto"/>
            <w:noWrap/>
            <w:vAlign w:val="bottom"/>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6 662,9</w:t>
            </w:r>
          </w:p>
        </w:tc>
        <w:tc>
          <w:tcPr>
            <w:tcW w:w="1105" w:type="dxa"/>
            <w:tcBorders>
              <w:top w:val="nil"/>
              <w:left w:val="nil"/>
              <w:bottom w:val="single" w:sz="4" w:space="0" w:color="auto"/>
              <w:right w:val="single" w:sz="4" w:space="0" w:color="auto"/>
            </w:tcBorders>
            <w:shd w:val="clear" w:color="auto" w:fill="auto"/>
            <w:noWrap/>
            <w:vAlign w:val="bottom"/>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81,2</w:t>
            </w:r>
          </w:p>
        </w:tc>
      </w:tr>
      <w:tr w:rsidR="0064213A" w:rsidRPr="00B64D0B" w:rsidTr="002F7016">
        <w:trPr>
          <w:trHeight w:val="510"/>
        </w:trPr>
        <w:tc>
          <w:tcPr>
            <w:tcW w:w="2791" w:type="dxa"/>
            <w:tcBorders>
              <w:top w:val="nil"/>
              <w:left w:val="single" w:sz="4" w:space="0" w:color="auto"/>
              <w:bottom w:val="single" w:sz="4" w:space="0" w:color="auto"/>
              <w:right w:val="single" w:sz="4" w:space="0" w:color="auto"/>
            </w:tcBorders>
            <w:shd w:val="clear" w:color="auto" w:fill="auto"/>
            <w:vAlign w:val="bottom"/>
            <w:hideMark/>
          </w:tcPr>
          <w:p w:rsidR="0064213A" w:rsidRPr="00B64D0B" w:rsidRDefault="0064213A" w:rsidP="002F7016">
            <w:pPr>
              <w:suppressAutoHyphens w:val="0"/>
              <w:rPr>
                <w:color w:val="000000"/>
                <w:sz w:val="20"/>
                <w:szCs w:val="20"/>
                <w:lang w:eastAsia="ru-RU"/>
              </w:rPr>
            </w:pPr>
            <w:r w:rsidRPr="00B64D0B">
              <w:rPr>
                <w:color w:val="000000"/>
                <w:sz w:val="20"/>
                <w:szCs w:val="20"/>
                <w:lang w:eastAsia="ru-RU"/>
              </w:rPr>
              <w:t>Отдел архитектуры и градостроительства</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66,7</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104,7</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104,7</w:t>
            </w:r>
          </w:p>
        </w:tc>
        <w:tc>
          <w:tcPr>
            <w:tcW w:w="108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104,6</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99,9</w:t>
            </w:r>
          </w:p>
        </w:tc>
      </w:tr>
      <w:tr w:rsidR="0064213A" w:rsidRPr="00B64D0B" w:rsidTr="002F7016">
        <w:trPr>
          <w:trHeight w:val="510"/>
        </w:trPr>
        <w:tc>
          <w:tcPr>
            <w:tcW w:w="2791" w:type="dxa"/>
            <w:tcBorders>
              <w:top w:val="nil"/>
              <w:left w:val="single" w:sz="4" w:space="0" w:color="auto"/>
              <w:bottom w:val="single" w:sz="4" w:space="0" w:color="auto"/>
              <w:right w:val="single" w:sz="4" w:space="0" w:color="auto"/>
            </w:tcBorders>
            <w:shd w:val="clear" w:color="auto" w:fill="auto"/>
            <w:vAlign w:val="bottom"/>
            <w:hideMark/>
          </w:tcPr>
          <w:p w:rsidR="0064213A" w:rsidRPr="00B64D0B" w:rsidRDefault="0064213A" w:rsidP="002F7016">
            <w:pPr>
              <w:suppressAutoHyphens w:val="0"/>
              <w:rPr>
                <w:color w:val="000000"/>
                <w:sz w:val="20"/>
                <w:szCs w:val="20"/>
                <w:lang w:eastAsia="ru-RU"/>
              </w:rPr>
            </w:pPr>
            <w:r w:rsidRPr="00B64D0B">
              <w:rPr>
                <w:color w:val="000000"/>
                <w:sz w:val="20"/>
                <w:szCs w:val="20"/>
                <w:lang w:eastAsia="ru-RU"/>
              </w:rPr>
              <w:t>Отдел регистрации актов гражданского состояния</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44,4</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51,3</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51,2</w:t>
            </w:r>
          </w:p>
        </w:tc>
        <w:tc>
          <w:tcPr>
            <w:tcW w:w="108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51,2</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100,0</w:t>
            </w:r>
          </w:p>
        </w:tc>
      </w:tr>
      <w:tr w:rsidR="0064213A" w:rsidRPr="00B64D0B" w:rsidTr="002F7016">
        <w:trPr>
          <w:trHeight w:val="255"/>
        </w:trPr>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64213A" w:rsidRPr="00B64D0B" w:rsidRDefault="0064213A" w:rsidP="002F7016">
            <w:pPr>
              <w:suppressAutoHyphens w:val="0"/>
              <w:rPr>
                <w:color w:val="000000"/>
                <w:sz w:val="20"/>
                <w:szCs w:val="20"/>
                <w:lang w:eastAsia="ru-RU"/>
              </w:rPr>
            </w:pPr>
            <w:r w:rsidRPr="00B64D0B">
              <w:rPr>
                <w:color w:val="000000"/>
                <w:sz w:val="20"/>
                <w:szCs w:val="20"/>
                <w:lang w:eastAsia="ru-RU"/>
              </w:rPr>
              <w:t xml:space="preserve">Отдел государственных закупок </w:t>
            </w:r>
          </w:p>
        </w:tc>
        <w:tc>
          <w:tcPr>
            <w:tcW w:w="1420"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38,8</w:t>
            </w:r>
          </w:p>
        </w:tc>
        <w:tc>
          <w:tcPr>
            <w:tcW w:w="1194"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40,8</w:t>
            </w:r>
          </w:p>
        </w:tc>
        <w:tc>
          <w:tcPr>
            <w:tcW w:w="1951"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40,8</w:t>
            </w:r>
          </w:p>
        </w:tc>
        <w:tc>
          <w:tcPr>
            <w:tcW w:w="108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40,8</w:t>
            </w:r>
          </w:p>
        </w:tc>
        <w:tc>
          <w:tcPr>
            <w:tcW w:w="1105" w:type="dxa"/>
            <w:tcBorders>
              <w:top w:val="nil"/>
              <w:left w:val="nil"/>
              <w:bottom w:val="single" w:sz="4" w:space="0" w:color="auto"/>
              <w:right w:val="single" w:sz="4" w:space="0" w:color="auto"/>
            </w:tcBorders>
            <w:shd w:val="clear" w:color="auto" w:fill="auto"/>
            <w:noWrap/>
            <w:vAlign w:val="center"/>
            <w:hideMark/>
          </w:tcPr>
          <w:p w:rsidR="0064213A" w:rsidRPr="00B64D0B" w:rsidRDefault="0064213A" w:rsidP="002F7016">
            <w:pPr>
              <w:suppressAutoHyphens w:val="0"/>
              <w:jc w:val="center"/>
              <w:rPr>
                <w:color w:val="000000"/>
                <w:sz w:val="20"/>
                <w:szCs w:val="20"/>
                <w:lang w:eastAsia="ru-RU"/>
              </w:rPr>
            </w:pPr>
            <w:r w:rsidRPr="00B64D0B">
              <w:rPr>
                <w:color w:val="000000"/>
                <w:sz w:val="20"/>
                <w:szCs w:val="20"/>
                <w:lang w:eastAsia="ru-RU"/>
              </w:rPr>
              <w:t>100,0</w:t>
            </w:r>
          </w:p>
        </w:tc>
      </w:tr>
    </w:tbl>
    <w:p w:rsidR="0064213A" w:rsidRDefault="0064213A" w:rsidP="0064213A">
      <w:pPr>
        <w:tabs>
          <w:tab w:val="left" w:pos="720"/>
          <w:tab w:val="left" w:pos="900"/>
        </w:tabs>
        <w:jc w:val="both"/>
        <w:textAlignment w:val="baseline"/>
        <w:rPr>
          <w:color w:val="000000"/>
          <w:kern w:val="1"/>
          <w:sz w:val="28"/>
          <w:szCs w:val="28"/>
        </w:rPr>
      </w:pPr>
    </w:p>
    <w:p w:rsidR="0064213A" w:rsidRPr="00230856" w:rsidRDefault="0064213A" w:rsidP="0064213A">
      <w:pPr>
        <w:tabs>
          <w:tab w:val="left" w:pos="720"/>
          <w:tab w:val="left" w:pos="900"/>
        </w:tabs>
        <w:jc w:val="both"/>
        <w:textAlignment w:val="baseline"/>
        <w:rPr>
          <w:kern w:val="1"/>
          <w:sz w:val="28"/>
          <w:szCs w:val="28"/>
          <w:lang w:eastAsia="ru-RU"/>
        </w:rPr>
      </w:pPr>
      <w:r>
        <w:rPr>
          <w:color w:val="000000"/>
          <w:kern w:val="1"/>
          <w:sz w:val="28"/>
          <w:szCs w:val="28"/>
        </w:rPr>
        <w:lastRenderedPageBreak/>
        <w:tab/>
      </w:r>
      <w:r w:rsidRPr="008A2866">
        <w:rPr>
          <w:color w:val="000000"/>
          <w:kern w:val="1"/>
          <w:sz w:val="28"/>
          <w:szCs w:val="28"/>
        </w:rPr>
        <w:t xml:space="preserve">Администраторами бюджетных программ города в отчетном году, по затратам при исполнении бюджета на </w:t>
      </w:r>
      <w:r w:rsidRPr="001772F4">
        <w:rPr>
          <w:color w:val="000000"/>
          <w:kern w:val="1"/>
          <w:sz w:val="28"/>
          <w:szCs w:val="28"/>
        </w:rPr>
        <w:t>уровне 9</w:t>
      </w:r>
      <w:r>
        <w:rPr>
          <w:color w:val="000000"/>
          <w:kern w:val="1"/>
          <w:sz w:val="28"/>
          <w:szCs w:val="28"/>
        </w:rPr>
        <w:t>4,9</w:t>
      </w:r>
      <w:r w:rsidRPr="001772F4">
        <w:rPr>
          <w:color w:val="000000"/>
          <w:kern w:val="1"/>
          <w:sz w:val="28"/>
          <w:szCs w:val="28"/>
        </w:rPr>
        <w:t xml:space="preserve">%, не освоено – </w:t>
      </w:r>
      <w:r>
        <w:rPr>
          <w:color w:val="000000"/>
          <w:kern w:val="1"/>
          <w:sz w:val="28"/>
          <w:szCs w:val="28"/>
        </w:rPr>
        <w:t>1 833</w:t>
      </w:r>
      <w:r w:rsidRPr="001772F4">
        <w:rPr>
          <w:color w:val="000000"/>
          <w:kern w:val="1"/>
          <w:sz w:val="28"/>
          <w:szCs w:val="28"/>
          <w:lang w:val="kk-KZ"/>
        </w:rPr>
        <w:t> </w:t>
      </w:r>
      <w:r>
        <w:rPr>
          <w:color w:val="000000"/>
          <w:kern w:val="1"/>
          <w:sz w:val="28"/>
          <w:szCs w:val="28"/>
          <w:lang w:val="kk-KZ"/>
        </w:rPr>
        <w:t>806</w:t>
      </w:r>
      <w:r w:rsidRPr="001772F4">
        <w:rPr>
          <w:color w:val="000000"/>
          <w:kern w:val="1"/>
          <w:sz w:val="28"/>
          <w:szCs w:val="28"/>
          <w:lang w:val="kk-KZ"/>
        </w:rPr>
        <w:t>,</w:t>
      </w:r>
      <w:r>
        <w:rPr>
          <w:color w:val="000000"/>
          <w:kern w:val="1"/>
          <w:sz w:val="28"/>
          <w:szCs w:val="28"/>
          <w:lang w:val="kk-KZ"/>
        </w:rPr>
        <w:t>2</w:t>
      </w:r>
      <w:r w:rsidRPr="001772F4">
        <w:rPr>
          <w:b/>
          <w:color w:val="000000"/>
          <w:kern w:val="1"/>
          <w:sz w:val="28"/>
          <w:szCs w:val="28"/>
          <w:lang w:val="kk-KZ"/>
        </w:rPr>
        <w:t xml:space="preserve"> </w:t>
      </w:r>
      <w:r w:rsidRPr="001772F4">
        <w:rPr>
          <w:color w:val="000000"/>
          <w:kern w:val="1"/>
          <w:sz w:val="28"/>
          <w:szCs w:val="28"/>
        </w:rPr>
        <w:t xml:space="preserve">тыс. тенге к годовому плану, </w:t>
      </w:r>
      <w:r w:rsidRPr="001772F4">
        <w:rPr>
          <w:color w:val="000000"/>
          <w:kern w:val="1"/>
          <w:sz w:val="28"/>
          <w:szCs w:val="28"/>
          <w:lang w:val="kk-KZ"/>
        </w:rPr>
        <w:t xml:space="preserve">наиболее </w:t>
      </w:r>
      <w:r w:rsidRPr="001772F4">
        <w:rPr>
          <w:color w:val="000000"/>
          <w:kern w:val="1"/>
          <w:sz w:val="28"/>
          <w:szCs w:val="28"/>
        </w:rPr>
        <w:t>значимы</w:t>
      </w:r>
      <w:r w:rsidRPr="001772F4">
        <w:rPr>
          <w:color w:val="000000"/>
          <w:kern w:val="1"/>
          <w:sz w:val="28"/>
          <w:szCs w:val="28"/>
          <w:lang w:val="kk-KZ"/>
        </w:rPr>
        <w:t>е</w:t>
      </w:r>
      <w:r w:rsidRPr="001772F4">
        <w:rPr>
          <w:color w:val="000000"/>
          <w:kern w:val="1"/>
          <w:sz w:val="28"/>
          <w:szCs w:val="28"/>
        </w:rPr>
        <w:t xml:space="preserve"> сумм</w:t>
      </w:r>
      <w:r w:rsidRPr="001772F4">
        <w:rPr>
          <w:color w:val="000000"/>
          <w:kern w:val="1"/>
          <w:sz w:val="28"/>
          <w:szCs w:val="28"/>
          <w:lang w:val="kk-KZ"/>
        </w:rPr>
        <w:t xml:space="preserve">ы неосвоения </w:t>
      </w:r>
      <w:r>
        <w:rPr>
          <w:kern w:val="1"/>
          <w:sz w:val="28"/>
          <w:szCs w:val="28"/>
          <w:lang w:eastAsia="ru-RU"/>
        </w:rPr>
        <w:t xml:space="preserve">сложились: </w:t>
      </w:r>
    </w:p>
    <w:p w:rsidR="0064213A" w:rsidRPr="007F4AF7" w:rsidRDefault="0064213A" w:rsidP="0064213A">
      <w:pPr>
        <w:tabs>
          <w:tab w:val="left" w:pos="2700"/>
        </w:tabs>
        <w:spacing w:line="100" w:lineRule="atLeast"/>
        <w:ind w:firstLine="709"/>
        <w:jc w:val="both"/>
        <w:textAlignment w:val="baseline"/>
        <w:rPr>
          <w:i/>
          <w:iCs/>
          <w:kern w:val="1"/>
          <w:sz w:val="28"/>
          <w:szCs w:val="28"/>
          <w:lang w:val="kk-KZ"/>
        </w:rPr>
      </w:pPr>
      <w:r w:rsidRPr="007F4AF7">
        <w:rPr>
          <w:iCs/>
          <w:kern w:val="2"/>
          <w:sz w:val="28"/>
          <w:szCs w:val="28"/>
          <w:lang w:val="kk-KZ"/>
        </w:rPr>
        <w:t xml:space="preserve">ГУ «Отдел жилищно-коммунального хозяйства, пассажирского транспорта и автомобильных дорог г. Уральска» 289 864,6 тыс. тенге, </w:t>
      </w:r>
      <w:r w:rsidRPr="007F4AF7">
        <w:rPr>
          <w:iCs/>
          <w:kern w:val="1"/>
          <w:sz w:val="28"/>
          <w:szCs w:val="28"/>
          <w:lang w:val="kk-KZ"/>
        </w:rPr>
        <w:t>в том числе из республиканского бюджета не освоено 97</w:t>
      </w:r>
      <w:r>
        <w:rPr>
          <w:iCs/>
          <w:kern w:val="1"/>
          <w:sz w:val="28"/>
          <w:szCs w:val="28"/>
          <w:lang w:val="kk-KZ"/>
        </w:rPr>
        <w:t xml:space="preserve"> </w:t>
      </w:r>
      <w:r w:rsidRPr="007F4AF7">
        <w:rPr>
          <w:iCs/>
          <w:kern w:val="1"/>
          <w:sz w:val="28"/>
          <w:szCs w:val="28"/>
          <w:lang w:val="kk-KZ"/>
        </w:rPr>
        <w:t xml:space="preserve">866,6 тыс. тенге из них наиболее значимые суммы: в т.ч. </w:t>
      </w:r>
      <w:r w:rsidRPr="007F4AF7">
        <w:rPr>
          <w:i/>
          <w:iCs/>
          <w:kern w:val="2"/>
          <w:sz w:val="28"/>
          <w:szCs w:val="28"/>
          <w:lang w:val="kk-KZ"/>
        </w:rPr>
        <w:t xml:space="preserve">за счет гарантированного трансферта из Национального фонда Республики Казахстан </w:t>
      </w:r>
      <w:r w:rsidRPr="00630C05">
        <w:rPr>
          <w:i/>
          <w:iCs/>
          <w:kern w:val="2"/>
          <w:sz w:val="28"/>
          <w:szCs w:val="28"/>
          <w:lang w:val="kk-KZ"/>
        </w:rPr>
        <w:t xml:space="preserve">на реконстирукцию КНС-21 и напорного канализационного коллектора до гасительного колодца, расположенного на пересечении ул. Гагарина-Мендешева г.Уральск, ЗКО, </w:t>
      </w:r>
      <w:r>
        <w:rPr>
          <w:i/>
          <w:iCs/>
          <w:kern w:val="2"/>
          <w:sz w:val="28"/>
          <w:szCs w:val="28"/>
          <w:lang w:val="kk-KZ"/>
        </w:rPr>
        <w:t xml:space="preserve">в связи </w:t>
      </w:r>
      <w:r w:rsidRPr="00AA1348">
        <w:rPr>
          <w:i/>
          <w:iCs/>
          <w:kern w:val="2"/>
          <w:sz w:val="28"/>
          <w:szCs w:val="28"/>
          <w:lang w:val="kk-KZ"/>
        </w:rPr>
        <w:t>с корректировкой проектно-сметной документации.</w:t>
      </w:r>
      <w:r w:rsidRPr="007F4AF7">
        <w:rPr>
          <w:i/>
          <w:iCs/>
          <w:kern w:val="2"/>
          <w:sz w:val="28"/>
          <w:szCs w:val="28"/>
          <w:lang w:val="kk-KZ"/>
        </w:rPr>
        <w:t xml:space="preserve"> </w:t>
      </w:r>
      <w:r w:rsidRPr="007F4AF7">
        <w:rPr>
          <w:iCs/>
          <w:kern w:val="1"/>
          <w:sz w:val="28"/>
          <w:szCs w:val="28"/>
          <w:lang w:val="kk-KZ"/>
        </w:rPr>
        <w:t>Из областного бюджета не освоено 187</w:t>
      </w:r>
      <w:r>
        <w:rPr>
          <w:iCs/>
          <w:kern w:val="1"/>
          <w:sz w:val="28"/>
          <w:szCs w:val="28"/>
          <w:lang w:val="kk-KZ"/>
        </w:rPr>
        <w:t xml:space="preserve"> </w:t>
      </w:r>
      <w:r w:rsidRPr="007F4AF7">
        <w:rPr>
          <w:iCs/>
          <w:kern w:val="1"/>
          <w:sz w:val="28"/>
          <w:szCs w:val="28"/>
          <w:lang w:val="kk-KZ"/>
        </w:rPr>
        <w:t>955,1 тыс. тенге из них: 113</w:t>
      </w:r>
      <w:r>
        <w:rPr>
          <w:iCs/>
          <w:kern w:val="1"/>
          <w:sz w:val="28"/>
          <w:szCs w:val="28"/>
          <w:lang w:val="kk-KZ"/>
        </w:rPr>
        <w:t xml:space="preserve"> </w:t>
      </w:r>
      <w:r w:rsidRPr="007F4AF7">
        <w:rPr>
          <w:iCs/>
          <w:kern w:val="1"/>
          <w:sz w:val="28"/>
          <w:szCs w:val="28"/>
          <w:lang w:val="kk-KZ"/>
        </w:rPr>
        <w:t>816,4 тыс.</w:t>
      </w:r>
      <w:r>
        <w:rPr>
          <w:iCs/>
          <w:kern w:val="1"/>
          <w:sz w:val="28"/>
          <w:szCs w:val="28"/>
          <w:lang w:val="kk-KZ"/>
        </w:rPr>
        <w:t xml:space="preserve"> </w:t>
      </w:r>
      <w:r w:rsidRPr="007F4AF7">
        <w:rPr>
          <w:iCs/>
          <w:kern w:val="1"/>
          <w:sz w:val="28"/>
          <w:szCs w:val="28"/>
          <w:lang w:val="kk-KZ"/>
        </w:rPr>
        <w:t xml:space="preserve">тенге </w:t>
      </w:r>
      <w:r w:rsidRPr="00261957">
        <w:rPr>
          <w:i/>
          <w:iCs/>
          <w:kern w:val="1"/>
          <w:sz w:val="28"/>
          <w:szCs w:val="28"/>
          <w:lang w:val="kk-KZ"/>
        </w:rPr>
        <w:t xml:space="preserve">экономия по государственным закупкам; </w:t>
      </w:r>
      <w:r w:rsidRPr="00630C05">
        <w:rPr>
          <w:i/>
          <w:iCs/>
          <w:kern w:val="1"/>
          <w:sz w:val="28"/>
          <w:szCs w:val="28"/>
          <w:lang w:val="kk-KZ"/>
        </w:rPr>
        <w:t>74 138,7 тыс. тенге по</w:t>
      </w:r>
      <w:r w:rsidRPr="00630C05">
        <w:rPr>
          <w:i/>
        </w:rPr>
        <w:t xml:space="preserve"> </w:t>
      </w:r>
      <w:r w:rsidRPr="00630C05">
        <w:rPr>
          <w:i/>
          <w:iCs/>
          <w:kern w:val="1"/>
          <w:sz w:val="28"/>
          <w:szCs w:val="28"/>
          <w:lang w:val="kk-KZ"/>
        </w:rPr>
        <w:t>предоставлению жилищных сертификатов как социальная помощь, экономия по уменьшению фактического количества получателей бюджетных средств, против запланированного</w:t>
      </w:r>
      <w:r w:rsidRPr="007F4AF7">
        <w:rPr>
          <w:i/>
          <w:iCs/>
          <w:kern w:val="1"/>
          <w:sz w:val="28"/>
          <w:szCs w:val="28"/>
          <w:lang w:val="kk-KZ"/>
        </w:rPr>
        <w:t>.</w:t>
      </w:r>
      <w:r w:rsidRPr="007F4AF7">
        <w:rPr>
          <w:iCs/>
          <w:kern w:val="1"/>
          <w:sz w:val="28"/>
          <w:szCs w:val="28"/>
          <w:lang w:val="kk-KZ"/>
        </w:rPr>
        <w:t xml:space="preserve"> Из городского бюджета не освоено 4</w:t>
      </w:r>
      <w:r>
        <w:rPr>
          <w:iCs/>
          <w:kern w:val="1"/>
          <w:sz w:val="28"/>
          <w:szCs w:val="28"/>
          <w:lang w:val="kk-KZ"/>
        </w:rPr>
        <w:t xml:space="preserve"> </w:t>
      </w:r>
      <w:r w:rsidRPr="007F4AF7">
        <w:rPr>
          <w:iCs/>
          <w:kern w:val="1"/>
          <w:sz w:val="28"/>
          <w:szCs w:val="28"/>
          <w:lang w:val="kk-KZ"/>
        </w:rPr>
        <w:t>042,9 тыс. тенге</w:t>
      </w:r>
      <w:r w:rsidRPr="007F4AF7">
        <w:rPr>
          <w:kern w:val="2"/>
          <w:sz w:val="28"/>
          <w:szCs w:val="28"/>
        </w:rPr>
        <w:t xml:space="preserve"> </w:t>
      </w:r>
      <w:r w:rsidRPr="007F4AF7">
        <w:rPr>
          <w:i/>
          <w:kern w:val="2"/>
          <w:sz w:val="28"/>
          <w:szCs w:val="28"/>
        </w:rPr>
        <w:t>из которых 3</w:t>
      </w:r>
      <w:r>
        <w:rPr>
          <w:i/>
          <w:kern w:val="2"/>
          <w:sz w:val="28"/>
          <w:szCs w:val="28"/>
        </w:rPr>
        <w:t xml:space="preserve"> </w:t>
      </w:r>
      <w:r w:rsidRPr="007F4AF7">
        <w:rPr>
          <w:i/>
          <w:kern w:val="2"/>
          <w:sz w:val="28"/>
          <w:szCs w:val="28"/>
        </w:rPr>
        <w:t>268,3 тыс. тенге экономия по государственным закупкам, 268</w:t>
      </w:r>
      <w:r>
        <w:rPr>
          <w:i/>
          <w:kern w:val="2"/>
          <w:sz w:val="28"/>
          <w:szCs w:val="28"/>
        </w:rPr>
        <w:t>,0</w:t>
      </w:r>
      <w:r w:rsidRPr="007F4AF7">
        <w:rPr>
          <w:i/>
          <w:kern w:val="2"/>
          <w:sz w:val="28"/>
          <w:szCs w:val="28"/>
        </w:rPr>
        <w:t xml:space="preserve"> т</w:t>
      </w:r>
      <w:r>
        <w:rPr>
          <w:i/>
          <w:kern w:val="2"/>
          <w:sz w:val="28"/>
          <w:szCs w:val="28"/>
        </w:rPr>
        <w:t>ыс</w:t>
      </w:r>
      <w:r w:rsidRPr="007F4AF7">
        <w:rPr>
          <w:i/>
          <w:kern w:val="2"/>
          <w:sz w:val="28"/>
          <w:szCs w:val="28"/>
        </w:rPr>
        <w:t>.</w:t>
      </w:r>
      <w:r>
        <w:rPr>
          <w:i/>
          <w:kern w:val="2"/>
          <w:sz w:val="28"/>
          <w:szCs w:val="28"/>
        </w:rPr>
        <w:t xml:space="preserve"> </w:t>
      </w:r>
      <w:r w:rsidRPr="007F4AF7">
        <w:rPr>
          <w:i/>
          <w:kern w:val="2"/>
          <w:sz w:val="28"/>
          <w:szCs w:val="28"/>
        </w:rPr>
        <w:t>т</w:t>
      </w:r>
      <w:r>
        <w:rPr>
          <w:i/>
          <w:kern w:val="2"/>
          <w:sz w:val="28"/>
          <w:szCs w:val="28"/>
        </w:rPr>
        <w:t>енге</w:t>
      </w:r>
      <w:r w:rsidRPr="007F4AF7">
        <w:rPr>
          <w:i/>
          <w:kern w:val="2"/>
          <w:sz w:val="28"/>
          <w:szCs w:val="28"/>
        </w:rPr>
        <w:t xml:space="preserve"> экономия </w:t>
      </w:r>
      <w:r>
        <w:rPr>
          <w:i/>
          <w:kern w:val="2"/>
          <w:sz w:val="28"/>
          <w:szCs w:val="28"/>
        </w:rPr>
        <w:t xml:space="preserve">по </w:t>
      </w:r>
      <w:r w:rsidRPr="007F4AF7">
        <w:rPr>
          <w:i/>
          <w:kern w:val="2"/>
          <w:sz w:val="28"/>
          <w:szCs w:val="28"/>
        </w:rPr>
        <w:t>фонду оплаты труда, 17,2 т</w:t>
      </w:r>
      <w:r>
        <w:rPr>
          <w:i/>
          <w:kern w:val="2"/>
          <w:sz w:val="28"/>
          <w:szCs w:val="28"/>
        </w:rPr>
        <w:t xml:space="preserve">ыс. </w:t>
      </w:r>
      <w:r w:rsidRPr="007F4AF7">
        <w:rPr>
          <w:i/>
          <w:kern w:val="2"/>
          <w:sz w:val="28"/>
          <w:szCs w:val="28"/>
        </w:rPr>
        <w:t>т</w:t>
      </w:r>
      <w:r>
        <w:rPr>
          <w:i/>
          <w:kern w:val="2"/>
          <w:sz w:val="28"/>
          <w:szCs w:val="28"/>
        </w:rPr>
        <w:t>енге</w:t>
      </w:r>
      <w:r w:rsidRPr="007F4AF7">
        <w:rPr>
          <w:i/>
          <w:kern w:val="2"/>
          <w:sz w:val="28"/>
          <w:szCs w:val="28"/>
        </w:rPr>
        <w:t xml:space="preserve"> пр</w:t>
      </w:r>
      <w:r>
        <w:rPr>
          <w:i/>
          <w:kern w:val="2"/>
          <w:sz w:val="28"/>
          <w:szCs w:val="28"/>
        </w:rPr>
        <w:t xml:space="preserve">очая </w:t>
      </w:r>
      <w:r w:rsidRPr="007F4AF7">
        <w:rPr>
          <w:i/>
          <w:kern w:val="2"/>
          <w:sz w:val="28"/>
          <w:szCs w:val="28"/>
        </w:rPr>
        <w:t>экономия,</w:t>
      </w:r>
      <w:r>
        <w:rPr>
          <w:i/>
          <w:kern w:val="2"/>
          <w:sz w:val="28"/>
          <w:szCs w:val="28"/>
        </w:rPr>
        <w:t xml:space="preserve"> </w:t>
      </w:r>
      <w:r w:rsidRPr="007F4AF7">
        <w:rPr>
          <w:i/>
          <w:kern w:val="2"/>
          <w:sz w:val="28"/>
          <w:szCs w:val="28"/>
        </w:rPr>
        <w:t>489,5 т</w:t>
      </w:r>
      <w:r>
        <w:rPr>
          <w:i/>
          <w:kern w:val="2"/>
          <w:sz w:val="28"/>
          <w:szCs w:val="28"/>
        </w:rPr>
        <w:t>ыс</w:t>
      </w:r>
      <w:r w:rsidRPr="007F4AF7">
        <w:rPr>
          <w:i/>
          <w:kern w:val="2"/>
          <w:sz w:val="28"/>
          <w:szCs w:val="28"/>
        </w:rPr>
        <w:t>.</w:t>
      </w:r>
      <w:r>
        <w:rPr>
          <w:i/>
          <w:kern w:val="2"/>
          <w:sz w:val="28"/>
          <w:szCs w:val="28"/>
        </w:rPr>
        <w:t xml:space="preserve"> </w:t>
      </w:r>
      <w:r w:rsidRPr="007F4AF7">
        <w:rPr>
          <w:i/>
          <w:kern w:val="2"/>
          <w:sz w:val="28"/>
          <w:szCs w:val="28"/>
        </w:rPr>
        <w:t>т</w:t>
      </w:r>
      <w:r>
        <w:rPr>
          <w:i/>
          <w:kern w:val="2"/>
          <w:sz w:val="28"/>
          <w:szCs w:val="28"/>
        </w:rPr>
        <w:t>енге</w:t>
      </w:r>
      <w:r w:rsidRPr="007F4AF7">
        <w:rPr>
          <w:i/>
          <w:kern w:val="2"/>
          <w:sz w:val="28"/>
          <w:szCs w:val="28"/>
        </w:rPr>
        <w:t xml:space="preserve"> невыполненные договорные обязательства поставщиков. </w:t>
      </w:r>
    </w:p>
    <w:p w:rsidR="0064213A" w:rsidRDefault="0064213A" w:rsidP="0064213A">
      <w:pPr>
        <w:tabs>
          <w:tab w:val="left" w:pos="2700"/>
        </w:tabs>
        <w:spacing w:line="100" w:lineRule="atLeast"/>
        <w:ind w:firstLine="709"/>
        <w:jc w:val="both"/>
        <w:textAlignment w:val="baseline"/>
        <w:rPr>
          <w:kern w:val="2"/>
          <w:sz w:val="28"/>
          <w:szCs w:val="28"/>
        </w:rPr>
      </w:pPr>
      <w:r w:rsidRPr="00D64F12">
        <w:rPr>
          <w:kern w:val="2"/>
          <w:sz w:val="28"/>
          <w:szCs w:val="28"/>
        </w:rPr>
        <w:t xml:space="preserve">ГУ «Отдел строительства г. Уральска» 1 543 941,6 тыс. тенге, в том числе из республиканского бюджета не освоено 1 421 049,5 тыс. тенге из них наиболее значимые суммы: 1 397 369,3 тыс. тенге по строительству внутриквартальных проездов к микрорайону «Акжайык» в г.Уральск ЗКО  (в целях улучшения дорожной конструкции проводится корректировка ПСД, а также дома нового мкр. Акжайык полностью не застроены); 23 612,4 тыс. тенге по строительству инженерно-коммуникационных сетей и благоустройству жилых домов пятен №15, </w:t>
      </w:r>
      <w:r>
        <w:rPr>
          <w:kern w:val="2"/>
          <w:sz w:val="28"/>
          <w:szCs w:val="28"/>
        </w:rPr>
        <w:t xml:space="preserve">28, 29 в п.Зачаганск г.Уральск - </w:t>
      </w:r>
      <w:r w:rsidRPr="00D64F12">
        <w:rPr>
          <w:kern w:val="2"/>
          <w:sz w:val="28"/>
          <w:szCs w:val="28"/>
        </w:rPr>
        <w:t>несвоевременное предоставление актов выполненных работ подрядчиком и отставание от графика производства работ. Из областного бюджета не освоено 107 193,2 тыс. тенге из них: 249,6 тыс. тенге экономия по фонду оплаты труда; 97,9 тыс. тенге по строительству многоквартирных жилых домов Пятно 53, Пятно 54, Пятно 55 мкр. Зачаганск г. Уральск ЗКО (Пятно 53)» (без наружных инженерных сетей), экономия; 7 993,7 тыс. тенге по строительству водоснабжения и канализации к жилому массиву в Северо-Восточной части г.Уральск ЗКО, экономия; 9 378,2 тыс. тенге по строительству внутриквартальных проездов жилого массива в Северовосточной части г. Уральск ЗКО, экономия; 74 471,4 тыс. тенге по строительству внутриквартальных проездов и телефонизации к 9-ти жилым домам, расположенным между улицами Пятимарская, Солидарности, Нижегородская и трассы Уральск-Саратов в г.Уральск ЗКО, экономия; 15 000 тыс. тенге по строительству электроснабжения и газоснабжения к жилому массиву в Северо-Восточной части г.Уральск ЗКО, экономия; Из городского бюджета не освоено 15 698,9 тыс. тенге из которых 15 590,1 тыс. тенге экономия по государственным закупкам; 108,8 тыс. тенге экономия по фонду оплаты труда.</w:t>
      </w:r>
    </w:p>
    <w:p w:rsidR="0064213A" w:rsidRPr="00024AEF" w:rsidRDefault="0064213A" w:rsidP="0064213A">
      <w:pPr>
        <w:suppressAutoHyphens w:val="0"/>
        <w:spacing w:after="200" w:line="20" w:lineRule="atLeast"/>
        <w:ind w:firstLine="708"/>
        <w:contextualSpacing/>
        <w:jc w:val="both"/>
        <w:rPr>
          <w:sz w:val="28"/>
          <w:szCs w:val="28"/>
          <w:lang w:eastAsia="ru-RU"/>
        </w:rPr>
      </w:pPr>
      <w:r w:rsidRPr="00024AEF">
        <w:rPr>
          <w:sz w:val="28"/>
          <w:szCs w:val="28"/>
          <w:lang w:eastAsia="ru-RU"/>
        </w:rPr>
        <w:lastRenderedPageBreak/>
        <w:t xml:space="preserve">Анализ вопроса не освоения бюджетных средств показал, что его причины носят как объективный характер, по не зависящим от администраторов бюджетных программ случаям, так и причины, свидетельствующие о недостаточной работе должностных лиц государственных органов по качественному планированию бюджетных расходов и своевременному использованию бюджетных средств. </w:t>
      </w:r>
      <w:r>
        <w:rPr>
          <w:sz w:val="28"/>
          <w:szCs w:val="28"/>
          <w:lang w:eastAsia="ru-RU"/>
        </w:rPr>
        <w:t xml:space="preserve">Не в полной мере осуществляется </w:t>
      </w:r>
      <w:r w:rsidRPr="00024AEF">
        <w:rPr>
          <w:sz w:val="28"/>
          <w:szCs w:val="28"/>
          <w:lang w:eastAsia="ru-RU"/>
        </w:rPr>
        <w:t>системный контроль и мониторинг испо</w:t>
      </w:r>
      <w:r>
        <w:rPr>
          <w:sz w:val="28"/>
          <w:szCs w:val="28"/>
          <w:lang w:eastAsia="ru-RU"/>
        </w:rPr>
        <w:t xml:space="preserve">льзования бюджетных средств и </w:t>
      </w:r>
      <w:r w:rsidRPr="00024AEF">
        <w:rPr>
          <w:sz w:val="28"/>
          <w:szCs w:val="28"/>
          <w:lang w:eastAsia="ru-RU"/>
        </w:rPr>
        <w:t xml:space="preserve"> принятие мер по исполнению договорных обязатель</w:t>
      </w:r>
      <w:r>
        <w:rPr>
          <w:sz w:val="28"/>
          <w:szCs w:val="28"/>
          <w:lang w:eastAsia="ru-RU"/>
        </w:rPr>
        <w:t xml:space="preserve">ств поставщиками, </w:t>
      </w:r>
      <w:r w:rsidRPr="00024AEF">
        <w:rPr>
          <w:sz w:val="28"/>
          <w:szCs w:val="28"/>
          <w:lang w:eastAsia="ru-RU"/>
        </w:rPr>
        <w:t>своевр</w:t>
      </w:r>
      <w:r>
        <w:rPr>
          <w:sz w:val="28"/>
          <w:szCs w:val="28"/>
          <w:lang w:eastAsia="ru-RU"/>
        </w:rPr>
        <w:t>еменному</w:t>
      </w:r>
      <w:r w:rsidRPr="005C566D">
        <w:rPr>
          <w:kern w:val="2"/>
          <w:sz w:val="28"/>
          <w:szCs w:val="28"/>
        </w:rPr>
        <w:t xml:space="preserve"> </w:t>
      </w:r>
      <w:r>
        <w:rPr>
          <w:kern w:val="2"/>
          <w:sz w:val="28"/>
          <w:szCs w:val="28"/>
        </w:rPr>
        <w:t>предоставлению</w:t>
      </w:r>
      <w:r w:rsidRPr="00D64F12">
        <w:rPr>
          <w:kern w:val="2"/>
          <w:sz w:val="28"/>
          <w:szCs w:val="28"/>
        </w:rPr>
        <w:t xml:space="preserve"> ак</w:t>
      </w:r>
      <w:r>
        <w:rPr>
          <w:kern w:val="2"/>
          <w:sz w:val="28"/>
          <w:szCs w:val="28"/>
        </w:rPr>
        <w:t>тов выполненных работ поставщиками и подрядчика</w:t>
      </w:r>
      <w:r w:rsidRPr="00D64F12">
        <w:rPr>
          <w:kern w:val="2"/>
          <w:sz w:val="28"/>
          <w:szCs w:val="28"/>
        </w:rPr>
        <w:t>м</w:t>
      </w:r>
      <w:r>
        <w:rPr>
          <w:kern w:val="2"/>
          <w:sz w:val="28"/>
          <w:szCs w:val="28"/>
        </w:rPr>
        <w:t>и.</w:t>
      </w:r>
    </w:p>
    <w:p w:rsidR="0064213A" w:rsidRPr="003D6360" w:rsidRDefault="0064213A" w:rsidP="0064213A">
      <w:pPr>
        <w:tabs>
          <w:tab w:val="left" w:pos="2700"/>
        </w:tabs>
        <w:spacing w:line="100" w:lineRule="atLeast"/>
        <w:ind w:firstLine="709"/>
        <w:jc w:val="both"/>
        <w:textAlignment w:val="baseline"/>
        <w:rPr>
          <w:i/>
          <w:iCs/>
          <w:kern w:val="2"/>
          <w:sz w:val="28"/>
          <w:szCs w:val="28"/>
          <w:lang w:val="kk-KZ"/>
        </w:rPr>
      </w:pPr>
      <w:r w:rsidRPr="00A0514B">
        <w:rPr>
          <w:sz w:val="28"/>
          <w:szCs w:val="28"/>
          <w:lang w:eastAsia="ru-RU"/>
        </w:rPr>
        <w:t>Не освоение бюджетных средств отдельными Администраторами бюджетных программ привело к не достижению прямых и конечных результатов, что свидетельствует о ненадлежащем исполнении принципов результативности и эффективности бюджетной системы РК в процессе использования бюджетных средств.</w:t>
      </w:r>
    </w:p>
    <w:p w:rsidR="0064213A" w:rsidRPr="008A2866" w:rsidRDefault="0064213A" w:rsidP="0064213A">
      <w:pPr>
        <w:tabs>
          <w:tab w:val="left" w:pos="567"/>
        </w:tabs>
        <w:autoSpaceDE w:val="0"/>
        <w:autoSpaceDN w:val="0"/>
        <w:adjustRightInd w:val="0"/>
        <w:jc w:val="center"/>
        <w:rPr>
          <w:rFonts w:ascii="Times New Roman CYR" w:hAnsi="Times New Roman CYR" w:cs="Times New Roman CYR"/>
          <w:b/>
          <w:sz w:val="30"/>
          <w:szCs w:val="30"/>
        </w:rPr>
      </w:pPr>
      <w:r w:rsidRPr="008A2866">
        <w:rPr>
          <w:b/>
          <w:sz w:val="30"/>
          <w:szCs w:val="30"/>
        </w:rPr>
        <w:t xml:space="preserve">2.3.2. </w:t>
      </w:r>
      <w:r w:rsidRPr="008A2866">
        <w:rPr>
          <w:rFonts w:ascii="Times New Roman CYR" w:hAnsi="Times New Roman CYR" w:cs="Times New Roman CYR"/>
          <w:b/>
          <w:sz w:val="30"/>
          <w:szCs w:val="30"/>
        </w:rPr>
        <w:t>Анализ использования бюджетных кредитов</w:t>
      </w:r>
    </w:p>
    <w:p w:rsidR="0064213A" w:rsidRDefault="0064213A" w:rsidP="0064213A">
      <w:pPr>
        <w:ind w:firstLine="708"/>
        <w:jc w:val="both"/>
        <w:rPr>
          <w:rFonts w:eastAsia="Calibri"/>
          <w:bCs/>
          <w:spacing w:val="-2"/>
          <w:sz w:val="28"/>
          <w:szCs w:val="28"/>
        </w:rPr>
      </w:pPr>
      <w:r w:rsidRPr="00661AE4">
        <w:rPr>
          <w:bCs/>
          <w:sz w:val="28"/>
          <w:szCs w:val="28"/>
          <w:lang w:val="x-none"/>
        </w:rPr>
        <w:t>Б</w:t>
      </w:r>
      <w:r w:rsidRPr="00661AE4">
        <w:rPr>
          <w:sz w:val="28"/>
          <w:szCs w:val="28"/>
          <w:lang w:val="x-none"/>
        </w:rPr>
        <w:t xml:space="preserve">юджетное кредитование </w:t>
      </w:r>
      <w:r w:rsidRPr="00661AE4">
        <w:rPr>
          <w:sz w:val="28"/>
          <w:szCs w:val="28"/>
        </w:rPr>
        <w:t xml:space="preserve">из местного бюджета </w:t>
      </w:r>
      <w:r w:rsidRPr="00661AE4">
        <w:rPr>
          <w:sz w:val="28"/>
          <w:szCs w:val="28"/>
          <w:lang w:val="x-none"/>
        </w:rPr>
        <w:t xml:space="preserve">составило </w:t>
      </w:r>
      <w:r w:rsidRPr="00661AE4">
        <w:rPr>
          <w:sz w:val="28"/>
          <w:szCs w:val="28"/>
        </w:rPr>
        <w:t>50</w:t>
      </w:r>
      <w:r w:rsidRPr="00661AE4">
        <w:rPr>
          <w:rFonts w:eastAsia="Calibri"/>
          <w:bCs/>
          <w:spacing w:val="-2"/>
          <w:sz w:val="28"/>
          <w:szCs w:val="28"/>
          <w:lang w:val="kk-KZ"/>
        </w:rPr>
        <w:t> 000,0 тыс. тенге, исполнено 50 000,0 тыс. тенге, или 100%</w:t>
      </w:r>
      <w:r w:rsidRPr="00661AE4">
        <w:rPr>
          <w:sz w:val="28"/>
          <w:szCs w:val="28"/>
        </w:rPr>
        <w:t xml:space="preserve">. </w:t>
      </w:r>
      <w:r>
        <w:rPr>
          <w:sz w:val="28"/>
          <w:szCs w:val="28"/>
          <w:lang w:val="x-none"/>
        </w:rPr>
        <w:t>Б</w:t>
      </w:r>
      <w:r>
        <w:rPr>
          <w:sz w:val="28"/>
          <w:szCs w:val="28"/>
        </w:rPr>
        <w:t xml:space="preserve">юджетные </w:t>
      </w:r>
      <w:r w:rsidRPr="00661AE4">
        <w:rPr>
          <w:sz w:val="28"/>
          <w:szCs w:val="28"/>
          <w:lang w:val="x-none"/>
        </w:rPr>
        <w:t>редства были направлены</w:t>
      </w:r>
      <w:r w:rsidRPr="00661AE4">
        <w:rPr>
          <w:sz w:val="28"/>
          <w:szCs w:val="28"/>
        </w:rPr>
        <w:t xml:space="preserve"> на</w:t>
      </w:r>
      <w:r w:rsidRPr="00661AE4">
        <w:rPr>
          <w:sz w:val="28"/>
          <w:szCs w:val="28"/>
          <w:lang w:val="kk-KZ"/>
        </w:rPr>
        <w:t xml:space="preserve"> предоставление </w:t>
      </w:r>
      <w:r w:rsidRPr="00F43900">
        <w:rPr>
          <w:sz w:val="28"/>
          <w:szCs w:val="28"/>
          <w:lang w:val="kk-KZ"/>
        </w:rPr>
        <w:t xml:space="preserve">льготного </w:t>
      </w:r>
      <w:r w:rsidRPr="00661AE4">
        <w:rPr>
          <w:sz w:val="28"/>
          <w:szCs w:val="28"/>
          <w:lang w:val="kk-KZ"/>
        </w:rPr>
        <w:t xml:space="preserve">ипотечного жилищного займа 50-ти </w:t>
      </w:r>
      <w:r>
        <w:rPr>
          <w:sz w:val="28"/>
          <w:szCs w:val="28"/>
          <w:lang w:val="kk-KZ"/>
        </w:rPr>
        <w:t>получателям -</w:t>
      </w:r>
      <w:r w:rsidRPr="00661AE4">
        <w:rPr>
          <w:sz w:val="28"/>
          <w:szCs w:val="28"/>
          <w:lang w:val="kk-KZ"/>
        </w:rPr>
        <w:t xml:space="preserve"> </w:t>
      </w:r>
      <w:r w:rsidRPr="00F43900">
        <w:rPr>
          <w:sz w:val="28"/>
          <w:szCs w:val="28"/>
          <w:lang w:val="kk-KZ"/>
        </w:rPr>
        <w:t xml:space="preserve">детям сиротами, детям, оставшимся без попечения родителей </w:t>
      </w:r>
      <w:r>
        <w:rPr>
          <w:sz w:val="28"/>
          <w:szCs w:val="28"/>
          <w:lang w:val="kk-KZ"/>
        </w:rPr>
        <w:t>состоящим</w:t>
      </w:r>
      <w:r w:rsidRPr="00F43900">
        <w:rPr>
          <w:sz w:val="28"/>
          <w:szCs w:val="28"/>
          <w:lang w:val="kk-KZ"/>
        </w:rPr>
        <w:t xml:space="preserve"> на учете в МИО</w:t>
      </w:r>
      <w:r>
        <w:rPr>
          <w:sz w:val="28"/>
          <w:szCs w:val="28"/>
          <w:lang w:val="kk-KZ"/>
        </w:rPr>
        <w:t>,</w:t>
      </w:r>
      <w:r w:rsidRPr="00F43900">
        <w:rPr>
          <w:sz w:val="28"/>
          <w:szCs w:val="28"/>
          <w:lang w:val="kk-KZ"/>
        </w:rPr>
        <w:t xml:space="preserve"> на приобретение жилья. </w:t>
      </w:r>
    </w:p>
    <w:p w:rsidR="0064213A" w:rsidRPr="003D6360" w:rsidRDefault="0064213A" w:rsidP="0064213A">
      <w:pPr>
        <w:ind w:firstLine="851"/>
        <w:jc w:val="both"/>
        <w:rPr>
          <w:rFonts w:eastAsia="Calibri"/>
          <w:bCs/>
          <w:spacing w:val="-2"/>
          <w:sz w:val="28"/>
          <w:szCs w:val="28"/>
        </w:rPr>
      </w:pPr>
    </w:p>
    <w:p w:rsidR="0064213A" w:rsidRPr="00144F08" w:rsidRDefault="0064213A" w:rsidP="0064213A">
      <w:pPr>
        <w:tabs>
          <w:tab w:val="left" w:pos="567"/>
        </w:tabs>
        <w:autoSpaceDE w:val="0"/>
        <w:autoSpaceDN w:val="0"/>
        <w:adjustRightInd w:val="0"/>
        <w:jc w:val="center"/>
        <w:rPr>
          <w:rFonts w:ascii="Times New Roman CYR" w:hAnsi="Times New Roman CYR" w:cs="Times New Roman CYR"/>
          <w:b/>
          <w:sz w:val="28"/>
          <w:szCs w:val="28"/>
        </w:rPr>
      </w:pPr>
      <w:r w:rsidRPr="00DE37EB">
        <w:rPr>
          <w:b/>
          <w:sz w:val="28"/>
          <w:szCs w:val="28"/>
        </w:rPr>
        <w:t xml:space="preserve">2.3.3. </w:t>
      </w:r>
      <w:r w:rsidRPr="00DE37EB">
        <w:rPr>
          <w:rFonts w:ascii="Times New Roman CYR" w:hAnsi="Times New Roman CYR" w:cs="Times New Roman CYR"/>
          <w:b/>
          <w:sz w:val="28"/>
          <w:szCs w:val="28"/>
        </w:rPr>
        <w:t xml:space="preserve">Анализ затрат на </w:t>
      </w:r>
      <w:r w:rsidRPr="00DE37EB">
        <w:rPr>
          <w:b/>
          <w:sz w:val="28"/>
          <w:szCs w:val="28"/>
        </w:rPr>
        <w:t>погашение займов</w:t>
      </w:r>
    </w:p>
    <w:p w:rsidR="0064213A" w:rsidRPr="00144F08" w:rsidRDefault="0064213A" w:rsidP="0064213A">
      <w:pPr>
        <w:ind w:firstLine="851"/>
        <w:jc w:val="both"/>
        <w:rPr>
          <w:sz w:val="28"/>
          <w:szCs w:val="28"/>
        </w:rPr>
      </w:pPr>
      <w:r w:rsidRPr="00144F08">
        <w:rPr>
          <w:sz w:val="28"/>
          <w:szCs w:val="28"/>
        </w:rPr>
        <w:t>В отчетном периоде произведено погашение займов</w:t>
      </w:r>
      <w:r w:rsidRPr="00144F08">
        <w:rPr>
          <w:b/>
          <w:sz w:val="28"/>
          <w:szCs w:val="28"/>
        </w:rPr>
        <w:t xml:space="preserve"> </w:t>
      </w:r>
      <w:r w:rsidRPr="00144F08">
        <w:rPr>
          <w:sz w:val="28"/>
          <w:szCs w:val="28"/>
        </w:rPr>
        <w:t xml:space="preserve">в областной бюджет на сумму </w:t>
      </w:r>
      <w:r>
        <w:rPr>
          <w:sz w:val="28"/>
          <w:szCs w:val="28"/>
        </w:rPr>
        <w:t>6</w:t>
      </w:r>
      <w:r w:rsidRPr="00144F08">
        <w:rPr>
          <w:bCs/>
          <w:noProof/>
          <w:sz w:val="28"/>
          <w:szCs w:val="28"/>
          <w:lang w:val="kk-KZ"/>
        </w:rPr>
        <w:t> </w:t>
      </w:r>
      <w:r>
        <w:rPr>
          <w:bCs/>
          <w:noProof/>
          <w:sz w:val="28"/>
          <w:szCs w:val="28"/>
          <w:lang w:val="kk-KZ"/>
        </w:rPr>
        <w:t>501</w:t>
      </w:r>
      <w:r w:rsidRPr="00144F08">
        <w:rPr>
          <w:bCs/>
          <w:noProof/>
          <w:sz w:val="28"/>
          <w:szCs w:val="28"/>
          <w:lang w:val="kk-KZ"/>
        </w:rPr>
        <w:t> </w:t>
      </w:r>
      <w:r>
        <w:rPr>
          <w:bCs/>
          <w:noProof/>
          <w:sz w:val="28"/>
          <w:szCs w:val="28"/>
          <w:lang w:val="kk-KZ"/>
        </w:rPr>
        <w:t>540</w:t>
      </w:r>
      <w:r w:rsidRPr="00144F08">
        <w:rPr>
          <w:bCs/>
          <w:noProof/>
          <w:sz w:val="28"/>
          <w:szCs w:val="28"/>
          <w:lang w:val="kk-KZ"/>
        </w:rPr>
        <w:t xml:space="preserve">,0 </w:t>
      </w:r>
      <w:r w:rsidRPr="00144F08">
        <w:rPr>
          <w:sz w:val="28"/>
          <w:szCs w:val="28"/>
        </w:rPr>
        <w:t>тыс. тенге.</w:t>
      </w:r>
    </w:p>
    <w:p w:rsidR="0064213A" w:rsidRPr="00A0514B" w:rsidRDefault="0064213A" w:rsidP="0064213A">
      <w:pPr>
        <w:ind w:firstLine="851"/>
        <w:jc w:val="both"/>
        <w:rPr>
          <w:bCs/>
          <w:noProof/>
          <w:color w:val="FF0000"/>
          <w:sz w:val="28"/>
          <w:szCs w:val="28"/>
          <w:lang w:val="kk-KZ"/>
        </w:rPr>
      </w:pPr>
      <w:r w:rsidRPr="00661AE4">
        <w:rPr>
          <w:bCs/>
          <w:noProof/>
          <w:sz w:val="28"/>
          <w:szCs w:val="28"/>
          <w:lang w:val="kk-KZ"/>
        </w:rPr>
        <w:t>По программе «</w:t>
      </w:r>
      <w:r w:rsidRPr="00661AE4">
        <w:rPr>
          <w:sz w:val="28"/>
          <w:szCs w:val="28"/>
        </w:rPr>
        <w:t>Погашение долга местного исполнительного органа перед вышестоящим бюджетом</w:t>
      </w:r>
      <w:r w:rsidRPr="00661AE4">
        <w:rPr>
          <w:bCs/>
          <w:noProof/>
          <w:sz w:val="28"/>
          <w:szCs w:val="28"/>
          <w:lang w:val="kk-KZ"/>
        </w:rPr>
        <w:t>» погашен долг перед вышестоящим бюджетом по кредитным договорам №2 от 10.06.2013</w:t>
      </w:r>
      <w:r>
        <w:rPr>
          <w:bCs/>
          <w:noProof/>
          <w:sz w:val="28"/>
          <w:szCs w:val="28"/>
          <w:lang w:val="kk-KZ"/>
        </w:rPr>
        <w:t xml:space="preserve"> </w:t>
      </w:r>
      <w:r w:rsidRPr="00661AE4">
        <w:rPr>
          <w:bCs/>
          <w:noProof/>
          <w:sz w:val="28"/>
          <w:szCs w:val="28"/>
          <w:lang w:val="kk-KZ"/>
        </w:rPr>
        <w:t>г., №1 от 16.01.</w:t>
      </w:r>
      <w:r w:rsidRPr="00A0514B">
        <w:rPr>
          <w:bCs/>
          <w:noProof/>
          <w:sz w:val="28"/>
          <w:szCs w:val="28"/>
          <w:lang w:val="kk-KZ"/>
        </w:rPr>
        <w:t xml:space="preserve">2014 г., №1-ОБ от 05.03.2020 г., №3-ОБ от 31.03.2021г. за строительство жилья на сумму 6 167 329,0 тыс.тенге; №3 от 12.08.2020 г. за проведение капитального ремонта общего имущества объектов кондоминиумов на сумму 43 024,5 тыс.тенге; №1 от 17.11.2021 г. за реконструкцию и строительство систем тепло-водоснабжения и водоотведения на сумму 291 186,0 тыс.тенге. </w:t>
      </w:r>
    </w:p>
    <w:p w:rsidR="0064213A" w:rsidRPr="00F54D5C" w:rsidRDefault="0064213A" w:rsidP="0064213A">
      <w:pPr>
        <w:ind w:firstLine="708"/>
        <w:jc w:val="both"/>
        <w:rPr>
          <w:sz w:val="28"/>
          <w:szCs w:val="28"/>
          <w:lang w:val="kk-KZ"/>
        </w:rPr>
      </w:pPr>
      <w:r w:rsidRPr="00A0514B">
        <w:rPr>
          <w:sz w:val="28"/>
          <w:szCs w:val="28"/>
        </w:rPr>
        <w:t>Дефицит бюджета покрыв</w:t>
      </w:r>
      <w:r w:rsidRPr="00A0514B">
        <w:rPr>
          <w:sz w:val="28"/>
          <w:szCs w:val="28"/>
          <w:lang w:val="kk-KZ"/>
        </w:rPr>
        <w:t>ался за счет поступлений займов из</w:t>
      </w:r>
      <w:r w:rsidRPr="00F54D5C">
        <w:rPr>
          <w:sz w:val="28"/>
          <w:szCs w:val="28"/>
          <w:lang w:val="kk-KZ"/>
        </w:rPr>
        <w:t xml:space="preserve"> областного бюджета в сумме </w:t>
      </w:r>
      <w:r>
        <w:rPr>
          <w:sz w:val="28"/>
          <w:szCs w:val="28"/>
          <w:lang w:val="kk-KZ"/>
        </w:rPr>
        <w:t>5</w:t>
      </w:r>
      <w:r w:rsidRPr="00F54D5C">
        <w:rPr>
          <w:sz w:val="28"/>
          <w:szCs w:val="28"/>
        </w:rPr>
        <w:t> </w:t>
      </w:r>
      <w:r>
        <w:rPr>
          <w:sz w:val="28"/>
          <w:szCs w:val="28"/>
        </w:rPr>
        <w:t>370</w:t>
      </w:r>
      <w:r w:rsidRPr="00F54D5C">
        <w:rPr>
          <w:sz w:val="28"/>
          <w:szCs w:val="28"/>
        </w:rPr>
        <w:t> </w:t>
      </w:r>
      <w:r>
        <w:rPr>
          <w:sz w:val="28"/>
          <w:szCs w:val="28"/>
        </w:rPr>
        <w:t>157</w:t>
      </w:r>
      <w:r w:rsidRPr="00F54D5C">
        <w:rPr>
          <w:sz w:val="28"/>
          <w:szCs w:val="28"/>
        </w:rPr>
        <w:t xml:space="preserve">,0 тыс. тенге, при плане </w:t>
      </w:r>
      <w:r>
        <w:rPr>
          <w:sz w:val="28"/>
          <w:szCs w:val="28"/>
        </w:rPr>
        <w:t>5</w:t>
      </w:r>
      <w:r w:rsidRPr="00F54D5C">
        <w:rPr>
          <w:sz w:val="28"/>
          <w:szCs w:val="28"/>
        </w:rPr>
        <w:t> </w:t>
      </w:r>
      <w:r>
        <w:rPr>
          <w:sz w:val="28"/>
          <w:szCs w:val="28"/>
        </w:rPr>
        <w:t>370</w:t>
      </w:r>
      <w:r w:rsidRPr="00F54D5C">
        <w:rPr>
          <w:sz w:val="28"/>
          <w:szCs w:val="28"/>
        </w:rPr>
        <w:t> </w:t>
      </w:r>
      <w:r>
        <w:rPr>
          <w:sz w:val="28"/>
          <w:szCs w:val="28"/>
        </w:rPr>
        <w:t>157</w:t>
      </w:r>
      <w:r w:rsidRPr="00F54D5C">
        <w:rPr>
          <w:sz w:val="28"/>
          <w:szCs w:val="28"/>
        </w:rPr>
        <w:t xml:space="preserve">,0 тыс. тенге (код 701203 «Займы, получаемые местным исполнительным органом района (города областного значения») и </w:t>
      </w:r>
      <w:r w:rsidRPr="00F54D5C">
        <w:rPr>
          <w:sz w:val="28"/>
          <w:szCs w:val="28"/>
          <w:lang w:val="kk-KZ"/>
        </w:rPr>
        <w:t>использования остатков бюджетных средств, образовавшихся по итогам 202</w:t>
      </w:r>
      <w:r>
        <w:rPr>
          <w:sz w:val="28"/>
          <w:szCs w:val="28"/>
          <w:lang w:val="kk-KZ"/>
        </w:rPr>
        <w:t>1</w:t>
      </w:r>
      <w:r w:rsidRPr="00F54D5C">
        <w:rPr>
          <w:sz w:val="28"/>
          <w:szCs w:val="28"/>
          <w:lang w:val="kk-KZ"/>
        </w:rPr>
        <w:t xml:space="preserve"> года</w:t>
      </w:r>
      <w:r w:rsidRPr="00F54D5C">
        <w:rPr>
          <w:b/>
          <w:sz w:val="28"/>
          <w:szCs w:val="28"/>
        </w:rPr>
        <w:t xml:space="preserve"> </w:t>
      </w:r>
      <w:r w:rsidRPr="00F54D5C">
        <w:rPr>
          <w:sz w:val="28"/>
          <w:szCs w:val="28"/>
          <w:lang w:val="kk-KZ"/>
        </w:rPr>
        <w:t xml:space="preserve">в сумме </w:t>
      </w:r>
      <w:r>
        <w:rPr>
          <w:sz w:val="28"/>
          <w:szCs w:val="28"/>
          <w:lang w:val="kk-KZ"/>
        </w:rPr>
        <w:t>1</w:t>
      </w:r>
      <w:r w:rsidRPr="00F54D5C">
        <w:rPr>
          <w:sz w:val="28"/>
          <w:szCs w:val="28"/>
          <w:lang w:val="kk-KZ"/>
        </w:rPr>
        <w:t> </w:t>
      </w:r>
      <w:r>
        <w:rPr>
          <w:sz w:val="28"/>
          <w:szCs w:val="28"/>
          <w:lang w:val="kk-KZ"/>
        </w:rPr>
        <w:t>223</w:t>
      </w:r>
      <w:r w:rsidRPr="00F54D5C">
        <w:rPr>
          <w:sz w:val="28"/>
          <w:szCs w:val="28"/>
          <w:lang w:val="kk-KZ"/>
        </w:rPr>
        <w:t> </w:t>
      </w:r>
      <w:r>
        <w:rPr>
          <w:sz w:val="28"/>
          <w:szCs w:val="28"/>
          <w:lang w:val="kk-KZ"/>
        </w:rPr>
        <w:t>958</w:t>
      </w:r>
      <w:r w:rsidRPr="00F54D5C">
        <w:rPr>
          <w:sz w:val="28"/>
          <w:szCs w:val="28"/>
          <w:lang w:val="kk-KZ"/>
        </w:rPr>
        <w:t>,</w:t>
      </w:r>
      <w:r>
        <w:rPr>
          <w:sz w:val="28"/>
          <w:szCs w:val="28"/>
          <w:lang w:val="kk-KZ"/>
        </w:rPr>
        <w:t>5</w:t>
      </w:r>
      <w:r w:rsidRPr="00F54D5C">
        <w:rPr>
          <w:sz w:val="28"/>
          <w:szCs w:val="28"/>
          <w:lang w:val="kk-KZ"/>
        </w:rPr>
        <w:t xml:space="preserve"> тыс. тенге.</w:t>
      </w:r>
    </w:p>
    <w:p w:rsidR="0064213A" w:rsidRPr="00DE6791" w:rsidRDefault="0064213A" w:rsidP="0064213A">
      <w:pPr>
        <w:ind w:firstLine="708"/>
        <w:jc w:val="both"/>
        <w:rPr>
          <w:sz w:val="28"/>
          <w:szCs w:val="28"/>
          <w:lang w:val="kk-KZ"/>
        </w:rPr>
      </w:pPr>
      <w:r w:rsidRPr="00784ADB">
        <w:rPr>
          <w:sz w:val="28"/>
          <w:szCs w:val="28"/>
          <w:lang w:val="kk-KZ"/>
        </w:rPr>
        <w:t xml:space="preserve">Свободные остатки бюджетных средств на 1 января 2023 года составили  479 293,5 тыс. </w:t>
      </w:r>
      <w:r w:rsidRPr="00DC2D1A">
        <w:rPr>
          <w:sz w:val="28"/>
          <w:szCs w:val="28"/>
          <w:lang w:val="kk-KZ"/>
        </w:rPr>
        <w:t xml:space="preserve">тенге. </w:t>
      </w:r>
    </w:p>
    <w:p w:rsidR="0064213A" w:rsidRPr="00DE6791" w:rsidRDefault="0064213A" w:rsidP="0064213A">
      <w:pPr>
        <w:jc w:val="both"/>
        <w:rPr>
          <w:sz w:val="28"/>
          <w:szCs w:val="28"/>
          <w:lang w:val="kk-KZ"/>
        </w:rPr>
      </w:pPr>
    </w:p>
    <w:p w:rsidR="0064213A" w:rsidRPr="003D6360" w:rsidRDefault="0064213A" w:rsidP="0064213A">
      <w:pPr>
        <w:ind w:firstLine="708"/>
        <w:jc w:val="center"/>
        <w:rPr>
          <w:b/>
          <w:sz w:val="28"/>
          <w:szCs w:val="28"/>
        </w:rPr>
      </w:pPr>
      <w:r w:rsidRPr="00DE6791">
        <w:rPr>
          <w:b/>
          <w:sz w:val="28"/>
          <w:szCs w:val="28"/>
        </w:rPr>
        <w:t>2.3.4. Анализ дебиторск</w:t>
      </w:r>
      <w:r>
        <w:rPr>
          <w:b/>
          <w:sz w:val="28"/>
          <w:szCs w:val="28"/>
        </w:rPr>
        <w:t>ой и кредиторской задолженности</w:t>
      </w:r>
    </w:p>
    <w:p w:rsidR="0064213A" w:rsidRDefault="0064213A" w:rsidP="0064213A">
      <w:pPr>
        <w:suppressAutoHyphens w:val="0"/>
        <w:spacing w:after="200" w:line="20" w:lineRule="atLeast"/>
        <w:ind w:firstLine="708"/>
        <w:contextualSpacing/>
        <w:jc w:val="both"/>
        <w:rPr>
          <w:sz w:val="28"/>
          <w:szCs w:val="28"/>
          <w:lang w:eastAsia="ru-RU"/>
        </w:rPr>
      </w:pPr>
      <w:r w:rsidRPr="006B2DA6">
        <w:rPr>
          <w:sz w:val="28"/>
          <w:szCs w:val="28"/>
          <w:lang w:eastAsia="ru-RU"/>
        </w:rPr>
        <w:lastRenderedPageBreak/>
        <w:t xml:space="preserve">Исполнение </w:t>
      </w:r>
      <w:r>
        <w:rPr>
          <w:sz w:val="28"/>
          <w:szCs w:val="28"/>
          <w:lang w:eastAsia="ru-RU"/>
        </w:rPr>
        <w:t>городского бюджета за 2022</w:t>
      </w:r>
      <w:r w:rsidRPr="006B2DA6">
        <w:rPr>
          <w:sz w:val="28"/>
          <w:szCs w:val="28"/>
          <w:lang w:eastAsia="ru-RU"/>
        </w:rPr>
        <w:t xml:space="preserve"> год характеризуется увеличением дебиторской и кредиторской задолженности.</w:t>
      </w:r>
    </w:p>
    <w:p w:rsidR="0064213A" w:rsidRPr="00B00229" w:rsidRDefault="0064213A" w:rsidP="0064213A">
      <w:pPr>
        <w:suppressAutoHyphens w:val="0"/>
        <w:spacing w:after="200" w:line="20" w:lineRule="atLeast"/>
        <w:ind w:firstLine="708"/>
        <w:contextualSpacing/>
        <w:jc w:val="both"/>
        <w:rPr>
          <w:sz w:val="28"/>
          <w:szCs w:val="28"/>
          <w:lang w:eastAsia="ru-RU"/>
        </w:rPr>
      </w:pPr>
      <w:r w:rsidRPr="00B00229">
        <w:rPr>
          <w:sz w:val="28"/>
          <w:szCs w:val="28"/>
          <w:lang w:eastAsia="ru-RU"/>
        </w:rPr>
        <w:t>По состоянию на 1 января 2023 года по сводному отчету города дебиторская задолженность</w:t>
      </w:r>
      <w:r w:rsidRPr="00B00229">
        <w:rPr>
          <w:b/>
          <w:sz w:val="28"/>
          <w:szCs w:val="28"/>
          <w:lang w:eastAsia="ru-RU"/>
        </w:rPr>
        <w:t xml:space="preserve"> составила – </w:t>
      </w:r>
      <w:r w:rsidRPr="00B00229">
        <w:rPr>
          <w:b/>
          <w:sz w:val="28"/>
          <w:szCs w:val="28"/>
        </w:rPr>
        <w:t>197 28</w:t>
      </w:r>
      <w:r>
        <w:rPr>
          <w:b/>
          <w:sz w:val="28"/>
          <w:szCs w:val="28"/>
        </w:rPr>
        <w:t>3</w:t>
      </w:r>
      <w:r w:rsidRPr="00B00229">
        <w:rPr>
          <w:b/>
          <w:sz w:val="28"/>
          <w:szCs w:val="28"/>
        </w:rPr>
        <w:t>,</w:t>
      </w:r>
      <w:r>
        <w:rPr>
          <w:b/>
          <w:sz w:val="28"/>
          <w:szCs w:val="28"/>
        </w:rPr>
        <w:t>2</w:t>
      </w:r>
      <w:r w:rsidRPr="00B00229">
        <w:rPr>
          <w:rFonts w:ascii="Arial" w:hAnsi="Arial" w:cs="Arial"/>
          <w:b/>
          <w:sz w:val="28"/>
          <w:szCs w:val="28"/>
        </w:rPr>
        <w:t xml:space="preserve"> </w:t>
      </w:r>
      <w:r w:rsidRPr="00B00229">
        <w:rPr>
          <w:b/>
          <w:sz w:val="28"/>
          <w:szCs w:val="28"/>
          <w:lang w:eastAsia="ru-RU"/>
        </w:rPr>
        <w:t>тыс. тенге</w:t>
      </w:r>
      <w:r w:rsidRPr="00B00229">
        <w:rPr>
          <w:sz w:val="28"/>
          <w:szCs w:val="28"/>
          <w:lang w:eastAsia="ru-RU"/>
        </w:rPr>
        <w:t>, в том числе:</w:t>
      </w:r>
    </w:p>
    <w:p w:rsidR="0064213A" w:rsidRPr="00B00229" w:rsidRDefault="0064213A" w:rsidP="0064213A">
      <w:pPr>
        <w:widowControl w:val="0"/>
        <w:ind w:firstLine="708"/>
        <w:contextualSpacing/>
        <w:jc w:val="both"/>
        <w:rPr>
          <w:sz w:val="28"/>
          <w:szCs w:val="28"/>
          <w:lang w:eastAsia="ru-RU"/>
        </w:rPr>
      </w:pPr>
      <w:r w:rsidRPr="00B00229">
        <w:rPr>
          <w:sz w:val="28"/>
          <w:szCs w:val="28"/>
          <w:lang w:eastAsia="ru-RU"/>
        </w:rPr>
        <w:t xml:space="preserve">Аппарат Уральского городского маслихата – 41,9 тыс. тенге (36,3 тыс. тенге - </w:t>
      </w:r>
      <w:r w:rsidRPr="00B00229">
        <w:rPr>
          <w:rFonts w:eastAsia="Calibri"/>
          <w:sz w:val="28"/>
          <w:szCs w:val="28"/>
        </w:rPr>
        <w:t>социальные отчисления</w:t>
      </w:r>
      <w:r w:rsidRPr="00B00229">
        <w:rPr>
          <w:sz w:val="28"/>
          <w:szCs w:val="28"/>
          <w:lang w:eastAsia="ru-RU"/>
        </w:rPr>
        <w:t xml:space="preserve"> по техперсоналу</w:t>
      </w:r>
      <w:r>
        <w:rPr>
          <w:sz w:val="28"/>
          <w:szCs w:val="28"/>
          <w:lang w:eastAsia="ru-RU"/>
        </w:rPr>
        <w:t xml:space="preserve">, </w:t>
      </w:r>
      <w:r w:rsidRPr="00B00229">
        <w:rPr>
          <w:sz w:val="28"/>
          <w:szCs w:val="28"/>
          <w:lang w:eastAsia="ru-RU"/>
        </w:rPr>
        <w:t>5,6 тыс. тенге – услуги связи);</w:t>
      </w:r>
    </w:p>
    <w:p w:rsidR="0064213A" w:rsidRPr="00A0514B" w:rsidRDefault="0064213A" w:rsidP="0064213A">
      <w:pPr>
        <w:widowControl w:val="0"/>
        <w:ind w:firstLine="708"/>
        <w:contextualSpacing/>
        <w:jc w:val="both"/>
        <w:rPr>
          <w:sz w:val="28"/>
          <w:szCs w:val="28"/>
          <w:lang w:eastAsia="ru-RU"/>
        </w:rPr>
      </w:pPr>
      <w:r w:rsidRPr="00B00229">
        <w:rPr>
          <w:sz w:val="28"/>
          <w:szCs w:val="28"/>
          <w:lang w:eastAsia="ru-RU"/>
        </w:rPr>
        <w:t xml:space="preserve">Аппарат акима города Уральска – 1 478,8 тыс. тенге (913,8 тыс. тенге по заработной плате, </w:t>
      </w:r>
      <w:r w:rsidRPr="00A0514B">
        <w:rPr>
          <w:sz w:val="28"/>
          <w:szCs w:val="28"/>
          <w:lang w:eastAsia="ru-RU"/>
        </w:rPr>
        <w:t xml:space="preserve">148,2 тыс. тенге – </w:t>
      </w:r>
      <w:r w:rsidRPr="00A0514B">
        <w:rPr>
          <w:rFonts w:eastAsia="Calibri"/>
          <w:sz w:val="28"/>
          <w:szCs w:val="28"/>
        </w:rPr>
        <w:t>пенсионные отчисления</w:t>
      </w:r>
      <w:r w:rsidRPr="00A0514B">
        <w:rPr>
          <w:sz w:val="28"/>
          <w:szCs w:val="28"/>
          <w:lang w:eastAsia="ru-RU"/>
        </w:rPr>
        <w:t>,</w:t>
      </w:r>
      <w:r w:rsidRPr="00A0514B">
        <w:rPr>
          <w:rFonts w:eastAsia="Calibri"/>
          <w:sz w:val="28"/>
          <w:szCs w:val="28"/>
        </w:rPr>
        <w:t xml:space="preserve"> 366,8 тыс. тенге - социальный налог, 50,0 тыс. тенге – коммунальные услуги)</w:t>
      </w:r>
      <w:r w:rsidRPr="00A0514B">
        <w:rPr>
          <w:sz w:val="28"/>
          <w:szCs w:val="28"/>
          <w:lang w:eastAsia="ru-RU"/>
        </w:rPr>
        <w:t>;</w:t>
      </w:r>
    </w:p>
    <w:p w:rsidR="0064213A" w:rsidRPr="00A0514B" w:rsidRDefault="0064213A" w:rsidP="0064213A">
      <w:pPr>
        <w:widowControl w:val="0"/>
        <w:ind w:firstLine="708"/>
        <w:contextualSpacing/>
        <w:jc w:val="both"/>
        <w:rPr>
          <w:sz w:val="28"/>
          <w:szCs w:val="28"/>
          <w:lang w:eastAsia="ru-RU"/>
        </w:rPr>
      </w:pPr>
      <w:r w:rsidRPr="00A0514B">
        <w:rPr>
          <w:sz w:val="28"/>
          <w:szCs w:val="28"/>
          <w:lang w:eastAsia="ru-RU"/>
        </w:rPr>
        <w:t>Отдел культуры и развития языков - 972,3 тыс. тенге (9,4 тыс. тенге - по заработной плате, 595,8 тыс. тенге – подоходный налог,</w:t>
      </w:r>
      <w:r w:rsidRPr="00A0514B">
        <w:rPr>
          <w:rFonts w:eastAsia="Calibri"/>
          <w:sz w:val="28"/>
          <w:szCs w:val="28"/>
        </w:rPr>
        <w:t xml:space="preserve"> 232,7 тыс. тенге - социальный налог, 134,4 тыс. тенге – коммунальные услуги</w:t>
      </w:r>
      <w:r w:rsidRPr="00A0514B">
        <w:rPr>
          <w:sz w:val="28"/>
          <w:szCs w:val="28"/>
          <w:lang w:eastAsia="ru-RU"/>
        </w:rPr>
        <w:t>);</w:t>
      </w:r>
    </w:p>
    <w:p w:rsidR="0064213A" w:rsidRPr="00A0514B" w:rsidRDefault="0064213A" w:rsidP="0064213A">
      <w:pPr>
        <w:ind w:firstLine="708"/>
        <w:jc w:val="both"/>
        <w:rPr>
          <w:rFonts w:eastAsia="Calibri"/>
          <w:sz w:val="28"/>
          <w:szCs w:val="28"/>
        </w:rPr>
      </w:pPr>
      <w:r w:rsidRPr="00A0514B">
        <w:rPr>
          <w:sz w:val="28"/>
          <w:szCs w:val="28"/>
        </w:rPr>
        <w:t>Отдел физической культуры и спорта – 299,2 тыс. тенге (0</w:t>
      </w:r>
      <w:r w:rsidRPr="00A0514B">
        <w:rPr>
          <w:sz w:val="28"/>
          <w:szCs w:val="28"/>
          <w:lang w:eastAsia="ru-RU"/>
        </w:rPr>
        <w:t>,1 тыс. тенге - по заработной плате, 16</w:t>
      </w:r>
      <w:r w:rsidRPr="00A0514B">
        <w:rPr>
          <w:rFonts w:eastAsia="Calibri"/>
          <w:sz w:val="28"/>
          <w:szCs w:val="28"/>
        </w:rPr>
        <w:t>,3 тыс. тенге – пенсионные отчисления, 15,8 тыс. тенге - социальный налог, 31,1 тыс. тенге -</w:t>
      </w:r>
      <w:r w:rsidRPr="00A0514B">
        <w:rPr>
          <w:sz w:val="28"/>
          <w:szCs w:val="28"/>
          <w:lang w:eastAsia="ru-RU"/>
        </w:rPr>
        <w:t xml:space="preserve"> услуги связи, 235</w:t>
      </w:r>
      <w:r w:rsidRPr="00A0514B">
        <w:rPr>
          <w:rFonts w:eastAsia="Calibri"/>
          <w:sz w:val="28"/>
          <w:szCs w:val="28"/>
        </w:rPr>
        <w:t>,9 тыс. тенге –</w:t>
      </w:r>
      <w:r w:rsidRPr="00A0514B">
        <w:rPr>
          <w:sz w:val="28"/>
          <w:szCs w:val="28"/>
          <w:lang w:eastAsia="ru-RU"/>
        </w:rPr>
        <w:t xml:space="preserve"> прочие услуги и работы</w:t>
      </w:r>
      <w:r w:rsidRPr="00A0514B">
        <w:rPr>
          <w:rFonts w:eastAsia="Calibri"/>
          <w:sz w:val="28"/>
          <w:szCs w:val="28"/>
        </w:rPr>
        <w:t>);</w:t>
      </w:r>
    </w:p>
    <w:p w:rsidR="0064213A" w:rsidRPr="00A0514B" w:rsidRDefault="0064213A" w:rsidP="0064213A">
      <w:pPr>
        <w:ind w:firstLine="708"/>
        <w:jc w:val="both"/>
        <w:rPr>
          <w:sz w:val="28"/>
          <w:szCs w:val="28"/>
        </w:rPr>
      </w:pPr>
      <w:r w:rsidRPr="00A0514B">
        <w:rPr>
          <w:sz w:val="28"/>
          <w:szCs w:val="28"/>
        </w:rPr>
        <w:t xml:space="preserve">Отдел внутренней политики – 24,4 тыс. тенге </w:t>
      </w:r>
      <w:r w:rsidRPr="00A0514B">
        <w:rPr>
          <w:sz w:val="28"/>
          <w:szCs w:val="28"/>
          <w:lang w:eastAsia="ru-RU"/>
        </w:rPr>
        <w:t>(6,4 тыс. тенге - по заработной плате, 18,0 тыс. тенге – подоходный налог</w:t>
      </w:r>
      <w:r w:rsidRPr="00A0514B">
        <w:rPr>
          <w:sz w:val="28"/>
          <w:szCs w:val="28"/>
        </w:rPr>
        <w:t>);</w:t>
      </w:r>
    </w:p>
    <w:p w:rsidR="0064213A" w:rsidRPr="00A0514B" w:rsidRDefault="0064213A" w:rsidP="0064213A">
      <w:pPr>
        <w:ind w:firstLine="708"/>
        <w:jc w:val="both"/>
        <w:rPr>
          <w:sz w:val="28"/>
          <w:szCs w:val="28"/>
        </w:rPr>
      </w:pPr>
      <w:r w:rsidRPr="00A0514B">
        <w:rPr>
          <w:sz w:val="28"/>
          <w:szCs w:val="28"/>
        </w:rPr>
        <w:t>Отдел жилищно-коммунального хозяйства, пассажирского транспорта и автомобильных дорог – 41 884,0 тыс. тенге (577</w:t>
      </w:r>
      <w:r w:rsidRPr="00A0514B">
        <w:rPr>
          <w:rFonts w:eastAsia="Calibri"/>
          <w:sz w:val="28"/>
          <w:szCs w:val="28"/>
        </w:rPr>
        <w:t>,4 тыс. тенге - заработная плата (125,3 тыс. тенге задолженность прошлых лет), 330,8 тыс. тенге - социальный налог, 80,8 тыс. тенге – социальные отчисления, 84,7 тыс. тенге -</w:t>
      </w:r>
      <w:r w:rsidRPr="00A0514B">
        <w:rPr>
          <w:sz w:val="28"/>
          <w:szCs w:val="28"/>
          <w:lang w:eastAsia="ru-RU"/>
        </w:rPr>
        <w:t xml:space="preserve"> отчисления на медицинское страхование, 197</w:t>
      </w:r>
      <w:r w:rsidRPr="00A0514B">
        <w:rPr>
          <w:rFonts w:eastAsia="Calibri"/>
          <w:sz w:val="28"/>
          <w:szCs w:val="28"/>
        </w:rPr>
        <w:t>,2 тыс. тенге –</w:t>
      </w:r>
      <w:r w:rsidRPr="00A0514B">
        <w:rPr>
          <w:sz w:val="28"/>
          <w:szCs w:val="28"/>
          <w:lang w:eastAsia="ru-RU"/>
        </w:rPr>
        <w:t xml:space="preserve"> прочие услуги и работы, 40 613,1 тыс. тенге – авансовые платежи по договорам</w:t>
      </w:r>
      <w:r w:rsidRPr="00A0514B">
        <w:rPr>
          <w:rFonts w:eastAsia="Calibri"/>
          <w:sz w:val="28"/>
          <w:szCs w:val="28"/>
        </w:rPr>
        <w:t xml:space="preserve">); </w:t>
      </w:r>
    </w:p>
    <w:p w:rsidR="0064213A" w:rsidRPr="00A0514B" w:rsidRDefault="0064213A" w:rsidP="0064213A">
      <w:pPr>
        <w:ind w:firstLine="708"/>
        <w:jc w:val="both"/>
        <w:rPr>
          <w:sz w:val="28"/>
          <w:szCs w:val="28"/>
        </w:rPr>
      </w:pPr>
      <w:r w:rsidRPr="00A0514B">
        <w:rPr>
          <w:sz w:val="28"/>
          <w:szCs w:val="28"/>
        </w:rPr>
        <w:t>Отдел строительства  - 151 630,0 тыс. тенге, в том числе: 35</w:t>
      </w:r>
      <w:r w:rsidRPr="00A0514B">
        <w:rPr>
          <w:rFonts w:eastAsia="Calibri"/>
          <w:sz w:val="28"/>
          <w:szCs w:val="28"/>
        </w:rPr>
        <w:t>,4 тыс. тенге – заработная плата, 25,7 тыс. тенге – социальные</w:t>
      </w:r>
      <w:r w:rsidRPr="00B00229">
        <w:rPr>
          <w:rFonts w:eastAsia="Calibri"/>
          <w:sz w:val="28"/>
          <w:szCs w:val="28"/>
        </w:rPr>
        <w:t xml:space="preserve"> отчисления, 25,9 тыс. тенге -</w:t>
      </w:r>
      <w:r w:rsidRPr="00B00229">
        <w:rPr>
          <w:sz w:val="28"/>
          <w:szCs w:val="28"/>
          <w:lang w:eastAsia="ru-RU"/>
        </w:rPr>
        <w:t xml:space="preserve"> услуги связи, </w:t>
      </w:r>
      <w:r w:rsidRPr="00B00229">
        <w:rPr>
          <w:sz w:val="28"/>
          <w:szCs w:val="28"/>
        </w:rPr>
        <w:t xml:space="preserve">74 803,3 тыс. тенге </w:t>
      </w:r>
      <w:r w:rsidRPr="00B00229">
        <w:rPr>
          <w:i/>
          <w:sz w:val="28"/>
          <w:szCs w:val="28"/>
        </w:rPr>
        <w:t xml:space="preserve">– </w:t>
      </w:r>
      <w:r w:rsidRPr="00B00229">
        <w:rPr>
          <w:sz w:val="28"/>
          <w:szCs w:val="28"/>
        </w:rPr>
        <w:t xml:space="preserve">долгосрочная </w:t>
      </w:r>
      <w:r w:rsidRPr="00A0514B">
        <w:rPr>
          <w:sz w:val="28"/>
          <w:szCs w:val="28"/>
        </w:rPr>
        <w:t>задолженность прошлых лет по неисполнению решения суда (не выполненные обязательства по строительству объектов), 76</w:t>
      </w:r>
      <w:r w:rsidRPr="00A0514B">
        <w:rPr>
          <w:sz w:val="28"/>
          <w:szCs w:val="28"/>
          <w:lang w:eastAsia="ru-RU"/>
        </w:rPr>
        <w:t xml:space="preserve"> 739,7 тыс. тенге – авансовые платежи по договорам</w:t>
      </w:r>
      <w:r w:rsidRPr="00A0514B">
        <w:rPr>
          <w:sz w:val="28"/>
          <w:szCs w:val="28"/>
        </w:rPr>
        <w:t xml:space="preserve">; </w:t>
      </w:r>
    </w:p>
    <w:p w:rsidR="0064213A" w:rsidRPr="00B00229" w:rsidRDefault="0064213A" w:rsidP="0064213A">
      <w:pPr>
        <w:ind w:firstLine="708"/>
        <w:jc w:val="both"/>
        <w:rPr>
          <w:sz w:val="28"/>
          <w:szCs w:val="28"/>
        </w:rPr>
      </w:pPr>
      <w:r w:rsidRPr="00A0514B">
        <w:rPr>
          <w:sz w:val="28"/>
          <w:szCs w:val="28"/>
        </w:rPr>
        <w:t>Отдел предпринимательства – 9,2 тыс. тенге (8</w:t>
      </w:r>
      <w:r w:rsidRPr="00A0514B">
        <w:rPr>
          <w:sz w:val="28"/>
          <w:szCs w:val="28"/>
          <w:lang w:eastAsia="ru-RU"/>
        </w:rPr>
        <w:t>,3 тыс.</w:t>
      </w:r>
      <w:r w:rsidRPr="00B00229">
        <w:rPr>
          <w:sz w:val="28"/>
          <w:szCs w:val="28"/>
          <w:lang w:eastAsia="ru-RU"/>
        </w:rPr>
        <w:t xml:space="preserve"> тенге – прочие текущие расходы, 0,9</w:t>
      </w:r>
      <w:r w:rsidRPr="00B00229">
        <w:rPr>
          <w:sz w:val="28"/>
          <w:szCs w:val="28"/>
        </w:rPr>
        <w:t xml:space="preserve"> тыс. тенге - услуги связи);</w:t>
      </w:r>
    </w:p>
    <w:p w:rsidR="0064213A" w:rsidRPr="00B00229" w:rsidRDefault="0064213A" w:rsidP="0064213A">
      <w:pPr>
        <w:widowControl w:val="0"/>
        <w:ind w:firstLine="708"/>
        <w:contextualSpacing/>
        <w:jc w:val="both"/>
        <w:rPr>
          <w:sz w:val="28"/>
          <w:szCs w:val="28"/>
          <w:lang w:eastAsia="ru-RU"/>
        </w:rPr>
      </w:pPr>
      <w:r w:rsidRPr="00B00229">
        <w:rPr>
          <w:sz w:val="28"/>
          <w:szCs w:val="28"/>
          <w:lang w:eastAsia="ru-RU"/>
        </w:rPr>
        <w:t xml:space="preserve">Отдел архитектуры и градостроительства </w:t>
      </w:r>
      <w:r w:rsidRPr="00B00229">
        <w:rPr>
          <w:sz w:val="28"/>
          <w:szCs w:val="28"/>
        </w:rPr>
        <w:t>– 830,5 тыс. тенге (4</w:t>
      </w:r>
      <w:r w:rsidRPr="00B00229">
        <w:rPr>
          <w:sz w:val="28"/>
          <w:szCs w:val="28"/>
          <w:lang w:eastAsia="ru-RU"/>
        </w:rPr>
        <w:t>63</w:t>
      </w:r>
      <w:r w:rsidRPr="00B00229">
        <w:rPr>
          <w:sz w:val="28"/>
          <w:szCs w:val="28"/>
        </w:rPr>
        <w:t xml:space="preserve">,8 тыс. тенге - </w:t>
      </w:r>
      <w:r w:rsidRPr="00B00229">
        <w:rPr>
          <w:rFonts w:eastAsia="Calibri"/>
          <w:sz w:val="28"/>
          <w:szCs w:val="28"/>
        </w:rPr>
        <w:t>пенсионные отчисления, 26,1 тыс. тенге - социальный налог, 3</w:t>
      </w:r>
      <w:r w:rsidRPr="00B00229">
        <w:rPr>
          <w:sz w:val="28"/>
          <w:szCs w:val="28"/>
          <w:lang w:eastAsia="ru-RU"/>
        </w:rPr>
        <w:t xml:space="preserve">40,6 тыс. тенге – услуги связи); </w:t>
      </w:r>
    </w:p>
    <w:p w:rsidR="0064213A" w:rsidRPr="00B00229" w:rsidRDefault="0064213A" w:rsidP="0064213A">
      <w:pPr>
        <w:widowControl w:val="0"/>
        <w:ind w:firstLine="708"/>
        <w:contextualSpacing/>
        <w:jc w:val="both"/>
        <w:rPr>
          <w:sz w:val="28"/>
          <w:szCs w:val="28"/>
          <w:lang w:eastAsia="ru-RU"/>
        </w:rPr>
      </w:pPr>
      <w:r w:rsidRPr="00B00229">
        <w:rPr>
          <w:sz w:val="28"/>
          <w:szCs w:val="28"/>
        </w:rPr>
        <w:t xml:space="preserve">Отдел государственных закупок – 9,5 тыс. тенге (9,3 тыс. тенге - </w:t>
      </w:r>
      <w:r w:rsidRPr="00B00229">
        <w:rPr>
          <w:rFonts w:eastAsia="Calibri"/>
          <w:sz w:val="28"/>
          <w:szCs w:val="28"/>
        </w:rPr>
        <w:t>пенсионные отчисления, 0</w:t>
      </w:r>
      <w:r w:rsidRPr="00B00229">
        <w:rPr>
          <w:sz w:val="28"/>
          <w:szCs w:val="28"/>
          <w:lang w:eastAsia="ru-RU"/>
        </w:rPr>
        <w:t xml:space="preserve">,2 тыс. тенге – прочие текущие расходы); </w:t>
      </w:r>
    </w:p>
    <w:p w:rsidR="0064213A" w:rsidRDefault="0064213A" w:rsidP="0064213A">
      <w:pPr>
        <w:ind w:firstLine="709"/>
        <w:jc w:val="both"/>
        <w:rPr>
          <w:sz w:val="28"/>
          <w:szCs w:val="28"/>
        </w:rPr>
      </w:pPr>
      <w:r w:rsidRPr="00B00229">
        <w:rPr>
          <w:sz w:val="28"/>
          <w:szCs w:val="28"/>
        </w:rPr>
        <w:t xml:space="preserve">Отдел регистрации актов гражданского состояния </w:t>
      </w:r>
      <w:r w:rsidRPr="00B00229">
        <w:rPr>
          <w:sz w:val="28"/>
          <w:szCs w:val="28"/>
          <w:lang w:eastAsia="ru-RU"/>
        </w:rPr>
        <w:t>- 103,4 тыс. тенге (34,9 тыс. тенге - по заработной плате,</w:t>
      </w:r>
      <w:r w:rsidRPr="00B00229">
        <w:rPr>
          <w:rFonts w:eastAsia="Calibri"/>
          <w:sz w:val="28"/>
          <w:szCs w:val="28"/>
        </w:rPr>
        <w:t xml:space="preserve"> 45,5 тыс. тенге - социальный налог,</w:t>
      </w:r>
      <w:r w:rsidRPr="00B00229">
        <w:rPr>
          <w:sz w:val="28"/>
          <w:szCs w:val="28"/>
          <w:lang w:eastAsia="ru-RU"/>
        </w:rPr>
        <w:t xml:space="preserve"> 23,0</w:t>
      </w:r>
      <w:r w:rsidRPr="00B00229">
        <w:rPr>
          <w:sz w:val="28"/>
          <w:szCs w:val="28"/>
        </w:rPr>
        <w:t xml:space="preserve"> тыс. тенге - услуги связи).</w:t>
      </w:r>
    </w:p>
    <w:p w:rsidR="0064213A" w:rsidRPr="00A0514B" w:rsidRDefault="0064213A" w:rsidP="0064213A">
      <w:pPr>
        <w:ind w:firstLine="709"/>
        <w:jc w:val="both"/>
        <w:rPr>
          <w:sz w:val="28"/>
          <w:szCs w:val="28"/>
        </w:rPr>
      </w:pPr>
      <w:r w:rsidRPr="00A0514B">
        <w:rPr>
          <w:sz w:val="28"/>
          <w:szCs w:val="28"/>
          <w:lang w:eastAsia="ru-RU"/>
        </w:rPr>
        <w:t>В сравнении с 2021 годом наблюдается увеличение дебиторской задолженности на  21 515,4 тыс. тенге или на 89,1%.</w:t>
      </w:r>
    </w:p>
    <w:p w:rsidR="0064213A" w:rsidRDefault="0064213A" w:rsidP="0064213A">
      <w:pPr>
        <w:ind w:firstLine="709"/>
        <w:jc w:val="both"/>
        <w:rPr>
          <w:sz w:val="28"/>
          <w:szCs w:val="28"/>
          <w:lang w:eastAsia="ru-RU"/>
        </w:rPr>
      </w:pPr>
      <w:r w:rsidRPr="00A0514B">
        <w:rPr>
          <w:sz w:val="28"/>
          <w:szCs w:val="28"/>
          <w:lang w:eastAsia="ru-RU"/>
        </w:rPr>
        <w:t>В составе дебиторской задолженности сохраняется значительная доля (38 %) задолженности прошлых лет (</w:t>
      </w:r>
      <w:r w:rsidRPr="00A0514B">
        <w:rPr>
          <w:sz w:val="28"/>
          <w:szCs w:val="28"/>
        </w:rPr>
        <w:t xml:space="preserve">Отдел строительства  г. Уральск). </w:t>
      </w:r>
      <w:r w:rsidRPr="00A0514B">
        <w:rPr>
          <w:sz w:val="28"/>
          <w:szCs w:val="28"/>
          <w:lang w:eastAsia="ru-RU"/>
        </w:rPr>
        <w:t xml:space="preserve">При этом </w:t>
      </w:r>
      <w:r w:rsidRPr="00A0514B">
        <w:rPr>
          <w:sz w:val="28"/>
          <w:szCs w:val="28"/>
          <w:lang w:eastAsia="ru-RU"/>
        </w:rPr>
        <w:lastRenderedPageBreak/>
        <w:t xml:space="preserve">необходимо отметить, что отраженные в отчетах суммы дебиторской задолженности не всегда являются корректными. К примеру, в </w:t>
      </w:r>
      <w:r w:rsidRPr="00A0514B">
        <w:rPr>
          <w:sz w:val="28"/>
          <w:szCs w:val="28"/>
        </w:rPr>
        <w:t>Отделе строительства  г. Уральск</w:t>
      </w:r>
      <w:r w:rsidRPr="00A0514B">
        <w:rPr>
          <w:sz w:val="28"/>
          <w:szCs w:val="28"/>
          <w:lang w:eastAsia="ru-RU"/>
        </w:rPr>
        <w:t xml:space="preserve">  дебиторская задолженность прошлых лет на сумму 3 882,7 тыс. тенге является не актуальной и подлежит списанию, так как юридические лица, за которыми числится задолженность, ликвидированы. </w:t>
      </w:r>
    </w:p>
    <w:p w:rsidR="0064213A" w:rsidRPr="00F204A0" w:rsidRDefault="0064213A" w:rsidP="0064213A">
      <w:pPr>
        <w:ind w:firstLine="709"/>
        <w:jc w:val="both"/>
        <w:rPr>
          <w:sz w:val="28"/>
          <w:szCs w:val="28"/>
        </w:rPr>
      </w:pPr>
      <w:r w:rsidRPr="00BA724A">
        <w:rPr>
          <w:rFonts w:eastAsia="Calibri"/>
          <w:sz w:val="28"/>
          <w:szCs w:val="28"/>
          <w:lang w:eastAsia="ru-RU"/>
        </w:rPr>
        <w:t>Кредиторская задолженность</w:t>
      </w:r>
      <w:r w:rsidRPr="00BA724A">
        <w:rPr>
          <w:rFonts w:eastAsia="Calibri"/>
          <w:b/>
          <w:sz w:val="28"/>
          <w:szCs w:val="28"/>
          <w:lang w:eastAsia="ru-RU"/>
        </w:rPr>
        <w:t xml:space="preserve"> составила </w:t>
      </w:r>
      <w:r w:rsidRPr="00BA724A">
        <w:rPr>
          <w:rFonts w:eastAsia="Calibri"/>
          <w:b/>
          <w:sz w:val="28"/>
          <w:szCs w:val="28"/>
        </w:rPr>
        <w:t>950 </w:t>
      </w:r>
      <w:r>
        <w:rPr>
          <w:rFonts w:eastAsia="Calibri"/>
          <w:b/>
          <w:sz w:val="28"/>
          <w:szCs w:val="28"/>
        </w:rPr>
        <w:t>165</w:t>
      </w:r>
      <w:r w:rsidRPr="00BA724A">
        <w:rPr>
          <w:rFonts w:eastAsia="Calibri"/>
          <w:b/>
          <w:sz w:val="28"/>
          <w:szCs w:val="28"/>
        </w:rPr>
        <w:t>,</w:t>
      </w:r>
      <w:r>
        <w:rPr>
          <w:rFonts w:eastAsia="Calibri"/>
          <w:b/>
          <w:sz w:val="28"/>
          <w:szCs w:val="28"/>
        </w:rPr>
        <w:t>2</w:t>
      </w:r>
      <w:r w:rsidRPr="00BA724A">
        <w:rPr>
          <w:rFonts w:eastAsia="Calibri"/>
          <w:b/>
          <w:sz w:val="28"/>
          <w:szCs w:val="28"/>
        </w:rPr>
        <w:t xml:space="preserve"> </w:t>
      </w:r>
      <w:r w:rsidRPr="00BA724A">
        <w:rPr>
          <w:rFonts w:eastAsia="Calibri"/>
          <w:b/>
          <w:sz w:val="28"/>
          <w:szCs w:val="28"/>
          <w:lang w:eastAsia="ru-RU"/>
        </w:rPr>
        <w:t>тыс. тенге</w:t>
      </w:r>
      <w:r w:rsidRPr="00BA724A">
        <w:rPr>
          <w:rFonts w:eastAsia="Calibri"/>
          <w:sz w:val="28"/>
          <w:szCs w:val="28"/>
          <w:lang w:eastAsia="ru-RU"/>
        </w:rPr>
        <w:t>, в том числе:</w:t>
      </w:r>
    </w:p>
    <w:p w:rsidR="0064213A" w:rsidRPr="00C63610" w:rsidRDefault="0064213A" w:rsidP="0064213A">
      <w:pPr>
        <w:ind w:firstLine="708"/>
        <w:jc w:val="both"/>
        <w:rPr>
          <w:sz w:val="28"/>
          <w:szCs w:val="28"/>
          <w:lang w:val="kk-KZ"/>
        </w:rPr>
      </w:pPr>
      <w:r w:rsidRPr="00BA724A">
        <w:rPr>
          <w:sz w:val="28"/>
          <w:szCs w:val="28"/>
          <w:lang w:eastAsia="ru-RU"/>
        </w:rPr>
        <w:t xml:space="preserve">Аппарат акима города Уральска </w:t>
      </w:r>
      <w:r w:rsidRPr="00BA724A">
        <w:rPr>
          <w:rFonts w:eastAsia="Calibri"/>
          <w:sz w:val="28"/>
          <w:szCs w:val="28"/>
          <w:lang w:eastAsia="ru-RU"/>
        </w:rPr>
        <w:t xml:space="preserve">– 1 113,7 тыс. тенге в связи с </w:t>
      </w:r>
      <w:r w:rsidRPr="00C63610">
        <w:rPr>
          <w:rFonts w:eastAsia="Calibri"/>
          <w:sz w:val="28"/>
          <w:szCs w:val="28"/>
          <w:lang w:eastAsia="ru-RU"/>
        </w:rPr>
        <w:t>недостаточностью средств по плану финансирования (</w:t>
      </w:r>
      <w:r w:rsidRPr="00C63610">
        <w:rPr>
          <w:sz w:val="28"/>
          <w:szCs w:val="28"/>
          <w:lang w:eastAsia="ru-RU"/>
        </w:rPr>
        <w:t>605</w:t>
      </w:r>
      <w:r w:rsidRPr="00C63610">
        <w:rPr>
          <w:rFonts w:eastAsia="Calibri"/>
          <w:sz w:val="28"/>
          <w:szCs w:val="28"/>
        </w:rPr>
        <w:t xml:space="preserve">,2 тыс. тенге –подоходный налог, </w:t>
      </w:r>
      <w:r w:rsidRPr="00C63610">
        <w:rPr>
          <w:sz w:val="28"/>
          <w:szCs w:val="28"/>
          <w:lang w:eastAsia="ru-RU"/>
        </w:rPr>
        <w:t>122</w:t>
      </w:r>
      <w:r w:rsidRPr="00C63610">
        <w:rPr>
          <w:rFonts w:eastAsia="Calibri"/>
          <w:sz w:val="28"/>
          <w:szCs w:val="28"/>
        </w:rPr>
        <w:t>,1 тыс. тенге – пенсионные отчисления, 11,3 тыс. тенге - социальный налог, 357,0 тыс. тенге -</w:t>
      </w:r>
      <w:r w:rsidRPr="00C63610">
        <w:rPr>
          <w:sz w:val="28"/>
          <w:szCs w:val="28"/>
          <w:lang w:eastAsia="ru-RU"/>
        </w:rPr>
        <w:t xml:space="preserve"> отчисления на медицинское страхование, 18</w:t>
      </w:r>
      <w:r w:rsidRPr="00C63610">
        <w:rPr>
          <w:rFonts w:eastAsia="Calibri"/>
          <w:sz w:val="28"/>
          <w:szCs w:val="28"/>
        </w:rPr>
        <w:t>,1 тыс. тенге - коммунальные услуги</w:t>
      </w:r>
      <w:r w:rsidRPr="00C63610">
        <w:rPr>
          <w:sz w:val="28"/>
          <w:szCs w:val="28"/>
          <w:lang w:eastAsia="ru-RU"/>
        </w:rPr>
        <w:t>)</w:t>
      </w:r>
      <w:r w:rsidRPr="00C63610">
        <w:rPr>
          <w:rFonts w:eastAsia="Calibri"/>
          <w:sz w:val="28"/>
          <w:szCs w:val="28"/>
          <w:lang w:eastAsia="ru-RU"/>
        </w:rPr>
        <w:t>;</w:t>
      </w:r>
      <w:r w:rsidRPr="00C63610">
        <w:rPr>
          <w:sz w:val="28"/>
          <w:szCs w:val="28"/>
          <w:lang w:val="kk-KZ"/>
        </w:rPr>
        <w:t xml:space="preserve"> </w:t>
      </w:r>
    </w:p>
    <w:p w:rsidR="0064213A" w:rsidRPr="00C63610" w:rsidRDefault="0064213A" w:rsidP="0064213A">
      <w:pPr>
        <w:ind w:firstLine="708"/>
        <w:jc w:val="both"/>
        <w:rPr>
          <w:rFonts w:eastAsia="Calibri"/>
          <w:sz w:val="28"/>
          <w:szCs w:val="28"/>
          <w:lang w:eastAsia="ru-RU"/>
        </w:rPr>
      </w:pPr>
      <w:r w:rsidRPr="00C63610">
        <w:rPr>
          <w:sz w:val="28"/>
          <w:szCs w:val="28"/>
          <w:lang w:eastAsia="ru-RU"/>
        </w:rPr>
        <w:t xml:space="preserve">Отдел культуры и развития языков </w:t>
      </w:r>
      <w:r w:rsidRPr="00C63610">
        <w:rPr>
          <w:rFonts w:eastAsia="Calibri"/>
          <w:sz w:val="28"/>
          <w:szCs w:val="28"/>
          <w:lang w:eastAsia="ru-RU"/>
        </w:rPr>
        <w:t>- 18,3 тыс. тенге в связи с недостаточностью средств по плану финансирования (</w:t>
      </w:r>
      <w:r w:rsidRPr="00C63610">
        <w:rPr>
          <w:rFonts w:eastAsia="Calibri"/>
          <w:sz w:val="28"/>
          <w:szCs w:val="28"/>
        </w:rPr>
        <w:t>15,3 тыс. тенге - социальный налог, 3,0 тыс. тенге -</w:t>
      </w:r>
      <w:r w:rsidRPr="00C63610">
        <w:rPr>
          <w:sz w:val="28"/>
          <w:szCs w:val="28"/>
          <w:lang w:eastAsia="ru-RU"/>
        </w:rPr>
        <w:t xml:space="preserve"> отчисления на медицинское страхование)</w:t>
      </w:r>
      <w:r w:rsidRPr="00C63610">
        <w:rPr>
          <w:rFonts w:eastAsia="Calibri"/>
          <w:sz w:val="28"/>
          <w:szCs w:val="28"/>
          <w:lang w:eastAsia="ru-RU"/>
        </w:rPr>
        <w:t>;</w:t>
      </w:r>
    </w:p>
    <w:p w:rsidR="0064213A" w:rsidRPr="00C63610" w:rsidRDefault="0064213A" w:rsidP="0064213A">
      <w:pPr>
        <w:ind w:firstLine="708"/>
        <w:jc w:val="both"/>
        <w:rPr>
          <w:rFonts w:eastAsia="Calibri"/>
          <w:sz w:val="28"/>
          <w:szCs w:val="28"/>
          <w:lang w:eastAsia="ru-RU"/>
        </w:rPr>
      </w:pPr>
      <w:r w:rsidRPr="00C63610">
        <w:rPr>
          <w:sz w:val="28"/>
          <w:szCs w:val="28"/>
        </w:rPr>
        <w:t xml:space="preserve">Отдел внутренней политики </w:t>
      </w:r>
      <w:r w:rsidRPr="00C63610">
        <w:rPr>
          <w:rFonts w:eastAsia="Calibri"/>
          <w:sz w:val="28"/>
          <w:szCs w:val="28"/>
          <w:lang w:eastAsia="ru-RU"/>
        </w:rPr>
        <w:t xml:space="preserve">- 24,0 тыс. тенге </w:t>
      </w:r>
      <w:r w:rsidRPr="00C63610">
        <w:rPr>
          <w:rFonts w:eastAsia="Calibri"/>
          <w:sz w:val="28"/>
          <w:szCs w:val="28"/>
        </w:rPr>
        <w:t>пенсионные отчисления</w:t>
      </w:r>
      <w:r w:rsidRPr="00C63610">
        <w:rPr>
          <w:rFonts w:eastAsia="Calibri"/>
          <w:sz w:val="28"/>
          <w:szCs w:val="28"/>
          <w:lang w:eastAsia="ru-RU"/>
        </w:rPr>
        <w:t xml:space="preserve"> в связи с недостаточностью средств по плану финансирования;</w:t>
      </w:r>
    </w:p>
    <w:p w:rsidR="0064213A" w:rsidRPr="00C63610" w:rsidRDefault="0064213A" w:rsidP="0064213A">
      <w:pPr>
        <w:ind w:firstLine="708"/>
        <w:jc w:val="both"/>
        <w:rPr>
          <w:sz w:val="28"/>
          <w:szCs w:val="28"/>
          <w:lang w:val="kk-KZ"/>
        </w:rPr>
      </w:pPr>
      <w:r w:rsidRPr="00C63610">
        <w:rPr>
          <w:sz w:val="28"/>
          <w:szCs w:val="28"/>
        </w:rPr>
        <w:t xml:space="preserve">Отдел физической культуры и спорта </w:t>
      </w:r>
      <w:r w:rsidRPr="00C63610">
        <w:rPr>
          <w:rFonts w:eastAsia="Calibri"/>
          <w:sz w:val="28"/>
          <w:szCs w:val="28"/>
        </w:rPr>
        <w:t xml:space="preserve">- 328,3 тыс. тенге в связи с недостаточностью средств по плану финансирования </w:t>
      </w:r>
      <w:r w:rsidRPr="00C63610">
        <w:rPr>
          <w:rFonts w:eastAsia="Calibri"/>
          <w:sz w:val="28"/>
          <w:szCs w:val="28"/>
          <w:lang w:eastAsia="ru-RU"/>
        </w:rPr>
        <w:t>(98</w:t>
      </w:r>
      <w:r w:rsidRPr="00C63610">
        <w:rPr>
          <w:rFonts w:eastAsia="Calibri"/>
          <w:sz w:val="28"/>
          <w:szCs w:val="28"/>
        </w:rPr>
        <w:t>,0 тыс. тенге – подоходный налог, 16,8 тыс. тенге - социальный налог, 3,9 тыс. тенге -</w:t>
      </w:r>
      <w:r w:rsidRPr="00C63610">
        <w:rPr>
          <w:sz w:val="28"/>
          <w:szCs w:val="28"/>
          <w:lang w:eastAsia="ru-RU"/>
        </w:rPr>
        <w:t xml:space="preserve"> отчисления на медицинское страхование, 133</w:t>
      </w:r>
      <w:r w:rsidRPr="00C63610">
        <w:rPr>
          <w:rFonts w:eastAsia="Calibri"/>
          <w:sz w:val="28"/>
          <w:szCs w:val="28"/>
        </w:rPr>
        <w:t>,6 тыс. тенге -</w:t>
      </w:r>
      <w:r w:rsidRPr="00C63610">
        <w:rPr>
          <w:sz w:val="28"/>
          <w:szCs w:val="28"/>
          <w:lang w:eastAsia="ru-RU"/>
        </w:rPr>
        <w:t xml:space="preserve"> прочие услуги и работы, 76</w:t>
      </w:r>
      <w:r w:rsidRPr="00C63610">
        <w:rPr>
          <w:rFonts w:eastAsia="Calibri"/>
          <w:sz w:val="28"/>
          <w:szCs w:val="28"/>
        </w:rPr>
        <w:t>,0 тыс. тенге -</w:t>
      </w:r>
      <w:r w:rsidRPr="00C63610">
        <w:rPr>
          <w:sz w:val="28"/>
          <w:szCs w:val="28"/>
          <w:lang w:eastAsia="ru-RU"/>
        </w:rPr>
        <w:t xml:space="preserve"> прочие расходы)</w:t>
      </w:r>
      <w:r w:rsidRPr="00C63610">
        <w:rPr>
          <w:rFonts w:eastAsia="Calibri"/>
          <w:sz w:val="28"/>
          <w:szCs w:val="28"/>
        </w:rPr>
        <w:t>;</w:t>
      </w:r>
    </w:p>
    <w:p w:rsidR="0064213A" w:rsidRPr="00C63610" w:rsidRDefault="0064213A" w:rsidP="0064213A">
      <w:pPr>
        <w:ind w:firstLine="708"/>
        <w:jc w:val="both"/>
        <w:rPr>
          <w:rFonts w:eastAsia="Calibri"/>
          <w:sz w:val="28"/>
          <w:szCs w:val="28"/>
        </w:rPr>
      </w:pPr>
      <w:r w:rsidRPr="00C63610">
        <w:rPr>
          <w:rFonts w:eastAsia="Calibri"/>
          <w:sz w:val="28"/>
          <w:szCs w:val="28"/>
        </w:rPr>
        <w:t>Отдел жилищно-коммунального хозяйства и пассажирского транспорта –          947 188,0 тыс. тенге в связи с недостаточностью средств по плану финансирования</w:t>
      </w:r>
      <w:r w:rsidRPr="00C63610">
        <w:rPr>
          <w:rFonts w:eastAsia="Calibri"/>
          <w:sz w:val="28"/>
          <w:szCs w:val="28"/>
          <w:lang w:eastAsia="ru-RU"/>
        </w:rPr>
        <w:t xml:space="preserve"> (7 902,3</w:t>
      </w:r>
      <w:r w:rsidRPr="00C63610">
        <w:rPr>
          <w:rFonts w:eastAsia="Calibri"/>
          <w:sz w:val="28"/>
          <w:szCs w:val="28"/>
        </w:rPr>
        <w:t xml:space="preserve"> тыс. тенге – задолженность за выполненные работы по капитальному и среднему ремонту автодорог за 2020 год, 394,2 тыс. тенге – подоходный налог, 25 630,4 тыс. тенге - коммунальные услуги, задолженность за электроэнергию, 62 453,4 тыс. тенге - по уличному освещению, 528 475,0 тыс. тенге –работы по содержанию улично-дорожной сети и санитарной очистке города, 14 521,3 тыс. тенге – текущий ремонт дворовых территорий, 38 076,4 тыс. тенге - ТСРД (дорожная разметка, ремонт светофоров), 220 120,0 тыс. тенге – Коммунальное хозяйство, 49 615,0 тыс. тенге – благоустройство города. </w:t>
      </w:r>
    </w:p>
    <w:p w:rsidR="0064213A" w:rsidRPr="00BA724A" w:rsidRDefault="0064213A" w:rsidP="0064213A">
      <w:pPr>
        <w:ind w:firstLine="708"/>
        <w:jc w:val="both"/>
        <w:rPr>
          <w:rFonts w:eastAsia="Calibri"/>
          <w:sz w:val="28"/>
          <w:szCs w:val="28"/>
        </w:rPr>
      </w:pPr>
      <w:r w:rsidRPr="00C63610">
        <w:rPr>
          <w:sz w:val="28"/>
          <w:szCs w:val="28"/>
        </w:rPr>
        <w:t>Отдел строительства – 1</w:t>
      </w:r>
      <w:r w:rsidRPr="00C63610">
        <w:rPr>
          <w:rFonts w:eastAsia="Calibri"/>
          <w:sz w:val="28"/>
          <w:szCs w:val="28"/>
        </w:rPr>
        <w:t xml:space="preserve"> 074,4 тыс. тенге в связи с недостаточностью средств по плану финансирования</w:t>
      </w:r>
      <w:r w:rsidRPr="00C63610">
        <w:rPr>
          <w:rFonts w:eastAsia="Calibri"/>
          <w:sz w:val="28"/>
          <w:szCs w:val="28"/>
          <w:lang w:eastAsia="ru-RU"/>
        </w:rPr>
        <w:t xml:space="preserve"> (36,9</w:t>
      </w:r>
      <w:r w:rsidRPr="00C63610">
        <w:rPr>
          <w:rFonts w:eastAsia="Calibri"/>
          <w:sz w:val="28"/>
          <w:szCs w:val="28"/>
        </w:rPr>
        <w:t xml:space="preserve"> тыс. тенге – задолженность прошлых лет, </w:t>
      </w:r>
      <w:r w:rsidRPr="00C63610">
        <w:rPr>
          <w:rFonts w:eastAsia="Calibri"/>
          <w:sz w:val="28"/>
          <w:szCs w:val="28"/>
          <w:lang w:eastAsia="ru-RU"/>
        </w:rPr>
        <w:t>27,4</w:t>
      </w:r>
      <w:r w:rsidRPr="00C63610">
        <w:rPr>
          <w:rFonts w:eastAsia="Calibri"/>
          <w:sz w:val="28"/>
          <w:szCs w:val="28"/>
        </w:rPr>
        <w:t xml:space="preserve"> тыс. тенге – подоходный налог, </w:t>
      </w:r>
      <w:r w:rsidRPr="00C63610">
        <w:rPr>
          <w:sz w:val="28"/>
          <w:szCs w:val="28"/>
          <w:lang w:eastAsia="ru-RU"/>
        </w:rPr>
        <w:t>102</w:t>
      </w:r>
      <w:r w:rsidRPr="00BA724A">
        <w:rPr>
          <w:rFonts w:eastAsia="Calibri"/>
          <w:sz w:val="28"/>
          <w:szCs w:val="28"/>
        </w:rPr>
        <w:t xml:space="preserve">,5 тыс. тенге – пенсионные отчисления, 907,6 тыс. тенге - </w:t>
      </w:r>
      <w:r w:rsidRPr="00BA724A">
        <w:rPr>
          <w:sz w:val="28"/>
          <w:szCs w:val="28"/>
        </w:rPr>
        <w:t>по проектному обустройству инженерно-коммуникационной инфраструктуры</w:t>
      </w:r>
      <w:r w:rsidRPr="00BA724A">
        <w:rPr>
          <w:sz w:val="28"/>
          <w:szCs w:val="28"/>
          <w:lang w:eastAsia="ru-RU"/>
        </w:rPr>
        <w:t>)</w:t>
      </w:r>
      <w:r w:rsidRPr="00BA724A">
        <w:rPr>
          <w:rFonts w:eastAsia="Calibri"/>
          <w:sz w:val="28"/>
          <w:szCs w:val="28"/>
          <w:lang w:eastAsia="ru-RU"/>
        </w:rPr>
        <w:t>;</w:t>
      </w:r>
    </w:p>
    <w:p w:rsidR="0064213A" w:rsidRPr="00C63610" w:rsidRDefault="0064213A" w:rsidP="0064213A">
      <w:pPr>
        <w:ind w:firstLine="708"/>
        <w:jc w:val="both"/>
        <w:rPr>
          <w:rFonts w:eastAsia="Calibri"/>
          <w:sz w:val="28"/>
          <w:szCs w:val="28"/>
          <w:lang w:val="kk-KZ" w:eastAsia="ru-RU"/>
        </w:rPr>
      </w:pPr>
      <w:r w:rsidRPr="00C63610">
        <w:rPr>
          <w:sz w:val="28"/>
          <w:szCs w:val="28"/>
          <w:lang w:eastAsia="ru-RU"/>
        </w:rPr>
        <w:t xml:space="preserve">Отдел архитектуры и градостроительства </w:t>
      </w:r>
      <w:r w:rsidRPr="00C63610">
        <w:rPr>
          <w:rFonts w:eastAsia="Calibri"/>
          <w:sz w:val="28"/>
          <w:szCs w:val="28"/>
          <w:lang w:val="kk-KZ" w:eastAsia="ru-RU"/>
        </w:rPr>
        <w:t xml:space="preserve">– 409,3 тыс. тенге в связи с недостаточностью средств по плану финансирования </w:t>
      </w:r>
      <w:r w:rsidRPr="00C63610">
        <w:rPr>
          <w:rFonts w:eastAsia="Calibri"/>
          <w:sz w:val="28"/>
          <w:szCs w:val="28"/>
          <w:lang w:eastAsia="ru-RU"/>
        </w:rPr>
        <w:t>(257</w:t>
      </w:r>
      <w:r w:rsidRPr="00C63610">
        <w:rPr>
          <w:rFonts w:eastAsia="Calibri"/>
          <w:sz w:val="28"/>
          <w:szCs w:val="28"/>
        </w:rPr>
        <w:t xml:space="preserve">,9 тыс. тенге – подоходный налог, </w:t>
      </w:r>
      <w:r w:rsidRPr="00C63610">
        <w:rPr>
          <w:sz w:val="28"/>
          <w:szCs w:val="28"/>
          <w:lang w:eastAsia="ru-RU"/>
        </w:rPr>
        <w:t>28</w:t>
      </w:r>
      <w:r w:rsidRPr="00C63610">
        <w:rPr>
          <w:rFonts w:eastAsia="Calibri"/>
          <w:sz w:val="28"/>
          <w:szCs w:val="28"/>
        </w:rPr>
        <w:t>,9 тыс. тенге – пенсионные отчисления, 36,5 тыс. тенге - социальный налог, 86,0 тыс. тенге -</w:t>
      </w:r>
      <w:r w:rsidRPr="00C63610">
        <w:rPr>
          <w:sz w:val="28"/>
          <w:szCs w:val="28"/>
          <w:lang w:eastAsia="ru-RU"/>
        </w:rPr>
        <w:t xml:space="preserve"> отчисления на медицинское страхование)</w:t>
      </w:r>
      <w:r w:rsidRPr="00C63610">
        <w:rPr>
          <w:rFonts w:eastAsia="Calibri"/>
          <w:sz w:val="28"/>
          <w:szCs w:val="28"/>
          <w:lang w:val="kk-KZ" w:eastAsia="ru-RU"/>
        </w:rPr>
        <w:t>;</w:t>
      </w:r>
    </w:p>
    <w:p w:rsidR="0064213A" w:rsidRDefault="0064213A" w:rsidP="0064213A">
      <w:pPr>
        <w:ind w:firstLine="708"/>
        <w:jc w:val="both"/>
        <w:rPr>
          <w:rFonts w:eastAsia="Calibri"/>
          <w:sz w:val="28"/>
          <w:szCs w:val="28"/>
          <w:lang w:eastAsia="ru-RU"/>
        </w:rPr>
      </w:pPr>
      <w:r w:rsidRPr="00C63610">
        <w:rPr>
          <w:sz w:val="28"/>
          <w:szCs w:val="28"/>
        </w:rPr>
        <w:t>Отдел государственных закупок</w:t>
      </w:r>
      <w:r w:rsidRPr="00C63610">
        <w:rPr>
          <w:rFonts w:eastAsia="Calibri"/>
          <w:sz w:val="28"/>
          <w:szCs w:val="28"/>
          <w:lang w:eastAsia="ru-RU"/>
        </w:rPr>
        <w:t xml:space="preserve"> – </w:t>
      </w:r>
      <w:r w:rsidRPr="00C63610">
        <w:rPr>
          <w:rFonts w:eastAsia="Calibri"/>
          <w:sz w:val="28"/>
          <w:szCs w:val="28"/>
          <w:lang w:val="kk-KZ" w:eastAsia="ru-RU"/>
        </w:rPr>
        <w:t>9,2 тыс. тенге</w:t>
      </w:r>
      <w:r w:rsidRPr="00C63610">
        <w:rPr>
          <w:rFonts w:eastAsia="Calibri"/>
          <w:sz w:val="28"/>
          <w:szCs w:val="28"/>
        </w:rPr>
        <w:t xml:space="preserve"> подоходный налог</w:t>
      </w:r>
      <w:r w:rsidRPr="00BA724A">
        <w:rPr>
          <w:rFonts w:eastAsia="Calibri"/>
          <w:sz w:val="28"/>
          <w:szCs w:val="28"/>
          <w:lang w:val="kk-KZ" w:eastAsia="ru-RU"/>
        </w:rPr>
        <w:t xml:space="preserve"> в связи с недостаточностью средств по плану финансировани</w:t>
      </w:r>
      <w:r w:rsidRPr="00102857">
        <w:rPr>
          <w:rFonts w:eastAsia="Calibri"/>
          <w:sz w:val="28"/>
          <w:szCs w:val="28"/>
          <w:lang w:val="kk-KZ" w:eastAsia="ru-RU"/>
        </w:rPr>
        <w:t>я</w:t>
      </w:r>
      <w:r w:rsidRPr="00102857">
        <w:rPr>
          <w:rFonts w:eastAsia="Calibri"/>
          <w:sz w:val="28"/>
          <w:szCs w:val="28"/>
          <w:lang w:eastAsia="ru-RU"/>
        </w:rPr>
        <w:t>.</w:t>
      </w:r>
    </w:p>
    <w:p w:rsidR="0064213A" w:rsidRDefault="0064213A" w:rsidP="0064213A">
      <w:pPr>
        <w:ind w:firstLine="708"/>
        <w:jc w:val="both"/>
        <w:rPr>
          <w:bCs/>
          <w:sz w:val="28"/>
          <w:szCs w:val="28"/>
          <w:lang w:val="kk-KZ" w:eastAsia="ru-RU"/>
        </w:rPr>
      </w:pPr>
      <w:r w:rsidRPr="00C63610">
        <w:rPr>
          <w:sz w:val="28"/>
          <w:szCs w:val="28"/>
          <w:lang w:eastAsia="ru-RU"/>
        </w:rPr>
        <w:lastRenderedPageBreak/>
        <w:t xml:space="preserve">В сравнении с 2021 годом наблюдается увеличение кредиторской  задолженности на 913 216,0 тыс. тенге тыс. тенге, </w:t>
      </w:r>
      <w:r w:rsidRPr="00C63610">
        <w:rPr>
          <w:bCs/>
          <w:sz w:val="28"/>
          <w:szCs w:val="28"/>
          <w:lang w:val="kk-KZ" w:eastAsia="ru-RU"/>
        </w:rPr>
        <w:t xml:space="preserve">основная доля которой приходится на </w:t>
      </w:r>
      <w:r w:rsidRPr="00C63610">
        <w:rPr>
          <w:rFonts w:eastAsia="Calibri"/>
          <w:sz w:val="28"/>
          <w:szCs w:val="28"/>
        </w:rPr>
        <w:t>Отдел жилищно-коммунального хозяйства и пассажирского транспорта г. Уральск.</w:t>
      </w:r>
    </w:p>
    <w:p w:rsidR="0064213A" w:rsidRPr="00D0382D" w:rsidRDefault="0064213A" w:rsidP="0064213A">
      <w:pPr>
        <w:ind w:firstLine="708"/>
        <w:jc w:val="both"/>
        <w:rPr>
          <w:bCs/>
          <w:sz w:val="28"/>
          <w:szCs w:val="28"/>
          <w:lang w:val="kk-KZ" w:eastAsia="ru-RU"/>
        </w:rPr>
      </w:pPr>
      <w:r w:rsidRPr="006B2DA6">
        <w:rPr>
          <w:sz w:val="28"/>
          <w:szCs w:val="28"/>
          <w:lang w:eastAsia="ru-RU"/>
        </w:rPr>
        <w:t>Анализ вопроса образования дебиторской и кредиторской задолженности показал, что наряду с объективными причинами имеются факторы, свидетельствующие о недостаточной работе государственных органов по качественному планированию бюджетных расходов, отсутствию контроля за обоснованным использованием бюджетных средств.</w:t>
      </w:r>
    </w:p>
    <w:p w:rsidR="0064213A" w:rsidRPr="006B2DA6" w:rsidRDefault="0064213A" w:rsidP="0064213A">
      <w:pPr>
        <w:suppressAutoHyphens w:val="0"/>
        <w:spacing w:after="200" w:line="20" w:lineRule="atLeast"/>
        <w:ind w:firstLine="708"/>
        <w:contextualSpacing/>
        <w:jc w:val="both"/>
        <w:rPr>
          <w:sz w:val="28"/>
          <w:szCs w:val="28"/>
          <w:lang w:eastAsia="ru-RU"/>
        </w:rPr>
      </w:pPr>
      <w:r w:rsidRPr="006B2DA6">
        <w:rPr>
          <w:sz w:val="28"/>
          <w:szCs w:val="28"/>
          <w:lang w:eastAsia="ru-RU"/>
        </w:rPr>
        <w:t xml:space="preserve">Таким образом, анализируя исполнение параметров </w:t>
      </w:r>
      <w:r>
        <w:rPr>
          <w:sz w:val="28"/>
          <w:szCs w:val="28"/>
          <w:lang w:eastAsia="ru-RU"/>
        </w:rPr>
        <w:t xml:space="preserve">городского </w:t>
      </w:r>
      <w:r w:rsidRPr="006B2DA6">
        <w:rPr>
          <w:sz w:val="28"/>
          <w:szCs w:val="28"/>
          <w:lang w:eastAsia="ru-RU"/>
        </w:rPr>
        <w:t>бюджета, можно констатировать факт недостаточной эффективности мер, направленных на недопущение, снижение дебиторской, кредиторской задолженности и необходимость принятия действенных мер для улучшения ситуации.</w:t>
      </w:r>
    </w:p>
    <w:p w:rsidR="0064213A" w:rsidRPr="006B2DA6" w:rsidRDefault="0064213A" w:rsidP="0064213A">
      <w:pPr>
        <w:suppressAutoHyphens w:val="0"/>
        <w:spacing w:line="20" w:lineRule="atLeast"/>
        <w:ind w:firstLine="720"/>
        <w:contextualSpacing/>
        <w:jc w:val="both"/>
        <w:rPr>
          <w:b/>
          <w:sz w:val="28"/>
          <w:szCs w:val="28"/>
        </w:rPr>
      </w:pPr>
    </w:p>
    <w:p w:rsidR="0064213A" w:rsidRDefault="0064213A" w:rsidP="0064213A">
      <w:pPr>
        <w:ind w:right="-1"/>
        <w:jc w:val="center"/>
        <w:rPr>
          <w:rFonts w:eastAsia="Calibri"/>
          <w:b/>
          <w:sz w:val="28"/>
          <w:szCs w:val="28"/>
          <w:lang w:eastAsia="en-US"/>
        </w:rPr>
      </w:pPr>
    </w:p>
    <w:p w:rsidR="0064213A" w:rsidRPr="001F288E" w:rsidRDefault="0064213A" w:rsidP="0064213A">
      <w:pPr>
        <w:ind w:right="-1"/>
        <w:jc w:val="center"/>
        <w:rPr>
          <w:b/>
          <w:sz w:val="28"/>
          <w:szCs w:val="28"/>
          <w:lang w:eastAsia="ru-RU"/>
        </w:rPr>
      </w:pPr>
      <w:r w:rsidRPr="001F288E">
        <w:rPr>
          <w:rFonts w:eastAsia="Calibri"/>
          <w:b/>
          <w:sz w:val="28"/>
          <w:szCs w:val="28"/>
          <w:lang w:eastAsia="en-US"/>
        </w:rPr>
        <w:t xml:space="preserve">РАЗДЕЛ </w:t>
      </w:r>
      <w:r w:rsidRPr="001F288E">
        <w:rPr>
          <w:rFonts w:eastAsia="Calibri"/>
          <w:b/>
          <w:sz w:val="28"/>
          <w:szCs w:val="28"/>
          <w:lang w:val="en-US" w:eastAsia="en-US"/>
        </w:rPr>
        <w:t>III</w:t>
      </w:r>
      <w:r w:rsidRPr="001F288E">
        <w:rPr>
          <w:rFonts w:eastAsia="Calibri"/>
          <w:b/>
          <w:sz w:val="28"/>
          <w:szCs w:val="28"/>
          <w:lang w:eastAsia="en-US"/>
        </w:rPr>
        <w:t xml:space="preserve">. </w:t>
      </w:r>
      <w:r w:rsidRPr="001F288E">
        <w:rPr>
          <w:b/>
          <w:sz w:val="28"/>
          <w:szCs w:val="28"/>
          <w:lang w:eastAsia="ru-RU"/>
        </w:rPr>
        <w:t>ОЦЕНКА РЕАЛИЗАЦИИ ПРОГРАММНЫХ ДОКУМЕНТОВ</w:t>
      </w:r>
    </w:p>
    <w:p w:rsidR="0064213A" w:rsidRDefault="0064213A" w:rsidP="0064213A">
      <w:pPr>
        <w:ind w:right="-1" w:firstLine="708"/>
        <w:jc w:val="both"/>
        <w:rPr>
          <w:rFonts w:eastAsia="Calibri"/>
          <w:b/>
          <w:sz w:val="28"/>
          <w:szCs w:val="28"/>
        </w:rPr>
      </w:pPr>
    </w:p>
    <w:p w:rsidR="0064213A" w:rsidRPr="008B596E" w:rsidRDefault="0064213A" w:rsidP="0064213A">
      <w:pPr>
        <w:pStyle w:val="afa"/>
        <w:tabs>
          <w:tab w:val="left" w:pos="-142"/>
        </w:tabs>
        <w:spacing w:before="0" w:beforeAutospacing="0" w:after="0" w:afterAutospacing="0"/>
        <w:ind w:firstLine="709"/>
        <w:jc w:val="center"/>
        <w:rPr>
          <w:b/>
          <w:sz w:val="28"/>
          <w:szCs w:val="28"/>
          <w:lang w:eastAsia="ru-RU"/>
        </w:rPr>
      </w:pPr>
      <w:r w:rsidRPr="00C63610">
        <w:rPr>
          <w:b/>
          <w:sz w:val="28"/>
          <w:szCs w:val="28"/>
          <w:lang w:eastAsia="ru-RU"/>
        </w:rPr>
        <w:t>3.</w:t>
      </w:r>
      <w:r w:rsidRPr="00C63610">
        <w:rPr>
          <w:b/>
          <w:sz w:val="28"/>
          <w:szCs w:val="28"/>
          <w:lang w:val="ru-RU" w:eastAsia="ru-RU"/>
        </w:rPr>
        <w:t>1</w:t>
      </w:r>
      <w:r w:rsidRPr="00C63610">
        <w:rPr>
          <w:b/>
          <w:sz w:val="28"/>
          <w:szCs w:val="28"/>
          <w:lang w:eastAsia="ru-RU"/>
        </w:rPr>
        <w:t xml:space="preserve"> Информация о реализации в регионе программных документов</w:t>
      </w:r>
    </w:p>
    <w:p w:rsidR="0064213A" w:rsidRDefault="0064213A" w:rsidP="0064213A">
      <w:pPr>
        <w:ind w:right="-1" w:firstLine="567"/>
        <w:jc w:val="both"/>
        <w:rPr>
          <w:rFonts w:eastAsia="Calibri"/>
          <w:sz w:val="28"/>
          <w:szCs w:val="28"/>
          <w:lang w:val="kk-KZ" w:eastAsia="ru-RU"/>
        </w:rPr>
      </w:pPr>
      <w:r w:rsidRPr="007E5802">
        <w:rPr>
          <w:rFonts w:eastAsia="Calibri"/>
          <w:sz w:val="28"/>
          <w:szCs w:val="28"/>
          <w:lang w:val="kk-KZ" w:eastAsia="ru-RU"/>
        </w:rPr>
        <w:t>Постановлением</w:t>
      </w:r>
      <w:r>
        <w:rPr>
          <w:rFonts w:eastAsia="Calibri"/>
          <w:sz w:val="28"/>
          <w:szCs w:val="28"/>
          <w:lang w:val="kk-KZ" w:eastAsia="ru-RU"/>
        </w:rPr>
        <w:t xml:space="preserve">  Правительства Республики Казахстан от 29 ноября 2017 года №790 утверждена система государственного планирования в Республике Казахстан.</w:t>
      </w:r>
      <w:r w:rsidRPr="007E5802">
        <w:rPr>
          <w:rFonts w:eastAsia="Calibri"/>
          <w:sz w:val="28"/>
          <w:szCs w:val="28"/>
          <w:lang w:val="kk-KZ" w:eastAsia="ru-RU"/>
        </w:rPr>
        <w:t xml:space="preserve"> Постановлением</w:t>
      </w:r>
      <w:r>
        <w:rPr>
          <w:rFonts w:eastAsia="Calibri"/>
          <w:sz w:val="28"/>
          <w:szCs w:val="28"/>
          <w:lang w:val="kk-KZ" w:eastAsia="ru-RU"/>
        </w:rPr>
        <w:t xml:space="preserve">  Правительства Республики Казахстан от 26 февраля 2021 года №99 внесены изменения  в</w:t>
      </w:r>
      <w:r w:rsidRPr="007E5802">
        <w:rPr>
          <w:rFonts w:eastAsia="Calibri"/>
          <w:sz w:val="28"/>
          <w:szCs w:val="28"/>
          <w:lang w:val="kk-KZ" w:eastAsia="ru-RU"/>
        </w:rPr>
        <w:t xml:space="preserve"> </w:t>
      </w:r>
      <w:r>
        <w:rPr>
          <w:rFonts w:eastAsia="Calibri"/>
          <w:sz w:val="28"/>
          <w:szCs w:val="28"/>
          <w:lang w:val="kk-KZ" w:eastAsia="ru-RU"/>
        </w:rPr>
        <w:t>систему государственного планирования, согласно которым на уровне районов и городов областного значения программы развития территорий не разрабатываются. К документам системы государственного планирования относятся лишь Планы развития области, города республиканского значения, столицы.</w:t>
      </w:r>
    </w:p>
    <w:p w:rsidR="0064213A" w:rsidRPr="007E5802" w:rsidRDefault="0064213A" w:rsidP="0064213A">
      <w:pPr>
        <w:ind w:right="-1" w:firstLine="567"/>
        <w:jc w:val="both"/>
        <w:rPr>
          <w:rFonts w:eastAsia="Calibri"/>
          <w:sz w:val="28"/>
          <w:szCs w:val="28"/>
          <w:lang w:val="kk-KZ" w:eastAsia="ru-RU"/>
        </w:rPr>
      </w:pPr>
      <w:r>
        <w:rPr>
          <w:rFonts w:eastAsia="Calibri"/>
          <w:sz w:val="28"/>
          <w:szCs w:val="28"/>
          <w:lang w:val="kk-KZ" w:eastAsia="ru-RU"/>
        </w:rPr>
        <w:t>В этой связи,</w:t>
      </w:r>
      <w:r w:rsidRPr="00EC63FD">
        <w:rPr>
          <w:rFonts w:eastAsia="Calibri"/>
          <w:sz w:val="28"/>
          <w:szCs w:val="28"/>
          <w:lang w:val="kk-KZ" w:eastAsia="ru-RU"/>
        </w:rPr>
        <w:t xml:space="preserve"> </w:t>
      </w:r>
      <w:r>
        <w:rPr>
          <w:rFonts w:eastAsia="Calibri"/>
          <w:sz w:val="28"/>
          <w:szCs w:val="28"/>
          <w:lang w:val="kk-KZ" w:eastAsia="ru-RU"/>
        </w:rPr>
        <w:t>Программа развития территории г.Уральск не разрабатывается, соответственно оценка ее реализации не проведена.</w:t>
      </w:r>
    </w:p>
    <w:p w:rsidR="0064213A" w:rsidRDefault="0064213A" w:rsidP="0064213A">
      <w:pPr>
        <w:ind w:right="-1" w:firstLine="567"/>
        <w:jc w:val="center"/>
        <w:rPr>
          <w:rFonts w:eastAsia="Calibri"/>
          <w:b/>
          <w:i/>
          <w:sz w:val="28"/>
          <w:szCs w:val="28"/>
          <w:u w:val="single"/>
          <w:lang w:val="kk-KZ" w:eastAsia="ru-RU"/>
        </w:rPr>
      </w:pPr>
    </w:p>
    <w:p w:rsidR="0064213A" w:rsidRPr="008E7D37" w:rsidRDefault="0064213A" w:rsidP="0064213A">
      <w:pPr>
        <w:ind w:right="-1" w:firstLine="567"/>
        <w:jc w:val="center"/>
        <w:rPr>
          <w:rFonts w:eastAsia="Calibri"/>
          <w:b/>
          <w:i/>
          <w:sz w:val="28"/>
          <w:szCs w:val="28"/>
          <w:u w:val="single"/>
          <w:lang w:val="kk-KZ" w:eastAsia="ru-RU"/>
        </w:rPr>
      </w:pPr>
      <w:r>
        <w:rPr>
          <w:rFonts w:eastAsia="Calibri"/>
          <w:b/>
          <w:i/>
          <w:sz w:val="28"/>
          <w:szCs w:val="28"/>
          <w:u w:val="single"/>
          <w:lang w:val="kk-KZ" w:eastAsia="ru-RU"/>
        </w:rPr>
        <w:t xml:space="preserve"> </w:t>
      </w:r>
      <w:r w:rsidRPr="008E7D37">
        <w:rPr>
          <w:rFonts w:eastAsia="Calibri"/>
          <w:b/>
          <w:i/>
          <w:sz w:val="28"/>
          <w:szCs w:val="28"/>
          <w:u w:val="single"/>
          <w:lang w:val="kk-KZ" w:eastAsia="ru-RU"/>
        </w:rPr>
        <w:t>Программа «Развитие регионов»</w:t>
      </w:r>
    </w:p>
    <w:p w:rsidR="0064213A" w:rsidRPr="00F7528C" w:rsidRDefault="0064213A" w:rsidP="0064213A">
      <w:pPr>
        <w:ind w:right="-1" w:firstLine="567"/>
        <w:jc w:val="both"/>
        <w:rPr>
          <w:sz w:val="28"/>
          <w:szCs w:val="28"/>
          <w:lang w:val="kk-KZ"/>
        </w:rPr>
      </w:pPr>
      <w:r w:rsidRPr="008E7D37">
        <w:rPr>
          <w:rFonts w:eastAsia="Calibri"/>
          <w:sz w:val="28"/>
          <w:szCs w:val="28"/>
          <w:lang w:val="kk-KZ" w:eastAsia="ru-RU"/>
        </w:rPr>
        <w:t xml:space="preserve">В рамках </w:t>
      </w:r>
      <w:r w:rsidRPr="00F7528C">
        <w:rPr>
          <w:rFonts w:eastAsia="Calibri"/>
          <w:sz w:val="28"/>
          <w:szCs w:val="28"/>
          <w:lang w:val="kk-KZ" w:eastAsia="ru-RU"/>
        </w:rPr>
        <w:t>реализации государственной программы развития регионов в 2022 году продолжено</w:t>
      </w:r>
      <w:r w:rsidRPr="00F7528C">
        <w:rPr>
          <w:sz w:val="28"/>
          <w:szCs w:val="28"/>
          <w:lang w:val="kk-KZ"/>
        </w:rPr>
        <w:t xml:space="preserve"> строительство внутриквартальных проездов и водоотведение талых вод ПДП п.Деркул (2 очередь).</w:t>
      </w:r>
    </w:p>
    <w:p w:rsidR="0064213A" w:rsidRDefault="0064213A" w:rsidP="0064213A">
      <w:pPr>
        <w:ind w:right="-1" w:firstLine="567"/>
        <w:jc w:val="both"/>
        <w:rPr>
          <w:sz w:val="28"/>
          <w:szCs w:val="28"/>
          <w:lang w:val="kk-KZ"/>
        </w:rPr>
      </w:pPr>
      <w:r w:rsidRPr="00F7528C">
        <w:rPr>
          <w:sz w:val="28"/>
          <w:szCs w:val="28"/>
          <w:lang w:val="kk-KZ"/>
        </w:rPr>
        <w:t>Из республиканского бюджета в 2022 году было выделено 1 316,0 млн.тенге, на сегодняшний день бюджетные средства полностью освоены.</w:t>
      </w:r>
      <w:r>
        <w:rPr>
          <w:sz w:val="28"/>
          <w:szCs w:val="28"/>
          <w:lang w:val="kk-KZ"/>
        </w:rPr>
        <w:t xml:space="preserve"> </w:t>
      </w:r>
    </w:p>
    <w:p w:rsidR="0064213A" w:rsidRPr="002A60BB" w:rsidRDefault="0064213A" w:rsidP="0064213A">
      <w:pPr>
        <w:ind w:right="-1" w:firstLine="710"/>
        <w:jc w:val="both"/>
        <w:rPr>
          <w:rFonts w:eastAsia="Calibri"/>
          <w:b/>
          <w:i/>
          <w:sz w:val="28"/>
          <w:szCs w:val="28"/>
          <w:u w:val="single"/>
          <w:lang w:val="kk-KZ" w:eastAsia="ru-RU"/>
        </w:rPr>
      </w:pPr>
    </w:p>
    <w:p w:rsidR="0064213A" w:rsidRPr="00BB1333" w:rsidRDefault="0064213A" w:rsidP="0064213A">
      <w:pPr>
        <w:ind w:right="-1" w:firstLine="710"/>
        <w:jc w:val="center"/>
        <w:rPr>
          <w:rFonts w:eastAsia="Calibri"/>
          <w:b/>
          <w:i/>
          <w:sz w:val="28"/>
          <w:szCs w:val="28"/>
          <w:u w:val="single"/>
          <w:lang w:eastAsia="ru-RU"/>
        </w:rPr>
      </w:pPr>
      <w:r w:rsidRPr="00BB1333">
        <w:rPr>
          <w:rFonts w:eastAsia="Calibri"/>
          <w:b/>
          <w:i/>
          <w:sz w:val="28"/>
          <w:szCs w:val="28"/>
          <w:u w:val="single"/>
          <w:lang w:val="kk-KZ" w:eastAsia="ru-RU"/>
        </w:rPr>
        <w:t>Программа «Нұрлы жер</w:t>
      </w:r>
      <w:r w:rsidRPr="00BB1333">
        <w:rPr>
          <w:rFonts w:eastAsia="Calibri"/>
          <w:b/>
          <w:i/>
          <w:sz w:val="28"/>
          <w:szCs w:val="28"/>
          <w:u w:val="single"/>
          <w:lang w:eastAsia="ru-RU"/>
        </w:rPr>
        <w:t>»</w:t>
      </w:r>
    </w:p>
    <w:p w:rsidR="0064213A" w:rsidRPr="00BB1333" w:rsidRDefault="0064213A" w:rsidP="0064213A">
      <w:pPr>
        <w:ind w:firstLine="708"/>
        <w:jc w:val="both"/>
        <w:rPr>
          <w:sz w:val="28"/>
          <w:szCs w:val="28"/>
          <w:lang w:val="kk-KZ" w:eastAsia="ko-KR"/>
        </w:rPr>
      </w:pPr>
      <w:r w:rsidRPr="00BB1333">
        <w:rPr>
          <w:sz w:val="28"/>
          <w:szCs w:val="28"/>
          <w:lang w:val="kk-KZ" w:eastAsia="ko-KR"/>
        </w:rPr>
        <w:t xml:space="preserve">В отчетном году в рамках государственной программы «Нурлы жер» было введено в эксплуатацию </w:t>
      </w:r>
      <w:r w:rsidRPr="00BB1333">
        <w:rPr>
          <w:sz w:val="28"/>
          <w:szCs w:val="28"/>
          <w:lang w:eastAsia="ko-KR"/>
        </w:rPr>
        <w:t xml:space="preserve">4 </w:t>
      </w:r>
      <w:r w:rsidRPr="00BB1333">
        <w:rPr>
          <w:sz w:val="28"/>
          <w:szCs w:val="28"/>
          <w:lang w:val="kk-KZ" w:eastAsia="ko-KR"/>
        </w:rPr>
        <w:t xml:space="preserve">многоквартирных жилых домов общей площадью квартир – </w:t>
      </w:r>
      <w:r w:rsidRPr="00BB1333">
        <w:rPr>
          <w:sz w:val="28"/>
          <w:szCs w:val="28"/>
          <w:lang w:eastAsia="ko-KR"/>
        </w:rPr>
        <w:t>33,3</w:t>
      </w:r>
      <w:r w:rsidRPr="00BB1333">
        <w:rPr>
          <w:sz w:val="28"/>
          <w:szCs w:val="28"/>
          <w:lang w:val="kk-KZ" w:eastAsia="ko-KR"/>
        </w:rPr>
        <w:t xml:space="preserve"> тыс.кв.м. на сумму 6</w:t>
      </w:r>
      <w:r>
        <w:rPr>
          <w:sz w:val="28"/>
          <w:szCs w:val="28"/>
          <w:lang w:val="kk-KZ" w:eastAsia="ko-KR"/>
        </w:rPr>
        <w:t xml:space="preserve"> </w:t>
      </w:r>
      <w:r w:rsidRPr="00BB1333">
        <w:rPr>
          <w:sz w:val="28"/>
          <w:szCs w:val="28"/>
          <w:lang w:val="kk-KZ" w:eastAsia="ko-KR"/>
        </w:rPr>
        <w:t>419,3 млн. тенге.</w:t>
      </w:r>
      <w:r>
        <w:rPr>
          <w:sz w:val="28"/>
          <w:szCs w:val="28"/>
          <w:lang w:val="kk-KZ" w:eastAsia="ko-KR"/>
        </w:rPr>
        <w:t xml:space="preserve"> </w:t>
      </w:r>
      <w:r w:rsidRPr="00BB1333">
        <w:rPr>
          <w:sz w:val="28"/>
          <w:szCs w:val="28"/>
          <w:lang w:val="kk-KZ" w:eastAsia="ko-KR"/>
        </w:rPr>
        <w:t>Общее количество квартир составляет – 464.</w:t>
      </w:r>
    </w:p>
    <w:p w:rsidR="0064213A" w:rsidRPr="00BB1333" w:rsidRDefault="0064213A" w:rsidP="0064213A">
      <w:pPr>
        <w:pStyle w:val="affb"/>
        <w:suppressAutoHyphens/>
        <w:spacing w:after="0" w:line="240" w:lineRule="auto"/>
        <w:ind w:left="0" w:firstLine="708"/>
        <w:jc w:val="both"/>
        <w:rPr>
          <w:rFonts w:ascii="Times New Roman" w:hAnsi="Times New Roman"/>
          <w:color w:val="000000"/>
          <w:sz w:val="28"/>
          <w:szCs w:val="28"/>
        </w:rPr>
      </w:pPr>
      <w:r w:rsidRPr="00BB1333">
        <w:rPr>
          <w:rFonts w:ascii="Times New Roman" w:hAnsi="Times New Roman"/>
          <w:color w:val="000000"/>
          <w:sz w:val="28"/>
          <w:szCs w:val="28"/>
        </w:rPr>
        <w:lastRenderedPageBreak/>
        <w:t>Строительство многоквартирного жилого дома Пятно 28 по крупнопанельной схеме в п. Зачаганск г. Уральск ЗКО</w:t>
      </w:r>
      <w:r>
        <w:rPr>
          <w:rFonts w:ascii="Times New Roman" w:hAnsi="Times New Roman"/>
          <w:color w:val="000000"/>
          <w:sz w:val="28"/>
          <w:szCs w:val="28"/>
        </w:rPr>
        <w:t xml:space="preserve"> </w:t>
      </w:r>
      <w:r w:rsidRPr="00BB1333">
        <w:rPr>
          <w:rFonts w:ascii="Times New Roman" w:hAnsi="Times New Roman"/>
          <w:color w:val="000000"/>
          <w:sz w:val="28"/>
          <w:szCs w:val="28"/>
        </w:rPr>
        <w:t>(без наружных инженерных сетей и благоустройства)</w:t>
      </w:r>
      <w:r>
        <w:rPr>
          <w:rFonts w:ascii="Times New Roman" w:hAnsi="Times New Roman"/>
          <w:color w:val="000000"/>
          <w:sz w:val="28"/>
          <w:szCs w:val="28"/>
        </w:rPr>
        <w:t>;</w:t>
      </w:r>
    </w:p>
    <w:p w:rsidR="0064213A" w:rsidRPr="00BB1333" w:rsidRDefault="0064213A" w:rsidP="0064213A">
      <w:pPr>
        <w:pStyle w:val="affb"/>
        <w:suppressAutoHyphens/>
        <w:spacing w:after="0" w:line="240" w:lineRule="auto"/>
        <w:ind w:left="0" w:firstLine="708"/>
        <w:jc w:val="both"/>
        <w:rPr>
          <w:rFonts w:ascii="Times New Roman" w:hAnsi="Times New Roman"/>
          <w:color w:val="000000"/>
          <w:sz w:val="28"/>
          <w:szCs w:val="28"/>
        </w:rPr>
      </w:pPr>
      <w:r w:rsidRPr="00BB1333">
        <w:rPr>
          <w:rFonts w:ascii="Times New Roman" w:hAnsi="Times New Roman"/>
          <w:color w:val="000000"/>
          <w:sz w:val="28"/>
          <w:szCs w:val="28"/>
        </w:rPr>
        <w:t>Строительство многоквартирного жилого дома Пятно 29 по крупнопанельной схеме в п. Зачаганск г. Уральск ЗКО</w:t>
      </w:r>
      <w:r>
        <w:rPr>
          <w:rFonts w:ascii="Times New Roman" w:hAnsi="Times New Roman"/>
          <w:color w:val="000000"/>
          <w:sz w:val="28"/>
          <w:szCs w:val="28"/>
        </w:rPr>
        <w:t xml:space="preserve"> </w:t>
      </w:r>
      <w:r w:rsidRPr="00BB1333">
        <w:rPr>
          <w:rFonts w:ascii="Times New Roman" w:hAnsi="Times New Roman"/>
          <w:color w:val="000000"/>
          <w:sz w:val="28"/>
          <w:szCs w:val="28"/>
        </w:rPr>
        <w:t>(без наружных инженерных сетей и благоустройства)</w:t>
      </w:r>
      <w:r>
        <w:rPr>
          <w:rFonts w:ascii="Times New Roman" w:hAnsi="Times New Roman"/>
          <w:color w:val="000000"/>
          <w:sz w:val="28"/>
          <w:szCs w:val="28"/>
        </w:rPr>
        <w:t>;</w:t>
      </w:r>
    </w:p>
    <w:p w:rsidR="0064213A" w:rsidRPr="00BB1333" w:rsidRDefault="0064213A" w:rsidP="0064213A">
      <w:pPr>
        <w:pStyle w:val="affb"/>
        <w:suppressAutoHyphens/>
        <w:spacing w:after="0" w:line="240" w:lineRule="auto"/>
        <w:ind w:left="0" w:firstLine="708"/>
        <w:jc w:val="both"/>
        <w:rPr>
          <w:rFonts w:ascii="Times New Roman" w:hAnsi="Times New Roman"/>
          <w:color w:val="000000"/>
          <w:sz w:val="28"/>
          <w:szCs w:val="28"/>
        </w:rPr>
      </w:pPr>
      <w:r w:rsidRPr="00BB1333">
        <w:rPr>
          <w:rFonts w:ascii="Times New Roman" w:hAnsi="Times New Roman"/>
          <w:color w:val="000000"/>
          <w:sz w:val="28"/>
          <w:szCs w:val="28"/>
        </w:rPr>
        <w:t>Строительство многоквартирного жилого дома Пятно 53, Пятно 54, Пятно 55 мкрн Зачаганск г. Уралск ЗКО</w:t>
      </w:r>
      <w:r>
        <w:rPr>
          <w:rFonts w:ascii="Times New Roman" w:hAnsi="Times New Roman"/>
          <w:color w:val="000000"/>
          <w:sz w:val="28"/>
          <w:szCs w:val="28"/>
        </w:rPr>
        <w:t xml:space="preserve"> </w:t>
      </w:r>
      <w:r w:rsidRPr="00BB1333">
        <w:rPr>
          <w:rFonts w:ascii="Times New Roman" w:hAnsi="Times New Roman"/>
          <w:color w:val="000000"/>
          <w:sz w:val="28"/>
          <w:szCs w:val="28"/>
        </w:rPr>
        <w:t>(без наружных инженерных сетей и благоустройства)</w:t>
      </w:r>
      <w:r>
        <w:rPr>
          <w:rFonts w:ascii="Times New Roman" w:hAnsi="Times New Roman"/>
          <w:color w:val="000000"/>
          <w:sz w:val="28"/>
          <w:szCs w:val="28"/>
        </w:rPr>
        <w:t>;</w:t>
      </w:r>
    </w:p>
    <w:p w:rsidR="0064213A" w:rsidRDefault="0064213A" w:rsidP="0064213A">
      <w:pPr>
        <w:pStyle w:val="affb"/>
        <w:suppressAutoHyphens/>
        <w:spacing w:after="0" w:line="240" w:lineRule="auto"/>
        <w:ind w:left="0" w:firstLine="708"/>
        <w:jc w:val="both"/>
        <w:rPr>
          <w:rFonts w:ascii="Times New Roman" w:hAnsi="Times New Roman"/>
          <w:color w:val="000000"/>
          <w:sz w:val="28"/>
          <w:szCs w:val="28"/>
        </w:rPr>
      </w:pPr>
      <w:r w:rsidRPr="00BB1333">
        <w:rPr>
          <w:rFonts w:ascii="Times New Roman" w:hAnsi="Times New Roman"/>
          <w:color w:val="000000"/>
          <w:sz w:val="28"/>
          <w:szCs w:val="28"/>
        </w:rPr>
        <w:t>Строительство 9-ти этажного многоквартирного жилого дома №7 по монолитно-каркасной схеме в Северо-Восточной части города Уральска, ЗКО (без наружных инженерных сетей и благоустройства)</w:t>
      </w:r>
      <w:r>
        <w:rPr>
          <w:rFonts w:ascii="Times New Roman" w:hAnsi="Times New Roman"/>
          <w:color w:val="000000"/>
          <w:sz w:val="28"/>
          <w:szCs w:val="28"/>
        </w:rPr>
        <w:t>.</w:t>
      </w:r>
    </w:p>
    <w:p w:rsidR="0064213A" w:rsidRPr="001D45DE" w:rsidRDefault="0064213A" w:rsidP="0064213A">
      <w:pPr>
        <w:pStyle w:val="affb"/>
        <w:suppressAutoHyphens/>
        <w:spacing w:after="0" w:line="240" w:lineRule="auto"/>
        <w:ind w:left="0" w:firstLine="708"/>
        <w:jc w:val="both"/>
        <w:rPr>
          <w:rFonts w:ascii="Times New Roman" w:hAnsi="Times New Roman"/>
          <w:color w:val="000000"/>
          <w:sz w:val="28"/>
          <w:szCs w:val="28"/>
        </w:rPr>
      </w:pPr>
    </w:p>
    <w:p w:rsidR="0064213A" w:rsidRPr="008E7D37" w:rsidRDefault="0064213A" w:rsidP="0064213A">
      <w:pPr>
        <w:ind w:firstLine="708"/>
        <w:jc w:val="center"/>
        <w:rPr>
          <w:b/>
          <w:i/>
          <w:sz w:val="28"/>
          <w:szCs w:val="28"/>
          <w:u w:val="single"/>
          <w:lang w:val="kk-KZ"/>
        </w:rPr>
      </w:pPr>
      <w:r w:rsidRPr="008E7D37">
        <w:rPr>
          <w:b/>
          <w:i/>
          <w:sz w:val="28"/>
          <w:szCs w:val="28"/>
          <w:u w:val="single"/>
          <w:lang w:val="kk-KZ"/>
        </w:rPr>
        <w:t xml:space="preserve">Государственная программа поддержки и развития бизнеса </w:t>
      </w:r>
      <w:r w:rsidRPr="008E7D37">
        <w:rPr>
          <w:b/>
          <w:i/>
          <w:sz w:val="28"/>
          <w:szCs w:val="28"/>
          <w:u w:val="single"/>
        </w:rPr>
        <w:t>«</w:t>
      </w:r>
      <w:r w:rsidRPr="008E7D37">
        <w:rPr>
          <w:b/>
          <w:i/>
          <w:sz w:val="28"/>
          <w:szCs w:val="28"/>
          <w:u w:val="single"/>
          <w:lang w:val="kk-KZ"/>
        </w:rPr>
        <w:t>Дорожная карта бизнеса-2025»</w:t>
      </w:r>
    </w:p>
    <w:p w:rsidR="0064213A" w:rsidRPr="008E7D37" w:rsidRDefault="0064213A" w:rsidP="0064213A">
      <w:pPr>
        <w:suppressAutoHyphens w:val="0"/>
        <w:ind w:firstLine="708"/>
        <w:jc w:val="both"/>
        <w:rPr>
          <w:sz w:val="28"/>
          <w:szCs w:val="28"/>
          <w:lang w:eastAsia="ru-RU"/>
        </w:rPr>
      </w:pPr>
      <w:r w:rsidRPr="008E7D37">
        <w:rPr>
          <w:b/>
          <w:sz w:val="28"/>
          <w:szCs w:val="28"/>
          <w:lang w:eastAsia="ru-RU"/>
        </w:rPr>
        <w:t>В 2022 году</w:t>
      </w:r>
      <w:r w:rsidRPr="008E7D37">
        <w:rPr>
          <w:sz w:val="28"/>
          <w:szCs w:val="28"/>
          <w:lang w:eastAsia="ru-RU"/>
        </w:rPr>
        <w:t xml:space="preserve"> на реализацию государственной программы выделено                      </w:t>
      </w:r>
      <w:r w:rsidRPr="008E7D37">
        <w:rPr>
          <w:b/>
          <w:sz w:val="28"/>
          <w:szCs w:val="28"/>
          <w:lang w:val="kk-KZ" w:eastAsia="ru-RU"/>
        </w:rPr>
        <w:t>2,0</w:t>
      </w:r>
      <w:r w:rsidRPr="008E7D37">
        <w:rPr>
          <w:b/>
          <w:sz w:val="28"/>
          <w:szCs w:val="28"/>
          <w:lang w:eastAsia="ru-RU"/>
        </w:rPr>
        <w:t xml:space="preserve"> млрд.тенге</w:t>
      </w:r>
      <w:r w:rsidRPr="008E7D37">
        <w:rPr>
          <w:sz w:val="28"/>
          <w:szCs w:val="28"/>
          <w:lang w:eastAsia="ru-RU"/>
        </w:rPr>
        <w:t xml:space="preserve">, из них на: </w:t>
      </w:r>
    </w:p>
    <w:p w:rsidR="0064213A" w:rsidRPr="00713269" w:rsidRDefault="0064213A" w:rsidP="0064213A">
      <w:pPr>
        <w:suppressAutoHyphens w:val="0"/>
        <w:ind w:firstLine="567"/>
        <w:jc w:val="both"/>
        <w:rPr>
          <w:sz w:val="28"/>
          <w:szCs w:val="28"/>
          <w:lang w:eastAsia="ru-RU"/>
        </w:rPr>
      </w:pPr>
      <w:r w:rsidRPr="00713269">
        <w:rPr>
          <w:sz w:val="28"/>
          <w:szCs w:val="28"/>
          <w:lang w:val="kk-KZ" w:eastAsia="ru-RU"/>
        </w:rPr>
        <w:t>- субсидирование процентной ставки по кредитам – 1 601,4 млн.тенге;</w:t>
      </w:r>
    </w:p>
    <w:p w:rsidR="0064213A" w:rsidRPr="00713269" w:rsidRDefault="0064213A" w:rsidP="0064213A">
      <w:pPr>
        <w:suppressAutoHyphens w:val="0"/>
        <w:ind w:firstLine="567"/>
        <w:jc w:val="both"/>
        <w:rPr>
          <w:sz w:val="28"/>
          <w:szCs w:val="28"/>
          <w:lang w:eastAsia="ru-RU"/>
        </w:rPr>
      </w:pPr>
      <w:r w:rsidRPr="00713269">
        <w:rPr>
          <w:sz w:val="28"/>
          <w:szCs w:val="28"/>
          <w:lang w:eastAsia="ru-RU"/>
        </w:rPr>
        <w:t xml:space="preserve">- гарантирование по кредитам – </w:t>
      </w:r>
      <w:r w:rsidRPr="00713269">
        <w:rPr>
          <w:sz w:val="28"/>
          <w:szCs w:val="28"/>
          <w:lang w:val="kk-KZ" w:eastAsia="ru-RU"/>
        </w:rPr>
        <w:t xml:space="preserve">155,0 </w:t>
      </w:r>
      <w:r w:rsidRPr="00713269">
        <w:rPr>
          <w:sz w:val="28"/>
          <w:szCs w:val="28"/>
          <w:lang w:eastAsia="ru-RU"/>
        </w:rPr>
        <w:t>млн. тенге;</w:t>
      </w:r>
    </w:p>
    <w:p w:rsidR="0064213A" w:rsidRPr="00713269" w:rsidRDefault="0064213A" w:rsidP="0064213A">
      <w:pPr>
        <w:suppressAutoHyphens w:val="0"/>
        <w:ind w:firstLine="567"/>
        <w:jc w:val="both"/>
        <w:rPr>
          <w:sz w:val="28"/>
          <w:szCs w:val="28"/>
          <w:lang w:val="kk-KZ" w:eastAsia="ru-RU"/>
        </w:rPr>
      </w:pPr>
      <w:r w:rsidRPr="00713269">
        <w:rPr>
          <w:sz w:val="28"/>
          <w:szCs w:val="28"/>
          <w:lang w:eastAsia="ru-RU"/>
        </w:rPr>
        <w:t xml:space="preserve">- грантовое финансирование – </w:t>
      </w:r>
      <w:r w:rsidRPr="00713269">
        <w:rPr>
          <w:sz w:val="28"/>
          <w:szCs w:val="28"/>
          <w:lang w:val="kk-KZ" w:eastAsia="ru-RU"/>
        </w:rPr>
        <w:t>202</w:t>
      </w:r>
      <w:r w:rsidRPr="00713269">
        <w:rPr>
          <w:sz w:val="28"/>
          <w:szCs w:val="28"/>
          <w:lang w:eastAsia="ru-RU"/>
        </w:rPr>
        <w:t>,</w:t>
      </w:r>
      <w:r w:rsidRPr="00713269">
        <w:rPr>
          <w:sz w:val="28"/>
          <w:szCs w:val="28"/>
          <w:lang w:val="kk-KZ" w:eastAsia="ru-RU"/>
        </w:rPr>
        <w:t>6</w:t>
      </w:r>
      <w:r w:rsidRPr="00713269">
        <w:rPr>
          <w:sz w:val="28"/>
          <w:szCs w:val="28"/>
          <w:lang w:eastAsia="ru-RU"/>
        </w:rPr>
        <w:t xml:space="preserve"> млн.тенге (</w:t>
      </w:r>
      <w:r w:rsidRPr="00713269">
        <w:rPr>
          <w:iCs/>
          <w:sz w:val="28"/>
          <w:szCs w:val="28"/>
          <w:lang w:val="kk-KZ" w:eastAsia="ru-RU"/>
        </w:rPr>
        <w:t>поддержка частного предпринимательства – 83,0 млн. тенге, предоставление государственных грантов молодым предпринимателям для реализации новых бизнес-идей – 119,6 млн. тенге)</w:t>
      </w:r>
      <w:r w:rsidRPr="00713269">
        <w:rPr>
          <w:sz w:val="28"/>
          <w:szCs w:val="28"/>
          <w:lang w:val="kk-KZ" w:eastAsia="ru-RU"/>
        </w:rPr>
        <w:t>.</w:t>
      </w:r>
    </w:p>
    <w:p w:rsidR="0064213A" w:rsidRPr="008E7D37" w:rsidRDefault="0064213A" w:rsidP="0064213A">
      <w:pPr>
        <w:suppressAutoHyphens w:val="0"/>
        <w:jc w:val="both"/>
        <w:rPr>
          <w:sz w:val="28"/>
          <w:szCs w:val="28"/>
          <w:lang w:val="kk-KZ" w:eastAsia="ru-RU"/>
        </w:rPr>
      </w:pPr>
      <w:r w:rsidRPr="008E7D37">
        <w:rPr>
          <w:sz w:val="28"/>
          <w:szCs w:val="28"/>
          <w:lang w:val="kk-KZ" w:eastAsia="ru-RU"/>
        </w:rPr>
        <w:tab/>
      </w:r>
      <w:r w:rsidRPr="008E7D37">
        <w:rPr>
          <w:b/>
          <w:sz w:val="28"/>
          <w:szCs w:val="28"/>
          <w:lang w:val="kk-KZ" w:eastAsia="ru-RU"/>
        </w:rPr>
        <w:t>По итогам 2022 года</w:t>
      </w:r>
      <w:r w:rsidRPr="008E7D37">
        <w:rPr>
          <w:sz w:val="28"/>
          <w:szCs w:val="28"/>
          <w:lang w:val="kk-KZ" w:eastAsia="ru-RU"/>
        </w:rPr>
        <w:t xml:space="preserve"> по механизму субсидирования процентной ставки по кредитам подписано </w:t>
      </w:r>
      <w:r w:rsidRPr="008E7D37">
        <w:rPr>
          <w:sz w:val="28"/>
          <w:szCs w:val="28"/>
          <w:lang w:eastAsia="ru-RU"/>
        </w:rPr>
        <w:t>840</w:t>
      </w:r>
      <w:r w:rsidRPr="008E7D37">
        <w:rPr>
          <w:sz w:val="28"/>
          <w:szCs w:val="28"/>
          <w:lang w:val="kk-KZ" w:eastAsia="ru-RU"/>
        </w:rPr>
        <w:t xml:space="preserve"> договоров на сумму кредитов </w:t>
      </w:r>
      <w:r w:rsidRPr="008E7D37">
        <w:rPr>
          <w:sz w:val="28"/>
          <w:szCs w:val="28"/>
          <w:lang w:eastAsia="ru-RU"/>
        </w:rPr>
        <w:t>28</w:t>
      </w:r>
      <w:r w:rsidRPr="008E7D37">
        <w:rPr>
          <w:sz w:val="28"/>
          <w:szCs w:val="28"/>
          <w:lang w:val="kk-KZ" w:eastAsia="ru-RU"/>
        </w:rPr>
        <w:t> </w:t>
      </w:r>
      <w:r w:rsidRPr="008E7D37">
        <w:rPr>
          <w:sz w:val="28"/>
          <w:szCs w:val="28"/>
          <w:lang w:eastAsia="ru-RU"/>
        </w:rPr>
        <w:t>445</w:t>
      </w:r>
      <w:r w:rsidRPr="008E7D37">
        <w:rPr>
          <w:sz w:val="28"/>
          <w:szCs w:val="28"/>
          <w:lang w:val="kk-KZ" w:eastAsia="ru-RU"/>
        </w:rPr>
        <w:t>,</w:t>
      </w:r>
      <w:r w:rsidRPr="008E7D37">
        <w:rPr>
          <w:sz w:val="28"/>
          <w:szCs w:val="28"/>
          <w:lang w:eastAsia="ru-RU"/>
        </w:rPr>
        <w:t>5</w:t>
      </w:r>
      <w:r w:rsidRPr="008E7D37">
        <w:rPr>
          <w:sz w:val="28"/>
          <w:szCs w:val="28"/>
          <w:lang w:val="kk-KZ" w:eastAsia="ru-RU"/>
        </w:rPr>
        <w:t xml:space="preserve"> млн.тенге. В рамках частичного гарантирования кредитов подписано </w:t>
      </w:r>
      <w:r w:rsidRPr="008E7D37">
        <w:rPr>
          <w:sz w:val="28"/>
          <w:szCs w:val="28"/>
          <w:lang w:eastAsia="ru-RU"/>
        </w:rPr>
        <w:t>864</w:t>
      </w:r>
      <w:r w:rsidRPr="008E7D37">
        <w:rPr>
          <w:sz w:val="28"/>
          <w:szCs w:val="28"/>
          <w:lang w:val="kk-KZ" w:eastAsia="ru-RU"/>
        </w:rPr>
        <w:t xml:space="preserve"> договора на сумму кредита </w:t>
      </w:r>
      <w:r w:rsidRPr="008E7D37">
        <w:rPr>
          <w:sz w:val="28"/>
          <w:szCs w:val="28"/>
          <w:lang w:eastAsia="ru-RU"/>
        </w:rPr>
        <w:t>11</w:t>
      </w:r>
      <w:r w:rsidRPr="008E7D37">
        <w:rPr>
          <w:sz w:val="28"/>
          <w:szCs w:val="28"/>
          <w:lang w:val="kk-KZ" w:eastAsia="ru-RU"/>
        </w:rPr>
        <w:t> </w:t>
      </w:r>
      <w:r w:rsidRPr="008E7D37">
        <w:rPr>
          <w:sz w:val="28"/>
          <w:szCs w:val="28"/>
          <w:lang w:eastAsia="ru-RU"/>
        </w:rPr>
        <w:t>828</w:t>
      </w:r>
      <w:r w:rsidRPr="008E7D37">
        <w:rPr>
          <w:sz w:val="28"/>
          <w:szCs w:val="28"/>
          <w:lang w:val="kk-KZ" w:eastAsia="ru-RU"/>
        </w:rPr>
        <w:t>,</w:t>
      </w:r>
      <w:r w:rsidRPr="008E7D37">
        <w:rPr>
          <w:sz w:val="28"/>
          <w:szCs w:val="28"/>
          <w:lang w:eastAsia="ru-RU"/>
        </w:rPr>
        <w:t>6</w:t>
      </w:r>
      <w:r w:rsidRPr="008E7D37">
        <w:rPr>
          <w:sz w:val="28"/>
          <w:szCs w:val="28"/>
          <w:lang w:val="kk-KZ" w:eastAsia="ru-RU"/>
        </w:rPr>
        <w:t xml:space="preserve"> млн.тенге (сумма гарантий </w:t>
      </w:r>
      <w:r w:rsidRPr="008E7D37">
        <w:rPr>
          <w:sz w:val="28"/>
          <w:szCs w:val="28"/>
          <w:lang w:eastAsia="ru-RU"/>
        </w:rPr>
        <w:t>6</w:t>
      </w:r>
      <w:r w:rsidRPr="008E7D37">
        <w:rPr>
          <w:sz w:val="28"/>
          <w:szCs w:val="28"/>
          <w:lang w:val="kk-KZ" w:eastAsia="ru-RU"/>
        </w:rPr>
        <w:t xml:space="preserve"> </w:t>
      </w:r>
      <w:r w:rsidRPr="008E7D37">
        <w:rPr>
          <w:sz w:val="28"/>
          <w:szCs w:val="28"/>
          <w:lang w:eastAsia="ru-RU"/>
        </w:rPr>
        <w:t>748</w:t>
      </w:r>
      <w:r w:rsidRPr="008E7D37">
        <w:rPr>
          <w:sz w:val="28"/>
          <w:szCs w:val="28"/>
          <w:lang w:val="kk-KZ" w:eastAsia="ru-RU"/>
        </w:rPr>
        <w:t>,</w:t>
      </w:r>
      <w:r w:rsidRPr="008E7D37">
        <w:rPr>
          <w:sz w:val="28"/>
          <w:szCs w:val="28"/>
          <w:lang w:eastAsia="ru-RU"/>
        </w:rPr>
        <w:t>2</w:t>
      </w:r>
      <w:r w:rsidRPr="008E7D37">
        <w:rPr>
          <w:sz w:val="28"/>
          <w:szCs w:val="28"/>
          <w:lang w:val="kk-KZ" w:eastAsia="ru-RU"/>
        </w:rPr>
        <w:t xml:space="preserve"> млн. тенге)</w:t>
      </w:r>
      <w:r w:rsidRPr="008E7D37">
        <w:rPr>
          <w:sz w:val="28"/>
          <w:szCs w:val="28"/>
          <w:lang w:eastAsia="ru-RU"/>
        </w:rPr>
        <w:t>.</w:t>
      </w:r>
      <w:r w:rsidRPr="008E7D37">
        <w:rPr>
          <w:sz w:val="28"/>
          <w:szCs w:val="28"/>
          <w:lang w:val="kk-KZ" w:eastAsia="ru-RU"/>
        </w:rPr>
        <w:t xml:space="preserve"> Выдано </w:t>
      </w:r>
      <w:r w:rsidRPr="008E7D37">
        <w:rPr>
          <w:sz w:val="28"/>
          <w:szCs w:val="28"/>
          <w:lang w:eastAsia="ru-RU"/>
        </w:rPr>
        <w:t>17</w:t>
      </w:r>
      <w:r w:rsidRPr="008E7D37">
        <w:rPr>
          <w:sz w:val="28"/>
          <w:szCs w:val="28"/>
          <w:lang w:val="kk-KZ" w:eastAsia="ru-RU"/>
        </w:rPr>
        <w:t xml:space="preserve"> грантов на общую сумму </w:t>
      </w:r>
      <w:r w:rsidRPr="008E7D37">
        <w:rPr>
          <w:sz w:val="28"/>
          <w:szCs w:val="28"/>
          <w:lang w:eastAsia="ru-RU"/>
        </w:rPr>
        <w:t>66</w:t>
      </w:r>
      <w:r w:rsidRPr="008E7D37">
        <w:rPr>
          <w:sz w:val="28"/>
          <w:szCs w:val="28"/>
          <w:lang w:val="kk-KZ" w:eastAsia="ru-RU"/>
        </w:rPr>
        <w:t>,</w:t>
      </w:r>
      <w:r w:rsidRPr="008E7D37">
        <w:rPr>
          <w:sz w:val="28"/>
          <w:szCs w:val="28"/>
          <w:lang w:eastAsia="ru-RU"/>
        </w:rPr>
        <w:t>8</w:t>
      </w:r>
      <w:r w:rsidRPr="008E7D37">
        <w:rPr>
          <w:sz w:val="28"/>
          <w:szCs w:val="28"/>
          <w:lang w:val="kk-KZ" w:eastAsia="ru-RU"/>
        </w:rPr>
        <w:t xml:space="preserve"> млн.тенге.</w:t>
      </w:r>
    </w:p>
    <w:p w:rsidR="0064213A" w:rsidRPr="008E7D37" w:rsidRDefault="0064213A" w:rsidP="0064213A">
      <w:pPr>
        <w:ind w:firstLine="708"/>
        <w:jc w:val="both"/>
        <w:rPr>
          <w:sz w:val="28"/>
          <w:szCs w:val="28"/>
          <w:lang w:val="kk-KZ"/>
        </w:rPr>
      </w:pPr>
    </w:p>
    <w:p w:rsidR="0064213A" w:rsidRPr="00271348" w:rsidRDefault="0064213A" w:rsidP="0064213A">
      <w:pPr>
        <w:ind w:firstLine="708"/>
        <w:jc w:val="center"/>
        <w:rPr>
          <w:b/>
          <w:i/>
          <w:sz w:val="28"/>
          <w:szCs w:val="28"/>
          <w:u w:val="single"/>
          <w:lang w:val="kk-KZ"/>
        </w:rPr>
      </w:pPr>
      <w:r w:rsidRPr="00271348">
        <w:rPr>
          <w:b/>
          <w:i/>
          <w:sz w:val="28"/>
          <w:szCs w:val="28"/>
          <w:u w:val="single"/>
          <w:lang w:val="kk-KZ"/>
        </w:rPr>
        <w:t>«Экономика простых вещей»</w:t>
      </w:r>
    </w:p>
    <w:p w:rsidR="0064213A" w:rsidRPr="008E7D37" w:rsidRDefault="0064213A" w:rsidP="0064213A">
      <w:pPr>
        <w:suppressAutoHyphens w:val="0"/>
        <w:ind w:firstLine="567"/>
        <w:jc w:val="both"/>
        <w:rPr>
          <w:sz w:val="28"/>
          <w:szCs w:val="28"/>
          <w:lang w:eastAsia="ru-RU"/>
        </w:rPr>
      </w:pPr>
      <w:r w:rsidRPr="008E7D37">
        <w:rPr>
          <w:sz w:val="28"/>
          <w:szCs w:val="28"/>
          <w:lang w:eastAsia="ru-RU"/>
        </w:rPr>
        <w:t xml:space="preserve">В 2022 году в рамках программы по линии АО ФРП </w:t>
      </w:r>
      <w:r w:rsidRPr="008E7D37">
        <w:rPr>
          <w:sz w:val="28"/>
          <w:szCs w:val="28"/>
          <w:lang w:val="kk-KZ" w:eastAsia="ru-RU"/>
        </w:rPr>
        <w:t xml:space="preserve">«Даму» </w:t>
      </w:r>
      <w:r w:rsidRPr="008E7D37">
        <w:rPr>
          <w:sz w:val="28"/>
          <w:szCs w:val="28"/>
          <w:lang w:eastAsia="ru-RU"/>
        </w:rPr>
        <w:t xml:space="preserve">выделено </w:t>
      </w:r>
      <w:r w:rsidRPr="008E7D37">
        <w:rPr>
          <w:sz w:val="28"/>
          <w:szCs w:val="28"/>
          <w:lang w:val="kk-KZ" w:eastAsia="ru-RU"/>
        </w:rPr>
        <w:t xml:space="preserve">415,6 </w:t>
      </w:r>
      <w:r w:rsidRPr="008E7D37">
        <w:rPr>
          <w:sz w:val="28"/>
          <w:szCs w:val="28"/>
          <w:lang w:eastAsia="ru-RU"/>
        </w:rPr>
        <w:t>мл</w:t>
      </w:r>
      <w:r w:rsidRPr="008E7D37">
        <w:rPr>
          <w:sz w:val="28"/>
          <w:szCs w:val="28"/>
          <w:lang w:val="kk-KZ" w:eastAsia="ru-RU"/>
        </w:rPr>
        <w:t>н</w:t>
      </w:r>
      <w:r w:rsidRPr="008E7D37">
        <w:rPr>
          <w:sz w:val="28"/>
          <w:szCs w:val="28"/>
          <w:lang w:eastAsia="ru-RU"/>
        </w:rPr>
        <w:t>.тенге, из них:</w:t>
      </w:r>
    </w:p>
    <w:p w:rsidR="0064213A" w:rsidRPr="008E7D37" w:rsidRDefault="0064213A" w:rsidP="0064213A">
      <w:pPr>
        <w:suppressAutoHyphens w:val="0"/>
        <w:autoSpaceDE w:val="0"/>
        <w:autoSpaceDN w:val="0"/>
        <w:adjustRightInd w:val="0"/>
        <w:ind w:firstLine="567"/>
        <w:jc w:val="both"/>
        <w:rPr>
          <w:sz w:val="28"/>
          <w:szCs w:val="28"/>
          <w:lang w:eastAsia="ru-RU"/>
        </w:rPr>
      </w:pPr>
      <w:r w:rsidRPr="008E7D37">
        <w:rPr>
          <w:sz w:val="28"/>
          <w:szCs w:val="28"/>
          <w:lang w:eastAsia="ru-RU"/>
        </w:rPr>
        <w:t xml:space="preserve">на субсидирование процентной ставки по кредитам – </w:t>
      </w:r>
      <w:r w:rsidRPr="008E7D37">
        <w:rPr>
          <w:sz w:val="28"/>
          <w:szCs w:val="28"/>
          <w:lang w:val="kk-KZ" w:eastAsia="ru-RU"/>
        </w:rPr>
        <w:t xml:space="preserve">363,9 </w:t>
      </w:r>
      <w:r w:rsidRPr="008E7D37">
        <w:rPr>
          <w:sz w:val="28"/>
          <w:szCs w:val="28"/>
          <w:lang w:eastAsia="ru-RU"/>
        </w:rPr>
        <w:t xml:space="preserve">млн.тенге; </w:t>
      </w:r>
    </w:p>
    <w:p w:rsidR="0064213A" w:rsidRPr="008E7D37" w:rsidRDefault="0064213A" w:rsidP="0064213A">
      <w:pPr>
        <w:suppressAutoHyphens w:val="0"/>
        <w:autoSpaceDE w:val="0"/>
        <w:autoSpaceDN w:val="0"/>
        <w:adjustRightInd w:val="0"/>
        <w:ind w:firstLine="567"/>
        <w:jc w:val="both"/>
        <w:rPr>
          <w:sz w:val="28"/>
          <w:szCs w:val="28"/>
          <w:lang w:val="kk-KZ" w:eastAsia="ru-RU"/>
        </w:rPr>
      </w:pPr>
      <w:r w:rsidRPr="008E7D37">
        <w:rPr>
          <w:sz w:val="28"/>
          <w:szCs w:val="28"/>
          <w:lang w:eastAsia="ru-RU"/>
        </w:rPr>
        <w:t xml:space="preserve">на гарантирование по кредитам – </w:t>
      </w:r>
      <w:r w:rsidRPr="008E7D37">
        <w:rPr>
          <w:sz w:val="28"/>
          <w:szCs w:val="28"/>
          <w:lang w:val="kk-KZ" w:eastAsia="ru-RU"/>
        </w:rPr>
        <w:t xml:space="preserve">51,7 </w:t>
      </w:r>
      <w:r w:rsidRPr="008E7D37">
        <w:rPr>
          <w:sz w:val="28"/>
          <w:szCs w:val="28"/>
          <w:lang w:eastAsia="ru-RU"/>
        </w:rPr>
        <w:t>млн.тенге;</w:t>
      </w:r>
    </w:p>
    <w:p w:rsidR="0064213A" w:rsidRPr="008E7D37" w:rsidRDefault="0064213A" w:rsidP="0064213A">
      <w:pPr>
        <w:suppressAutoHyphens w:val="0"/>
        <w:ind w:firstLine="567"/>
        <w:jc w:val="both"/>
        <w:rPr>
          <w:sz w:val="28"/>
          <w:szCs w:val="28"/>
          <w:lang w:eastAsia="ru-RU"/>
        </w:rPr>
      </w:pPr>
      <w:r w:rsidRPr="008E7D37">
        <w:rPr>
          <w:sz w:val="28"/>
          <w:szCs w:val="28"/>
          <w:lang w:eastAsia="ru-RU"/>
        </w:rPr>
        <w:t>Основные потенциальные участники данного механизма в г.Уральск - предприятия обрабатывающей промышленности и сельского хозяйства.</w:t>
      </w:r>
    </w:p>
    <w:p w:rsidR="0064213A" w:rsidRPr="005677F0" w:rsidRDefault="0064213A" w:rsidP="0064213A">
      <w:pPr>
        <w:suppressAutoHyphens w:val="0"/>
        <w:ind w:firstLine="567"/>
        <w:jc w:val="both"/>
        <w:rPr>
          <w:sz w:val="28"/>
          <w:szCs w:val="28"/>
          <w:lang w:val="kk-KZ" w:eastAsia="ru-RU"/>
        </w:rPr>
      </w:pPr>
      <w:r w:rsidRPr="008E7D37">
        <w:rPr>
          <w:sz w:val="28"/>
          <w:szCs w:val="28"/>
          <w:lang w:val="kk-KZ" w:eastAsia="ru-RU"/>
        </w:rPr>
        <w:t>В 2022 году по г.Уральск субсидировано 8 проектов, на сумму кредита 8 450,2 млн тенге, в рамках частичного гарантирования кредитов подписано 11 договора на сумму кредита 853,5 млн.тенге (сумма гарантий 397,5 млн. тенге)</w:t>
      </w:r>
      <w:r>
        <w:rPr>
          <w:sz w:val="28"/>
          <w:szCs w:val="28"/>
          <w:lang w:val="kk-KZ" w:eastAsia="ru-RU"/>
        </w:rPr>
        <w:t>.</w:t>
      </w:r>
    </w:p>
    <w:p w:rsidR="0064213A" w:rsidRDefault="0064213A" w:rsidP="0064213A">
      <w:pPr>
        <w:autoSpaceDE w:val="0"/>
        <w:autoSpaceDN w:val="0"/>
        <w:adjustRightInd w:val="0"/>
        <w:ind w:firstLine="709"/>
        <w:jc w:val="both"/>
        <w:rPr>
          <w:sz w:val="28"/>
          <w:szCs w:val="28"/>
          <w:lang w:val="kk-KZ"/>
        </w:rPr>
      </w:pPr>
    </w:p>
    <w:p w:rsidR="0064213A" w:rsidRDefault="0064213A" w:rsidP="0064213A">
      <w:pPr>
        <w:jc w:val="center"/>
        <w:rPr>
          <w:b/>
          <w:sz w:val="28"/>
          <w:szCs w:val="28"/>
          <w:lang w:eastAsia="ru-RU"/>
        </w:rPr>
      </w:pPr>
      <w:r w:rsidRPr="00706C28">
        <w:rPr>
          <w:rFonts w:eastAsia="Calibri"/>
          <w:b/>
          <w:sz w:val="28"/>
          <w:szCs w:val="28"/>
          <w:lang w:eastAsia="en-US"/>
        </w:rPr>
        <w:t xml:space="preserve">РАЗДЕЛ </w:t>
      </w:r>
      <w:r w:rsidRPr="00706C28">
        <w:rPr>
          <w:rFonts w:eastAsia="Calibri"/>
          <w:b/>
          <w:sz w:val="28"/>
          <w:szCs w:val="28"/>
          <w:lang w:val="en-US" w:eastAsia="en-US"/>
        </w:rPr>
        <w:t>IV</w:t>
      </w:r>
      <w:r w:rsidRPr="00706C28">
        <w:rPr>
          <w:rFonts w:eastAsia="Calibri"/>
          <w:b/>
          <w:sz w:val="28"/>
          <w:szCs w:val="28"/>
          <w:lang w:eastAsia="en-US"/>
        </w:rPr>
        <w:t xml:space="preserve">. </w:t>
      </w:r>
      <w:r w:rsidRPr="00706C28">
        <w:rPr>
          <w:b/>
          <w:sz w:val="28"/>
          <w:szCs w:val="28"/>
          <w:lang w:eastAsia="ru-RU"/>
        </w:rPr>
        <w:t>ДОСТИЖЕНИЕ РЕЗУЛЬ</w:t>
      </w:r>
      <w:r>
        <w:rPr>
          <w:b/>
          <w:sz w:val="28"/>
          <w:szCs w:val="28"/>
          <w:lang w:eastAsia="ru-RU"/>
        </w:rPr>
        <w:t>ТАТОВ ПО ОТДЕЛЬНЫМ НАПРАВЛЕНИЯМ</w:t>
      </w:r>
    </w:p>
    <w:p w:rsidR="0064213A" w:rsidRPr="00FF4F90" w:rsidRDefault="0064213A" w:rsidP="0064213A">
      <w:pPr>
        <w:widowControl w:val="0"/>
        <w:spacing w:line="20" w:lineRule="atLeast"/>
        <w:ind w:firstLine="709"/>
        <w:contextualSpacing/>
        <w:jc w:val="both"/>
        <w:rPr>
          <w:rFonts w:eastAsia="Calibri"/>
          <w:b/>
          <w:bCs/>
          <w:sz w:val="28"/>
          <w:szCs w:val="28"/>
        </w:rPr>
      </w:pPr>
      <w:r w:rsidRPr="00FF4F90">
        <w:rPr>
          <w:rFonts w:eastAsia="Calibri"/>
          <w:b/>
          <w:bCs/>
          <w:sz w:val="28"/>
          <w:szCs w:val="28"/>
        </w:rPr>
        <w:t xml:space="preserve">4.1. Оценка эффективности реализации бюджетных инвестиционных </w:t>
      </w:r>
      <w:r w:rsidRPr="00FF4F90">
        <w:rPr>
          <w:rFonts w:eastAsia="Calibri"/>
          <w:b/>
          <w:bCs/>
          <w:sz w:val="28"/>
          <w:szCs w:val="28"/>
        </w:rPr>
        <w:lastRenderedPageBreak/>
        <w:t>проектов.</w:t>
      </w:r>
    </w:p>
    <w:p w:rsidR="0064213A" w:rsidRPr="00FA5E4A" w:rsidRDefault="0064213A" w:rsidP="0064213A">
      <w:pPr>
        <w:tabs>
          <w:tab w:val="left" w:pos="334"/>
        </w:tabs>
        <w:suppressAutoHyphens w:val="0"/>
        <w:ind w:firstLine="709"/>
        <w:contextualSpacing/>
        <w:jc w:val="both"/>
        <w:rPr>
          <w:sz w:val="28"/>
          <w:szCs w:val="28"/>
          <w:lang w:eastAsia="ru-RU"/>
        </w:rPr>
      </w:pPr>
      <w:r w:rsidRPr="00FF4F90">
        <w:rPr>
          <w:sz w:val="28"/>
          <w:szCs w:val="28"/>
          <w:lang w:eastAsia="ru-RU"/>
        </w:rPr>
        <w:t>Оценка эффективности реализации бюджетных инвестиционных проектов не проводилась.</w:t>
      </w:r>
    </w:p>
    <w:p w:rsidR="0064213A" w:rsidRPr="00F9720E" w:rsidRDefault="0064213A" w:rsidP="0064213A">
      <w:pPr>
        <w:widowControl w:val="0"/>
        <w:spacing w:line="20" w:lineRule="atLeast"/>
        <w:ind w:firstLine="709"/>
        <w:contextualSpacing/>
        <w:jc w:val="both"/>
        <w:rPr>
          <w:rFonts w:eastAsia="Calibri"/>
          <w:b/>
          <w:bCs/>
          <w:sz w:val="28"/>
          <w:szCs w:val="28"/>
        </w:rPr>
      </w:pPr>
    </w:p>
    <w:p w:rsidR="0064213A" w:rsidRPr="00FF4F90" w:rsidRDefault="0064213A" w:rsidP="0064213A">
      <w:pPr>
        <w:spacing w:line="20" w:lineRule="atLeast"/>
        <w:ind w:firstLine="720"/>
        <w:contextualSpacing/>
        <w:jc w:val="both"/>
        <w:rPr>
          <w:rFonts w:eastAsia="Calibri"/>
          <w:b/>
          <w:sz w:val="28"/>
          <w:szCs w:val="28"/>
        </w:rPr>
      </w:pPr>
      <w:r w:rsidRPr="00FF4F90">
        <w:rPr>
          <w:rFonts w:eastAsia="Calibri"/>
          <w:b/>
          <w:sz w:val="28"/>
          <w:szCs w:val="28"/>
        </w:rPr>
        <w:t>4.2. Оценка эффективности использования бюджетных средств администраторами бюджетных программ.</w:t>
      </w:r>
    </w:p>
    <w:p w:rsidR="0064213A" w:rsidRPr="000308F7" w:rsidRDefault="0064213A" w:rsidP="0064213A">
      <w:pPr>
        <w:spacing w:line="20" w:lineRule="atLeast"/>
        <w:ind w:firstLine="720"/>
        <w:contextualSpacing/>
        <w:jc w:val="both"/>
        <w:rPr>
          <w:rFonts w:eastAsia="Calibri"/>
          <w:sz w:val="28"/>
          <w:szCs w:val="28"/>
          <w:lang w:eastAsia="en-US"/>
        </w:rPr>
      </w:pPr>
      <w:r w:rsidRPr="000308F7">
        <w:rPr>
          <w:rFonts w:eastAsia="Calibri"/>
          <w:sz w:val="28"/>
          <w:szCs w:val="28"/>
        </w:rPr>
        <w:t xml:space="preserve">В 2022 году исполнение городского бюджета осуществлялось 15 администраторами по </w:t>
      </w:r>
      <w:r w:rsidRPr="000308F7">
        <w:rPr>
          <w:rFonts w:eastAsia="Calibri"/>
          <w:sz w:val="28"/>
          <w:szCs w:val="28"/>
          <w:lang w:eastAsia="en-US"/>
        </w:rPr>
        <w:t>89 бюджетным программ</w:t>
      </w:r>
      <w:r w:rsidRPr="000308F7">
        <w:rPr>
          <w:rFonts w:eastAsia="Calibri"/>
          <w:sz w:val="28"/>
          <w:szCs w:val="28"/>
          <w:lang w:val="kk-KZ" w:eastAsia="en-US"/>
        </w:rPr>
        <w:t>ам</w:t>
      </w:r>
      <w:r w:rsidRPr="000308F7">
        <w:rPr>
          <w:rFonts w:eastAsia="Calibri"/>
          <w:sz w:val="28"/>
          <w:szCs w:val="28"/>
          <w:lang w:eastAsia="en-US"/>
        </w:rPr>
        <w:t xml:space="preserve">, из них текущего характера - 82, направленных на развитие - 7. По данным бюджетным программам предусмотрено достижение 311 прямых результатов, не достигнуто </w:t>
      </w:r>
      <w:r>
        <w:rPr>
          <w:rFonts w:eastAsia="Calibri"/>
          <w:sz w:val="28"/>
          <w:szCs w:val="28"/>
          <w:lang w:eastAsia="en-US"/>
        </w:rPr>
        <w:t>9</w:t>
      </w:r>
      <w:r w:rsidRPr="000308F7">
        <w:rPr>
          <w:rFonts w:eastAsia="Calibri"/>
          <w:sz w:val="28"/>
          <w:szCs w:val="28"/>
          <w:lang w:eastAsia="en-US"/>
        </w:rPr>
        <w:t xml:space="preserve"> пря</w:t>
      </w:r>
      <w:r>
        <w:rPr>
          <w:rFonts w:eastAsia="Calibri"/>
          <w:sz w:val="28"/>
          <w:szCs w:val="28"/>
          <w:lang w:eastAsia="en-US"/>
        </w:rPr>
        <w:t>мых результатов 6 администратора</w:t>
      </w:r>
      <w:r w:rsidRPr="000308F7">
        <w:rPr>
          <w:rFonts w:eastAsia="Calibri"/>
          <w:sz w:val="28"/>
          <w:szCs w:val="28"/>
          <w:lang w:eastAsia="en-US"/>
        </w:rPr>
        <w:t>м</w:t>
      </w:r>
      <w:r>
        <w:rPr>
          <w:rFonts w:eastAsia="Calibri"/>
          <w:sz w:val="28"/>
          <w:szCs w:val="28"/>
          <w:lang w:eastAsia="en-US"/>
        </w:rPr>
        <w:t>и</w:t>
      </w:r>
      <w:r w:rsidRPr="000308F7">
        <w:rPr>
          <w:rFonts w:eastAsia="Calibri"/>
          <w:sz w:val="28"/>
          <w:szCs w:val="28"/>
          <w:lang w:eastAsia="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275"/>
        <w:gridCol w:w="851"/>
        <w:gridCol w:w="992"/>
        <w:gridCol w:w="992"/>
        <w:gridCol w:w="1134"/>
      </w:tblGrid>
      <w:tr w:rsidR="0064213A" w:rsidRPr="00B902EE" w:rsidTr="002F7016">
        <w:tc>
          <w:tcPr>
            <w:tcW w:w="567" w:type="dxa"/>
            <w:vMerge w:val="restart"/>
            <w:shd w:val="clear" w:color="auto" w:fill="auto"/>
            <w:noWrap/>
            <w:vAlign w:val="center"/>
          </w:tcPr>
          <w:p w:rsidR="0064213A" w:rsidRPr="00B902EE" w:rsidRDefault="0064213A" w:rsidP="002F7016">
            <w:pPr>
              <w:spacing w:line="20" w:lineRule="atLeast"/>
              <w:contextualSpacing/>
              <w:jc w:val="center"/>
              <w:rPr>
                <w:rFonts w:eastAsia="Calibri"/>
                <w:b/>
              </w:rPr>
            </w:pPr>
            <w:r w:rsidRPr="00B902EE">
              <w:rPr>
                <w:rFonts w:eastAsia="Calibri"/>
                <w:b/>
              </w:rPr>
              <w:t>№ п/п</w:t>
            </w:r>
          </w:p>
        </w:tc>
        <w:tc>
          <w:tcPr>
            <w:tcW w:w="3828" w:type="dxa"/>
            <w:vMerge w:val="restart"/>
            <w:shd w:val="clear" w:color="auto" w:fill="auto"/>
            <w:noWrap/>
            <w:vAlign w:val="center"/>
          </w:tcPr>
          <w:p w:rsidR="0064213A" w:rsidRPr="00B902EE" w:rsidRDefault="0064213A" w:rsidP="002F7016">
            <w:pPr>
              <w:spacing w:line="20" w:lineRule="atLeast"/>
              <w:contextualSpacing/>
              <w:jc w:val="center"/>
              <w:rPr>
                <w:rFonts w:eastAsia="Calibri"/>
                <w:b/>
              </w:rPr>
            </w:pPr>
            <w:r w:rsidRPr="00B902EE">
              <w:rPr>
                <w:rFonts w:eastAsia="Calibri"/>
                <w:b/>
              </w:rPr>
              <w:t>Наименование</w:t>
            </w:r>
          </w:p>
        </w:tc>
        <w:tc>
          <w:tcPr>
            <w:tcW w:w="2126" w:type="dxa"/>
            <w:gridSpan w:val="2"/>
            <w:shd w:val="clear" w:color="auto" w:fill="auto"/>
            <w:noWrap/>
            <w:vAlign w:val="center"/>
          </w:tcPr>
          <w:p w:rsidR="0064213A" w:rsidRPr="00B902EE" w:rsidRDefault="0064213A" w:rsidP="002F7016">
            <w:pPr>
              <w:spacing w:line="20" w:lineRule="atLeast"/>
              <w:contextualSpacing/>
              <w:jc w:val="center"/>
              <w:rPr>
                <w:rFonts w:eastAsia="Calibri"/>
                <w:b/>
              </w:rPr>
            </w:pPr>
            <w:r w:rsidRPr="00B902EE">
              <w:rPr>
                <w:rFonts w:eastAsia="Calibri"/>
                <w:b/>
              </w:rPr>
              <w:t>Бюджетные средства</w:t>
            </w:r>
          </w:p>
        </w:tc>
        <w:tc>
          <w:tcPr>
            <w:tcW w:w="1984" w:type="dxa"/>
            <w:gridSpan w:val="2"/>
            <w:shd w:val="clear" w:color="auto" w:fill="auto"/>
            <w:noWrap/>
            <w:vAlign w:val="center"/>
          </w:tcPr>
          <w:p w:rsidR="0064213A" w:rsidRPr="00B902EE" w:rsidRDefault="0064213A" w:rsidP="002F7016">
            <w:pPr>
              <w:spacing w:line="20" w:lineRule="atLeast"/>
              <w:contextualSpacing/>
              <w:jc w:val="center"/>
              <w:rPr>
                <w:rFonts w:eastAsia="Calibri"/>
                <w:b/>
              </w:rPr>
            </w:pPr>
            <w:r w:rsidRPr="00B902EE">
              <w:rPr>
                <w:rFonts w:eastAsia="Calibri"/>
                <w:b/>
              </w:rPr>
              <w:t xml:space="preserve">Прямые </w:t>
            </w:r>
          </w:p>
          <w:p w:rsidR="0064213A" w:rsidRPr="00B902EE" w:rsidRDefault="0064213A" w:rsidP="002F7016">
            <w:pPr>
              <w:spacing w:line="20" w:lineRule="atLeast"/>
              <w:contextualSpacing/>
              <w:jc w:val="center"/>
              <w:rPr>
                <w:rFonts w:eastAsia="Calibri"/>
                <w:b/>
              </w:rPr>
            </w:pPr>
            <w:r w:rsidRPr="00B902EE">
              <w:rPr>
                <w:rFonts w:eastAsia="Calibri"/>
                <w:b/>
              </w:rPr>
              <w:t>результаты</w:t>
            </w:r>
          </w:p>
        </w:tc>
        <w:tc>
          <w:tcPr>
            <w:tcW w:w="1134" w:type="dxa"/>
            <w:vMerge w:val="restart"/>
            <w:shd w:val="clear" w:color="auto" w:fill="auto"/>
            <w:noWrap/>
            <w:vAlign w:val="center"/>
          </w:tcPr>
          <w:p w:rsidR="0064213A" w:rsidRPr="000F0879" w:rsidRDefault="0064213A" w:rsidP="002F7016">
            <w:pPr>
              <w:spacing w:line="20" w:lineRule="atLeast"/>
              <w:contextualSpacing/>
              <w:jc w:val="center"/>
              <w:rPr>
                <w:rFonts w:eastAsia="Calibri"/>
                <w:b/>
              </w:rPr>
            </w:pPr>
            <w:r w:rsidRPr="000F0879">
              <w:rPr>
                <w:rFonts w:eastAsia="Calibri"/>
                <w:b/>
              </w:rPr>
              <w:t>% не достигнутых</w:t>
            </w:r>
          </w:p>
        </w:tc>
      </w:tr>
      <w:tr w:rsidR="0064213A" w:rsidRPr="00B902EE" w:rsidTr="002F7016">
        <w:tc>
          <w:tcPr>
            <w:tcW w:w="567" w:type="dxa"/>
            <w:vMerge/>
            <w:shd w:val="clear" w:color="auto" w:fill="auto"/>
            <w:noWrap/>
            <w:vAlign w:val="center"/>
          </w:tcPr>
          <w:p w:rsidR="0064213A" w:rsidRPr="00B902EE" w:rsidRDefault="0064213A" w:rsidP="002F7016">
            <w:pPr>
              <w:spacing w:line="20" w:lineRule="atLeast"/>
              <w:contextualSpacing/>
              <w:jc w:val="center"/>
              <w:rPr>
                <w:rFonts w:eastAsia="Calibri"/>
                <w:b/>
              </w:rPr>
            </w:pPr>
          </w:p>
        </w:tc>
        <w:tc>
          <w:tcPr>
            <w:tcW w:w="3828" w:type="dxa"/>
            <w:vMerge/>
            <w:shd w:val="clear" w:color="auto" w:fill="auto"/>
            <w:noWrap/>
            <w:vAlign w:val="center"/>
          </w:tcPr>
          <w:p w:rsidR="0064213A" w:rsidRPr="00B902EE" w:rsidRDefault="0064213A" w:rsidP="002F7016">
            <w:pPr>
              <w:spacing w:line="20" w:lineRule="atLeast"/>
              <w:contextualSpacing/>
              <w:jc w:val="center"/>
              <w:rPr>
                <w:rFonts w:eastAsia="Calibri"/>
                <w:b/>
              </w:rPr>
            </w:pPr>
          </w:p>
        </w:tc>
        <w:tc>
          <w:tcPr>
            <w:tcW w:w="1275" w:type="dxa"/>
            <w:shd w:val="clear" w:color="auto" w:fill="auto"/>
            <w:noWrap/>
            <w:vAlign w:val="center"/>
          </w:tcPr>
          <w:p w:rsidR="0064213A" w:rsidRPr="00B902EE" w:rsidRDefault="0064213A" w:rsidP="002F7016">
            <w:pPr>
              <w:spacing w:line="20" w:lineRule="atLeast"/>
              <w:contextualSpacing/>
              <w:jc w:val="center"/>
              <w:rPr>
                <w:rFonts w:eastAsia="Calibri"/>
                <w:b/>
              </w:rPr>
            </w:pPr>
            <w:r w:rsidRPr="00B902EE">
              <w:rPr>
                <w:rFonts w:eastAsia="Calibri"/>
                <w:b/>
              </w:rPr>
              <w:t>Освоено, млн. тенге</w:t>
            </w:r>
          </w:p>
        </w:tc>
        <w:tc>
          <w:tcPr>
            <w:tcW w:w="851" w:type="dxa"/>
            <w:shd w:val="clear" w:color="auto" w:fill="auto"/>
            <w:noWrap/>
            <w:vAlign w:val="center"/>
          </w:tcPr>
          <w:p w:rsidR="0064213A" w:rsidRPr="00B902EE" w:rsidRDefault="0064213A" w:rsidP="002F7016">
            <w:pPr>
              <w:spacing w:line="20" w:lineRule="atLeast"/>
              <w:contextualSpacing/>
              <w:jc w:val="center"/>
              <w:rPr>
                <w:rFonts w:eastAsia="Calibri"/>
                <w:b/>
              </w:rPr>
            </w:pPr>
            <w:r w:rsidRPr="00B902EE">
              <w:rPr>
                <w:rFonts w:eastAsia="Calibri"/>
                <w:b/>
              </w:rPr>
              <w:t>%</w:t>
            </w:r>
          </w:p>
        </w:tc>
        <w:tc>
          <w:tcPr>
            <w:tcW w:w="992" w:type="dxa"/>
            <w:shd w:val="clear" w:color="auto" w:fill="auto"/>
            <w:noWrap/>
            <w:vAlign w:val="center"/>
          </w:tcPr>
          <w:p w:rsidR="0064213A" w:rsidRPr="00B902EE" w:rsidRDefault="0064213A" w:rsidP="002F7016">
            <w:pPr>
              <w:spacing w:line="20" w:lineRule="atLeast"/>
              <w:contextualSpacing/>
              <w:jc w:val="center"/>
              <w:rPr>
                <w:rFonts w:eastAsia="Calibri"/>
                <w:b/>
              </w:rPr>
            </w:pPr>
            <w:r w:rsidRPr="00B902EE">
              <w:rPr>
                <w:rFonts w:eastAsia="Calibri"/>
                <w:b/>
              </w:rPr>
              <w:t>Всего</w:t>
            </w:r>
          </w:p>
        </w:tc>
        <w:tc>
          <w:tcPr>
            <w:tcW w:w="992" w:type="dxa"/>
            <w:shd w:val="clear" w:color="auto" w:fill="auto"/>
            <w:noWrap/>
            <w:vAlign w:val="center"/>
          </w:tcPr>
          <w:p w:rsidR="0064213A" w:rsidRPr="00B902EE" w:rsidRDefault="0064213A" w:rsidP="002F7016">
            <w:pPr>
              <w:spacing w:line="20" w:lineRule="atLeast"/>
              <w:contextualSpacing/>
              <w:jc w:val="center"/>
              <w:rPr>
                <w:rFonts w:eastAsia="Calibri"/>
                <w:b/>
              </w:rPr>
            </w:pPr>
            <w:r w:rsidRPr="00B902EE">
              <w:rPr>
                <w:rFonts w:eastAsia="Calibri"/>
                <w:b/>
              </w:rPr>
              <w:t>Не достигнутые</w:t>
            </w:r>
          </w:p>
        </w:tc>
        <w:tc>
          <w:tcPr>
            <w:tcW w:w="1134" w:type="dxa"/>
            <w:vMerge/>
            <w:shd w:val="clear" w:color="auto" w:fill="auto"/>
            <w:noWrap/>
            <w:vAlign w:val="center"/>
          </w:tcPr>
          <w:p w:rsidR="0064213A" w:rsidRPr="000F0879" w:rsidRDefault="0064213A" w:rsidP="002F7016">
            <w:pPr>
              <w:spacing w:line="20" w:lineRule="atLeast"/>
              <w:contextualSpacing/>
              <w:jc w:val="center"/>
              <w:rPr>
                <w:rFonts w:eastAsia="Calibri"/>
                <w:b/>
              </w:rPr>
            </w:pP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b/>
              </w:rPr>
            </w:pPr>
          </w:p>
        </w:tc>
        <w:tc>
          <w:tcPr>
            <w:tcW w:w="3828" w:type="dxa"/>
            <w:shd w:val="clear" w:color="auto" w:fill="auto"/>
          </w:tcPr>
          <w:p w:rsidR="0064213A" w:rsidRPr="00B902EE" w:rsidRDefault="0064213A" w:rsidP="002F7016">
            <w:pPr>
              <w:spacing w:line="20" w:lineRule="atLeast"/>
              <w:contextualSpacing/>
              <w:rPr>
                <w:b/>
              </w:rPr>
            </w:pPr>
            <w:r w:rsidRPr="00B902EE">
              <w:rPr>
                <w:b/>
              </w:rPr>
              <w:t>Город</w:t>
            </w:r>
          </w:p>
        </w:tc>
        <w:tc>
          <w:tcPr>
            <w:tcW w:w="1275" w:type="dxa"/>
            <w:shd w:val="clear" w:color="auto" w:fill="auto"/>
            <w:vAlign w:val="center"/>
          </w:tcPr>
          <w:p w:rsidR="0064213A" w:rsidRPr="00B902EE" w:rsidRDefault="0064213A" w:rsidP="002F7016">
            <w:pPr>
              <w:spacing w:line="20" w:lineRule="atLeast"/>
              <w:contextualSpacing/>
              <w:jc w:val="center"/>
              <w:rPr>
                <w:b/>
              </w:rPr>
            </w:pPr>
          </w:p>
        </w:tc>
        <w:tc>
          <w:tcPr>
            <w:tcW w:w="851" w:type="dxa"/>
            <w:shd w:val="clear" w:color="auto" w:fill="auto"/>
            <w:vAlign w:val="center"/>
          </w:tcPr>
          <w:p w:rsidR="0064213A" w:rsidRPr="00B902EE" w:rsidRDefault="0064213A" w:rsidP="002F7016">
            <w:pPr>
              <w:spacing w:line="20" w:lineRule="atLeast"/>
              <w:contextualSpacing/>
              <w:jc w:val="center"/>
              <w:rPr>
                <w:b/>
              </w:rPr>
            </w:pPr>
          </w:p>
        </w:tc>
        <w:tc>
          <w:tcPr>
            <w:tcW w:w="992" w:type="dxa"/>
            <w:shd w:val="clear" w:color="auto" w:fill="auto"/>
            <w:vAlign w:val="center"/>
          </w:tcPr>
          <w:p w:rsidR="0064213A" w:rsidRPr="00B902EE" w:rsidRDefault="0064213A" w:rsidP="002F7016">
            <w:pPr>
              <w:spacing w:line="20" w:lineRule="atLeast"/>
              <w:contextualSpacing/>
              <w:jc w:val="center"/>
              <w:rPr>
                <w:b/>
              </w:rPr>
            </w:pPr>
            <w:r w:rsidRPr="00B902EE">
              <w:rPr>
                <w:b/>
              </w:rPr>
              <w:t>311</w:t>
            </w:r>
          </w:p>
        </w:tc>
        <w:tc>
          <w:tcPr>
            <w:tcW w:w="992" w:type="dxa"/>
            <w:shd w:val="clear" w:color="auto" w:fill="auto"/>
            <w:vAlign w:val="center"/>
          </w:tcPr>
          <w:p w:rsidR="0064213A" w:rsidRPr="00B902EE" w:rsidRDefault="0064213A" w:rsidP="002F7016">
            <w:pPr>
              <w:spacing w:line="20" w:lineRule="atLeast"/>
              <w:contextualSpacing/>
              <w:jc w:val="center"/>
              <w:rPr>
                <w:b/>
              </w:rPr>
            </w:pPr>
            <w:r w:rsidRPr="00B902EE">
              <w:rPr>
                <w:b/>
              </w:rPr>
              <w:t>11</w:t>
            </w:r>
          </w:p>
        </w:tc>
        <w:tc>
          <w:tcPr>
            <w:tcW w:w="1134" w:type="dxa"/>
            <w:shd w:val="clear" w:color="auto" w:fill="auto"/>
            <w:vAlign w:val="center"/>
          </w:tcPr>
          <w:p w:rsidR="0064213A" w:rsidRPr="000F0879" w:rsidRDefault="0064213A" w:rsidP="002F7016">
            <w:pPr>
              <w:spacing w:line="20" w:lineRule="atLeast"/>
              <w:contextualSpacing/>
              <w:jc w:val="center"/>
              <w:rPr>
                <w:b/>
              </w:rPr>
            </w:pPr>
            <w:r w:rsidRPr="000F0879">
              <w:rPr>
                <w:b/>
              </w:rPr>
              <w:t>3,5%</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1</w:t>
            </w:r>
          </w:p>
        </w:tc>
        <w:tc>
          <w:tcPr>
            <w:tcW w:w="3828" w:type="dxa"/>
            <w:shd w:val="clear" w:color="auto" w:fill="auto"/>
          </w:tcPr>
          <w:p w:rsidR="0064213A" w:rsidRPr="00B902EE" w:rsidRDefault="0064213A" w:rsidP="002F7016">
            <w:pPr>
              <w:rPr>
                <w:highlight w:val="yellow"/>
              </w:rPr>
            </w:pPr>
            <w:r w:rsidRPr="00B902EE">
              <w:rPr>
                <w:lang w:eastAsia="ru-RU"/>
              </w:rPr>
              <w:t>Аппарат маслихата</w:t>
            </w:r>
          </w:p>
        </w:tc>
        <w:tc>
          <w:tcPr>
            <w:tcW w:w="1275" w:type="dxa"/>
            <w:shd w:val="clear" w:color="auto" w:fill="auto"/>
          </w:tcPr>
          <w:p w:rsidR="0064213A" w:rsidRPr="00B902EE" w:rsidRDefault="0064213A" w:rsidP="002F7016">
            <w:pPr>
              <w:jc w:val="center"/>
            </w:pPr>
            <w:r w:rsidRPr="00B902EE">
              <w:t>44,9</w:t>
            </w:r>
          </w:p>
        </w:tc>
        <w:tc>
          <w:tcPr>
            <w:tcW w:w="851" w:type="dxa"/>
            <w:shd w:val="clear" w:color="auto" w:fill="auto"/>
          </w:tcPr>
          <w:p w:rsidR="0064213A" w:rsidRPr="00B902EE" w:rsidRDefault="0064213A" w:rsidP="002F7016">
            <w:pPr>
              <w:jc w:val="center"/>
            </w:pPr>
            <w:r w:rsidRPr="00B902EE">
              <w:t>100</w:t>
            </w:r>
          </w:p>
        </w:tc>
        <w:tc>
          <w:tcPr>
            <w:tcW w:w="992" w:type="dxa"/>
            <w:shd w:val="clear" w:color="auto" w:fill="auto"/>
            <w:vAlign w:val="center"/>
          </w:tcPr>
          <w:p w:rsidR="0064213A" w:rsidRPr="00B902EE" w:rsidRDefault="0064213A" w:rsidP="002F7016">
            <w:pPr>
              <w:spacing w:line="20" w:lineRule="atLeast"/>
              <w:contextualSpacing/>
              <w:jc w:val="center"/>
            </w:pPr>
            <w:r w:rsidRPr="00B902EE">
              <w:t>1</w:t>
            </w:r>
          </w:p>
        </w:tc>
        <w:tc>
          <w:tcPr>
            <w:tcW w:w="992" w:type="dxa"/>
            <w:shd w:val="clear" w:color="auto" w:fill="auto"/>
            <w:vAlign w:val="center"/>
          </w:tcPr>
          <w:p w:rsidR="0064213A" w:rsidRPr="00C321D4" w:rsidRDefault="0064213A" w:rsidP="002F7016">
            <w:pPr>
              <w:spacing w:line="20" w:lineRule="atLeast"/>
              <w:contextualSpacing/>
              <w:jc w:val="center"/>
            </w:pPr>
            <w:r w:rsidRPr="00C321D4">
              <w:t>0</w:t>
            </w:r>
          </w:p>
        </w:tc>
        <w:tc>
          <w:tcPr>
            <w:tcW w:w="1134" w:type="dxa"/>
            <w:shd w:val="clear" w:color="auto" w:fill="auto"/>
            <w:vAlign w:val="center"/>
          </w:tcPr>
          <w:p w:rsidR="0064213A" w:rsidRPr="00AC707A" w:rsidRDefault="0064213A" w:rsidP="002F7016">
            <w:pPr>
              <w:spacing w:line="20" w:lineRule="atLeast"/>
              <w:contextualSpacing/>
              <w:jc w:val="center"/>
            </w:pPr>
            <w:r w:rsidRPr="00AC707A">
              <w:t>0,0%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2</w:t>
            </w:r>
          </w:p>
        </w:tc>
        <w:tc>
          <w:tcPr>
            <w:tcW w:w="3828" w:type="dxa"/>
            <w:shd w:val="clear" w:color="auto" w:fill="auto"/>
          </w:tcPr>
          <w:p w:rsidR="0064213A" w:rsidRPr="00B902EE" w:rsidRDefault="0064213A" w:rsidP="002F7016">
            <w:pPr>
              <w:rPr>
                <w:highlight w:val="yellow"/>
              </w:rPr>
            </w:pPr>
            <w:r w:rsidRPr="00B902EE">
              <w:rPr>
                <w:color w:val="000000"/>
                <w:lang w:eastAsia="ru-RU"/>
              </w:rPr>
              <w:t>Отдел регистрации актов гражданского состояния</w:t>
            </w:r>
          </w:p>
        </w:tc>
        <w:tc>
          <w:tcPr>
            <w:tcW w:w="1275" w:type="dxa"/>
            <w:shd w:val="clear" w:color="auto" w:fill="auto"/>
          </w:tcPr>
          <w:p w:rsidR="0064213A" w:rsidRPr="00B902EE" w:rsidRDefault="0064213A" w:rsidP="002F7016">
            <w:pPr>
              <w:jc w:val="center"/>
            </w:pPr>
            <w:r w:rsidRPr="00B902EE">
              <w:t>51,2</w:t>
            </w:r>
          </w:p>
        </w:tc>
        <w:tc>
          <w:tcPr>
            <w:tcW w:w="851" w:type="dxa"/>
            <w:shd w:val="clear" w:color="auto" w:fill="auto"/>
          </w:tcPr>
          <w:p w:rsidR="0064213A" w:rsidRPr="00B902EE" w:rsidRDefault="0064213A" w:rsidP="002F7016">
            <w:pPr>
              <w:jc w:val="center"/>
            </w:pPr>
            <w:r w:rsidRPr="00B902EE">
              <w:t>100</w:t>
            </w:r>
          </w:p>
        </w:tc>
        <w:tc>
          <w:tcPr>
            <w:tcW w:w="992" w:type="dxa"/>
            <w:shd w:val="clear" w:color="auto" w:fill="auto"/>
            <w:vAlign w:val="center"/>
          </w:tcPr>
          <w:p w:rsidR="0064213A" w:rsidRPr="00B902EE" w:rsidRDefault="0064213A" w:rsidP="002F7016">
            <w:pPr>
              <w:spacing w:line="20" w:lineRule="atLeast"/>
              <w:contextualSpacing/>
              <w:jc w:val="center"/>
            </w:pPr>
            <w:r w:rsidRPr="00B902EE">
              <w:t>1</w:t>
            </w:r>
          </w:p>
        </w:tc>
        <w:tc>
          <w:tcPr>
            <w:tcW w:w="992" w:type="dxa"/>
            <w:shd w:val="clear" w:color="auto" w:fill="auto"/>
            <w:vAlign w:val="center"/>
          </w:tcPr>
          <w:p w:rsidR="0064213A" w:rsidRPr="00C321D4" w:rsidRDefault="0064213A" w:rsidP="002F7016">
            <w:pPr>
              <w:spacing w:line="20" w:lineRule="atLeast"/>
              <w:contextualSpacing/>
              <w:jc w:val="center"/>
            </w:pPr>
            <w:r w:rsidRPr="00C321D4">
              <w:t>0</w:t>
            </w:r>
          </w:p>
        </w:tc>
        <w:tc>
          <w:tcPr>
            <w:tcW w:w="1134" w:type="dxa"/>
            <w:shd w:val="clear" w:color="auto" w:fill="auto"/>
            <w:vAlign w:val="center"/>
          </w:tcPr>
          <w:p w:rsidR="0064213A" w:rsidRPr="00AC707A" w:rsidRDefault="0064213A" w:rsidP="002F7016">
            <w:pPr>
              <w:spacing w:line="20" w:lineRule="atLeast"/>
              <w:contextualSpacing/>
              <w:jc w:val="center"/>
            </w:pPr>
            <w:r w:rsidRPr="00AC707A">
              <w:t>0,0%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3</w:t>
            </w:r>
          </w:p>
        </w:tc>
        <w:tc>
          <w:tcPr>
            <w:tcW w:w="3828" w:type="dxa"/>
            <w:shd w:val="clear" w:color="auto" w:fill="auto"/>
          </w:tcPr>
          <w:p w:rsidR="0064213A" w:rsidRPr="00B902EE" w:rsidRDefault="0064213A" w:rsidP="002F7016">
            <w:pPr>
              <w:rPr>
                <w:highlight w:val="yellow"/>
              </w:rPr>
            </w:pPr>
            <w:r w:rsidRPr="00B902EE">
              <w:rPr>
                <w:lang w:eastAsia="ru-RU"/>
              </w:rPr>
              <w:t>Отдел экономики и бюджетного планирования</w:t>
            </w:r>
          </w:p>
        </w:tc>
        <w:tc>
          <w:tcPr>
            <w:tcW w:w="1275" w:type="dxa"/>
            <w:shd w:val="clear" w:color="auto" w:fill="auto"/>
          </w:tcPr>
          <w:p w:rsidR="0064213A" w:rsidRPr="00B902EE" w:rsidRDefault="0064213A" w:rsidP="002F7016">
            <w:pPr>
              <w:jc w:val="center"/>
            </w:pPr>
            <w:r w:rsidRPr="00B902EE">
              <w:t>84,5</w:t>
            </w:r>
          </w:p>
        </w:tc>
        <w:tc>
          <w:tcPr>
            <w:tcW w:w="851" w:type="dxa"/>
            <w:shd w:val="clear" w:color="auto" w:fill="auto"/>
          </w:tcPr>
          <w:p w:rsidR="0064213A" w:rsidRPr="00B902EE" w:rsidRDefault="0064213A" w:rsidP="002F7016">
            <w:pPr>
              <w:jc w:val="center"/>
            </w:pPr>
            <w:r w:rsidRPr="00B902EE">
              <w:t>100</w:t>
            </w:r>
          </w:p>
        </w:tc>
        <w:tc>
          <w:tcPr>
            <w:tcW w:w="992" w:type="dxa"/>
            <w:shd w:val="clear" w:color="auto" w:fill="auto"/>
            <w:vAlign w:val="center"/>
          </w:tcPr>
          <w:p w:rsidR="0064213A" w:rsidRPr="00B902EE" w:rsidRDefault="0064213A" w:rsidP="002F7016">
            <w:pPr>
              <w:spacing w:line="20" w:lineRule="atLeast"/>
              <w:contextualSpacing/>
              <w:jc w:val="center"/>
            </w:pPr>
            <w:r w:rsidRPr="00B902EE">
              <w:t>2</w:t>
            </w:r>
          </w:p>
        </w:tc>
        <w:tc>
          <w:tcPr>
            <w:tcW w:w="992" w:type="dxa"/>
            <w:shd w:val="clear" w:color="auto" w:fill="auto"/>
            <w:vAlign w:val="center"/>
          </w:tcPr>
          <w:p w:rsidR="0064213A" w:rsidRPr="00C321D4" w:rsidRDefault="0064213A" w:rsidP="002F7016">
            <w:pPr>
              <w:spacing w:line="20" w:lineRule="atLeast"/>
              <w:contextualSpacing/>
              <w:jc w:val="center"/>
            </w:pPr>
            <w:r w:rsidRPr="00C321D4">
              <w:t>0</w:t>
            </w:r>
          </w:p>
        </w:tc>
        <w:tc>
          <w:tcPr>
            <w:tcW w:w="1134" w:type="dxa"/>
            <w:shd w:val="clear" w:color="auto" w:fill="auto"/>
            <w:vAlign w:val="center"/>
          </w:tcPr>
          <w:p w:rsidR="0064213A" w:rsidRPr="00AC707A" w:rsidRDefault="0064213A" w:rsidP="002F7016">
            <w:pPr>
              <w:spacing w:line="20" w:lineRule="atLeast"/>
              <w:contextualSpacing/>
              <w:jc w:val="center"/>
            </w:pPr>
            <w:r w:rsidRPr="00AC707A">
              <w:t>0,0%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4</w:t>
            </w:r>
          </w:p>
        </w:tc>
        <w:tc>
          <w:tcPr>
            <w:tcW w:w="3828" w:type="dxa"/>
            <w:shd w:val="clear" w:color="auto" w:fill="auto"/>
          </w:tcPr>
          <w:p w:rsidR="0064213A" w:rsidRPr="00B902EE" w:rsidRDefault="0064213A" w:rsidP="002F7016">
            <w:pPr>
              <w:rPr>
                <w:highlight w:val="yellow"/>
              </w:rPr>
            </w:pPr>
            <w:r w:rsidRPr="00B902EE">
              <w:rPr>
                <w:lang w:eastAsia="ru-RU"/>
              </w:rPr>
              <w:t>Отдел культуры и развития языков</w:t>
            </w:r>
          </w:p>
        </w:tc>
        <w:tc>
          <w:tcPr>
            <w:tcW w:w="1275" w:type="dxa"/>
            <w:shd w:val="clear" w:color="auto" w:fill="auto"/>
          </w:tcPr>
          <w:p w:rsidR="0064213A" w:rsidRPr="00B902EE" w:rsidRDefault="0064213A" w:rsidP="002F7016">
            <w:pPr>
              <w:jc w:val="center"/>
            </w:pPr>
            <w:r w:rsidRPr="00B902EE">
              <w:t>1 163,4</w:t>
            </w:r>
          </w:p>
        </w:tc>
        <w:tc>
          <w:tcPr>
            <w:tcW w:w="851" w:type="dxa"/>
            <w:shd w:val="clear" w:color="auto" w:fill="auto"/>
          </w:tcPr>
          <w:p w:rsidR="0064213A" w:rsidRPr="00B902EE" w:rsidRDefault="0064213A" w:rsidP="002F7016">
            <w:pPr>
              <w:jc w:val="center"/>
            </w:pPr>
            <w:r w:rsidRPr="00B902EE">
              <w:t>100</w:t>
            </w:r>
          </w:p>
        </w:tc>
        <w:tc>
          <w:tcPr>
            <w:tcW w:w="992" w:type="dxa"/>
            <w:shd w:val="clear" w:color="auto" w:fill="auto"/>
            <w:vAlign w:val="center"/>
          </w:tcPr>
          <w:p w:rsidR="0064213A" w:rsidRPr="00B902EE" w:rsidRDefault="0064213A" w:rsidP="002F7016">
            <w:pPr>
              <w:spacing w:line="20" w:lineRule="atLeast"/>
              <w:contextualSpacing/>
              <w:jc w:val="center"/>
            </w:pPr>
            <w:r w:rsidRPr="00B902EE">
              <w:t>5</w:t>
            </w:r>
          </w:p>
        </w:tc>
        <w:tc>
          <w:tcPr>
            <w:tcW w:w="992" w:type="dxa"/>
            <w:shd w:val="clear" w:color="auto" w:fill="auto"/>
            <w:vAlign w:val="center"/>
          </w:tcPr>
          <w:p w:rsidR="0064213A" w:rsidRPr="00C321D4" w:rsidRDefault="0064213A" w:rsidP="002F7016">
            <w:pPr>
              <w:spacing w:line="20" w:lineRule="atLeast"/>
              <w:contextualSpacing/>
              <w:jc w:val="center"/>
            </w:pPr>
            <w:r w:rsidRPr="00C321D4">
              <w:t>1</w:t>
            </w:r>
          </w:p>
        </w:tc>
        <w:tc>
          <w:tcPr>
            <w:tcW w:w="1134" w:type="dxa"/>
            <w:shd w:val="clear" w:color="auto" w:fill="auto"/>
            <w:vAlign w:val="center"/>
          </w:tcPr>
          <w:p w:rsidR="0064213A" w:rsidRPr="00AC707A" w:rsidRDefault="0064213A" w:rsidP="002F7016">
            <w:pPr>
              <w:spacing w:line="20" w:lineRule="atLeast"/>
              <w:contextualSpacing/>
              <w:jc w:val="center"/>
            </w:pPr>
            <w:r w:rsidRPr="00AC707A">
              <w:t>20%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5</w:t>
            </w:r>
          </w:p>
        </w:tc>
        <w:tc>
          <w:tcPr>
            <w:tcW w:w="3828" w:type="dxa"/>
            <w:shd w:val="clear" w:color="auto" w:fill="auto"/>
          </w:tcPr>
          <w:p w:rsidR="0064213A" w:rsidRPr="00B902EE" w:rsidRDefault="0064213A" w:rsidP="002F7016">
            <w:pPr>
              <w:rPr>
                <w:highlight w:val="yellow"/>
              </w:rPr>
            </w:pPr>
            <w:r w:rsidRPr="00B902EE">
              <w:rPr>
                <w:lang w:eastAsia="ru-RU"/>
              </w:rPr>
              <w:t>Отдел внутренней политики</w:t>
            </w:r>
          </w:p>
        </w:tc>
        <w:tc>
          <w:tcPr>
            <w:tcW w:w="1275" w:type="dxa"/>
            <w:shd w:val="clear" w:color="auto" w:fill="auto"/>
          </w:tcPr>
          <w:p w:rsidR="0064213A" w:rsidRPr="00B902EE" w:rsidRDefault="0064213A" w:rsidP="002F7016">
            <w:pPr>
              <w:jc w:val="center"/>
            </w:pPr>
            <w:r w:rsidRPr="00B902EE">
              <w:t>197,8</w:t>
            </w:r>
          </w:p>
        </w:tc>
        <w:tc>
          <w:tcPr>
            <w:tcW w:w="851" w:type="dxa"/>
            <w:shd w:val="clear" w:color="auto" w:fill="auto"/>
          </w:tcPr>
          <w:p w:rsidR="0064213A" w:rsidRPr="00B902EE" w:rsidRDefault="0064213A" w:rsidP="002F7016">
            <w:pPr>
              <w:jc w:val="center"/>
            </w:pPr>
            <w:r w:rsidRPr="00B902EE">
              <w:t>100</w:t>
            </w:r>
          </w:p>
        </w:tc>
        <w:tc>
          <w:tcPr>
            <w:tcW w:w="992" w:type="dxa"/>
            <w:shd w:val="clear" w:color="auto" w:fill="auto"/>
            <w:vAlign w:val="center"/>
          </w:tcPr>
          <w:p w:rsidR="0064213A" w:rsidRPr="00B902EE" w:rsidRDefault="0064213A" w:rsidP="002F7016">
            <w:pPr>
              <w:spacing w:line="20" w:lineRule="atLeast"/>
              <w:contextualSpacing/>
              <w:jc w:val="center"/>
            </w:pPr>
            <w:r w:rsidRPr="00B902EE">
              <w:t>8</w:t>
            </w:r>
          </w:p>
        </w:tc>
        <w:tc>
          <w:tcPr>
            <w:tcW w:w="992" w:type="dxa"/>
            <w:shd w:val="clear" w:color="auto" w:fill="auto"/>
            <w:vAlign w:val="center"/>
          </w:tcPr>
          <w:p w:rsidR="0064213A" w:rsidRPr="00C321D4" w:rsidRDefault="0064213A" w:rsidP="002F7016">
            <w:pPr>
              <w:spacing w:line="20" w:lineRule="atLeast"/>
              <w:contextualSpacing/>
              <w:jc w:val="center"/>
            </w:pPr>
            <w:r w:rsidRPr="00C321D4">
              <w:t>0</w:t>
            </w:r>
          </w:p>
        </w:tc>
        <w:tc>
          <w:tcPr>
            <w:tcW w:w="1134" w:type="dxa"/>
            <w:shd w:val="clear" w:color="auto" w:fill="auto"/>
          </w:tcPr>
          <w:p w:rsidR="0064213A" w:rsidRDefault="0064213A" w:rsidP="002F7016">
            <w:pPr>
              <w:jc w:val="center"/>
            </w:pPr>
            <w:r w:rsidRPr="000E7A8A">
              <w:t>0,0%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6</w:t>
            </w:r>
          </w:p>
          <w:p w:rsidR="0064213A" w:rsidRPr="00B902EE" w:rsidRDefault="0064213A" w:rsidP="002F7016">
            <w:pPr>
              <w:spacing w:line="20" w:lineRule="atLeast"/>
              <w:contextualSpacing/>
              <w:jc w:val="center"/>
              <w:rPr>
                <w:rFonts w:eastAsia="Calibri"/>
              </w:rPr>
            </w:pPr>
          </w:p>
        </w:tc>
        <w:tc>
          <w:tcPr>
            <w:tcW w:w="3828" w:type="dxa"/>
            <w:shd w:val="clear" w:color="auto" w:fill="auto"/>
          </w:tcPr>
          <w:p w:rsidR="0064213A" w:rsidRPr="00B902EE" w:rsidRDefault="0064213A" w:rsidP="002F7016">
            <w:pPr>
              <w:rPr>
                <w:highlight w:val="yellow"/>
              </w:rPr>
            </w:pPr>
            <w:r w:rsidRPr="00B902EE">
              <w:rPr>
                <w:lang w:eastAsia="ru-RU"/>
              </w:rPr>
              <w:t>Отдел предпринимательства и сельского хозяйства</w:t>
            </w:r>
          </w:p>
        </w:tc>
        <w:tc>
          <w:tcPr>
            <w:tcW w:w="1275" w:type="dxa"/>
            <w:shd w:val="clear" w:color="auto" w:fill="auto"/>
          </w:tcPr>
          <w:p w:rsidR="0064213A" w:rsidRPr="00B902EE" w:rsidRDefault="0064213A" w:rsidP="002F7016">
            <w:pPr>
              <w:jc w:val="center"/>
            </w:pPr>
            <w:r w:rsidRPr="00B902EE">
              <w:t>46,6</w:t>
            </w:r>
          </w:p>
        </w:tc>
        <w:tc>
          <w:tcPr>
            <w:tcW w:w="851" w:type="dxa"/>
            <w:shd w:val="clear" w:color="auto" w:fill="auto"/>
          </w:tcPr>
          <w:p w:rsidR="0064213A" w:rsidRPr="00B902EE" w:rsidRDefault="0064213A" w:rsidP="002F7016">
            <w:pPr>
              <w:jc w:val="center"/>
            </w:pPr>
            <w:r w:rsidRPr="00B902EE">
              <w:t>100</w:t>
            </w:r>
          </w:p>
        </w:tc>
        <w:tc>
          <w:tcPr>
            <w:tcW w:w="992" w:type="dxa"/>
            <w:shd w:val="clear" w:color="auto" w:fill="auto"/>
            <w:vAlign w:val="center"/>
          </w:tcPr>
          <w:p w:rsidR="0064213A" w:rsidRPr="00B902EE" w:rsidRDefault="0064213A" w:rsidP="002F7016">
            <w:pPr>
              <w:spacing w:line="20" w:lineRule="atLeast"/>
              <w:contextualSpacing/>
              <w:jc w:val="center"/>
            </w:pPr>
            <w:r w:rsidRPr="00B902EE">
              <w:t>2</w:t>
            </w:r>
          </w:p>
        </w:tc>
        <w:tc>
          <w:tcPr>
            <w:tcW w:w="992" w:type="dxa"/>
            <w:shd w:val="clear" w:color="auto" w:fill="auto"/>
            <w:vAlign w:val="center"/>
          </w:tcPr>
          <w:p w:rsidR="0064213A" w:rsidRPr="00C321D4" w:rsidRDefault="0064213A" w:rsidP="002F7016">
            <w:pPr>
              <w:spacing w:line="20" w:lineRule="atLeast"/>
              <w:contextualSpacing/>
              <w:jc w:val="center"/>
            </w:pPr>
            <w:r w:rsidRPr="00C321D4">
              <w:t>0</w:t>
            </w:r>
          </w:p>
        </w:tc>
        <w:tc>
          <w:tcPr>
            <w:tcW w:w="1134" w:type="dxa"/>
            <w:shd w:val="clear" w:color="auto" w:fill="auto"/>
          </w:tcPr>
          <w:p w:rsidR="0064213A" w:rsidRDefault="0064213A" w:rsidP="002F7016">
            <w:pPr>
              <w:jc w:val="center"/>
            </w:pPr>
            <w:r w:rsidRPr="000E7A8A">
              <w:t>0,0%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7</w:t>
            </w:r>
          </w:p>
        </w:tc>
        <w:tc>
          <w:tcPr>
            <w:tcW w:w="3828" w:type="dxa"/>
            <w:shd w:val="clear" w:color="auto" w:fill="auto"/>
          </w:tcPr>
          <w:p w:rsidR="0064213A" w:rsidRPr="00B902EE" w:rsidRDefault="0064213A" w:rsidP="002F7016">
            <w:pPr>
              <w:rPr>
                <w:highlight w:val="yellow"/>
              </w:rPr>
            </w:pPr>
            <w:r w:rsidRPr="00B902EE">
              <w:rPr>
                <w:lang w:eastAsia="ru-RU"/>
              </w:rPr>
              <w:t>Отдел земельных отношений</w:t>
            </w:r>
          </w:p>
        </w:tc>
        <w:tc>
          <w:tcPr>
            <w:tcW w:w="1275" w:type="dxa"/>
            <w:shd w:val="clear" w:color="auto" w:fill="auto"/>
          </w:tcPr>
          <w:p w:rsidR="0064213A" w:rsidRPr="00B902EE" w:rsidRDefault="0064213A" w:rsidP="002F7016">
            <w:pPr>
              <w:jc w:val="center"/>
            </w:pPr>
            <w:r w:rsidRPr="00B902EE">
              <w:t>44,2</w:t>
            </w:r>
          </w:p>
        </w:tc>
        <w:tc>
          <w:tcPr>
            <w:tcW w:w="851" w:type="dxa"/>
            <w:shd w:val="clear" w:color="auto" w:fill="auto"/>
          </w:tcPr>
          <w:p w:rsidR="0064213A" w:rsidRPr="00B902EE" w:rsidRDefault="0064213A" w:rsidP="002F7016">
            <w:pPr>
              <w:jc w:val="center"/>
            </w:pPr>
            <w:r w:rsidRPr="00B902EE">
              <w:t>100</w:t>
            </w:r>
          </w:p>
        </w:tc>
        <w:tc>
          <w:tcPr>
            <w:tcW w:w="992" w:type="dxa"/>
            <w:shd w:val="clear" w:color="auto" w:fill="auto"/>
            <w:vAlign w:val="center"/>
          </w:tcPr>
          <w:p w:rsidR="0064213A" w:rsidRPr="00B902EE" w:rsidRDefault="0064213A" w:rsidP="002F7016">
            <w:pPr>
              <w:spacing w:line="20" w:lineRule="atLeast"/>
              <w:contextualSpacing/>
              <w:jc w:val="center"/>
            </w:pPr>
            <w:r w:rsidRPr="00B902EE">
              <w:t>1</w:t>
            </w:r>
          </w:p>
        </w:tc>
        <w:tc>
          <w:tcPr>
            <w:tcW w:w="992" w:type="dxa"/>
            <w:shd w:val="clear" w:color="auto" w:fill="auto"/>
            <w:vAlign w:val="center"/>
          </w:tcPr>
          <w:p w:rsidR="0064213A" w:rsidRPr="00C321D4" w:rsidRDefault="0064213A" w:rsidP="002F7016">
            <w:pPr>
              <w:spacing w:line="20" w:lineRule="atLeast"/>
              <w:contextualSpacing/>
              <w:jc w:val="center"/>
            </w:pPr>
            <w:r w:rsidRPr="00C321D4">
              <w:t>0</w:t>
            </w:r>
          </w:p>
        </w:tc>
        <w:tc>
          <w:tcPr>
            <w:tcW w:w="1134" w:type="dxa"/>
            <w:shd w:val="clear" w:color="auto" w:fill="auto"/>
          </w:tcPr>
          <w:p w:rsidR="0064213A" w:rsidRDefault="0064213A" w:rsidP="002F7016">
            <w:pPr>
              <w:jc w:val="center"/>
            </w:pPr>
            <w:r w:rsidRPr="000E7A8A">
              <w:t>0,0%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8</w:t>
            </w:r>
          </w:p>
        </w:tc>
        <w:tc>
          <w:tcPr>
            <w:tcW w:w="3828" w:type="dxa"/>
            <w:shd w:val="clear" w:color="auto" w:fill="auto"/>
          </w:tcPr>
          <w:p w:rsidR="0064213A" w:rsidRPr="00B902EE" w:rsidRDefault="0064213A" w:rsidP="002F7016">
            <w:pPr>
              <w:rPr>
                <w:highlight w:val="yellow"/>
              </w:rPr>
            </w:pPr>
            <w:r w:rsidRPr="00B902EE">
              <w:rPr>
                <w:color w:val="000000"/>
                <w:lang w:eastAsia="ru-RU"/>
              </w:rPr>
              <w:t>Отдел физической культуры и спорта</w:t>
            </w:r>
          </w:p>
        </w:tc>
        <w:tc>
          <w:tcPr>
            <w:tcW w:w="1275" w:type="dxa"/>
            <w:shd w:val="clear" w:color="auto" w:fill="auto"/>
          </w:tcPr>
          <w:p w:rsidR="0064213A" w:rsidRPr="00B902EE" w:rsidRDefault="0064213A" w:rsidP="002F7016">
            <w:pPr>
              <w:jc w:val="center"/>
            </w:pPr>
            <w:r w:rsidRPr="00B902EE">
              <w:t>416,5</w:t>
            </w:r>
          </w:p>
        </w:tc>
        <w:tc>
          <w:tcPr>
            <w:tcW w:w="851" w:type="dxa"/>
            <w:shd w:val="clear" w:color="auto" w:fill="auto"/>
          </w:tcPr>
          <w:p w:rsidR="0064213A" w:rsidRPr="00B902EE" w:rsidRDefault="0064213A" w:rsidP="002F7016">
            <w:pPr>
              <w:jc w:val="center"/>
            </w:pPr>
            <w:r w:rsidRPr="00B902EE">
              <w:t>100</w:t>
            </w:r>
          </w:p>
        </w:tc>
        <w:tc>
          <w:tcPr>
            <w:tcW w:w="992" w:type="dxa"/>
            <w:shd w:val="clear" w:color="auto" w:fill="auto"/>
            <w:vAlign w:val="center"/>
          </w:tcPr>
          <w:p w:rsidR="0064213A" w:rsidRPr="00B902EE" w:rsidRDefault="0064213A" w:rsidP="002F7016">
            <w:pPr>
              <w:spacing w:line="20" w:lineRule="atLeast"/>
              <w:contextualSpacing/>
              <w:jc w:val="center"/>
            </w:pPr>
            <w:r w:rsidRPr="00B902EE">
              <w:t>4</w:t>
            </w:r>
          </w:p>
        </w:tc>
        <w:tc>
          <w:tcPr>
            <w:tcW w:w="992" w:type="dxa"/>
            <w:shd w:val="clear" w:color="auto" w:fill="auto"/>
            <w:vAlign w:val="center"/>
          </w:tcPr>
          <w:p w:rsidR="0064213A" w:rsidRPr="00C321D4" w:rsidRDefault="0064213A" w:rsidP="002F7016">
            <w:pPr>
              <w:spacing w:line="20" w:lineRule="atLeast"/>
              <w:contextualSpacing/>
              <w:jc w:val="center"/>
            </w:pPr>
            <w:r w:rsidRPr="00C321D4">
              <w:t>0</w:t>
            </w:r>
          </w:p>
        </w:tc>
        <w:tc>
          <w:tcPr>
            <w:tcW w:w="1134" w:type="dxa"/>
            <w:shd w:val="clear" w:color="auto" w:fill="auto"/>
          </w:tcPr>
          <w:p w:rsidR="0064213A" w:rsidRDefault="0064213A" w:rsidP="002F7016">
            <w:pPr>
              <w:jc w:val="center"/>
            </w:pPr>
            <w:r w:rsidRPr="000E7A8A">
              <w:t>0,0%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9</w:t>
            </w:r>
          </w:p>
        </w:tc>
        <w:tc>
          <w:tcPr>
            <w:tcW w:w="3828" w:type="dxa"/>
            <w:shd w:val="clear" w:color="auto" w:fill="auto"/>
          </w:tcPr>
          <w:p w:rsidR="0064213A" w:rsidRPr="00B902EE" w:rsidRDefault="0064213A" w:rsidP="002F7016">
            <w:pPr>
              <w:rPr>
                <w:highlight w:val="yellow"/>
              </w:rPr>
            </w:pPr>
            <w:r w:rsidRPr="00B902EE">
              <w:rPr>
                <w:color w:val="000000"/>
                <w:lang w:eastAsia="ru-RU"/>
              </w:rPr>
              <w:t>Отдел государственных закупок</w:t>
            </w:r>
          </w:p>
        </w:tc>
        <w:tc>
          <w:tcPr>
            <w:tcW w:w="1275" w:type="dxa"/>
            <w:shd w:val="clear" w:color="auto" w:fill="auto"/>
          </w:tcPr>
          <w:p w:rsidR="0064213A" w:rsidRPr="00B902EE" w:rsidRDefault="0064213A" w:rsidP="002F7016">
            <w:pPr>
              <w:jc w:val="center"/>
            </w:pPr>
            <w:r w:rsidRPr="00B902EE">
              <w:t>40,8</w:t>
            </w:r>
          </w:p>
        </w:tc>
        <w:tc>
          <w:tcPr>
            <w:tcW w:w="851" w:type="dxa"/>
            <w:shd w:val="clear" w:color="auto" w:fill="auto"/>
          </w:tcPr>
          <w:p w:rsidR="0064213A" w:rsidRPr="00B902EE" w:rsidRDefault="0064213A" w:rsidP="002F7016">
            <w:pPr>
              <w:jc w:val="center"/>
            </w:pPr>
            <w:r w:rsidRPr="00B902EE">
              <w:t>100</w:t>
            </w:r>
          </w:p>
        </w:tc>
        <w:tc>
          <w:tcPr>
            <w:tcW w:w="992" w:type="dxa"/>
            <w:shd w:val="clear" w:color="auto" w:fill="auto"/>
            <w:vAlign w:val="center"/>
          </w:tcPr>
          <w:p w:rsidR="0064213A" w:rsidRPr="00B902EE" w:rsidRDefault="0064213A" w:rsidP="002F7016">
            <w:pPr>
              <w:spacing w:line="20" w:lineRule="atLeast"/>
              <w:contextualSpacing/>
              <w:jc w:val="center"/>
            </w:pPr>
            <w:r w:rsidRPr="00B902EE">
              <w:t>1</w:t>
            </w:r>
          </w:p>
        </w:tc>
        <w:tc>
          <w:tcPr>
            <w:tcW w:w="992" w:type="dxa"/>
            <w:shd w:val="clear" w:color="auto" w:fill="auto"/>
            <w:vAlign w:val="center"/>
          </w:tcPr>
          <w:p w:rsidR="0064213A" w:rsidRPr="00C321D4" w:rsidRDefault="0064213A" w:rsidP="002F7016">
            <w:pPr>
              <w:spacing w:line="20" w:lineRule="atLeast"/>
              <w:contextualSpacing/>
              <w:jc w:val="center"/>
            </w:pPr>
            <w:r w:rsidRPr="00C321D4">
              <w:t>0</w:t>
            </w:r>
          </w:p>
        </w:tc>
        <w:tc>
          <w:tcPr>
            <w:tcW w:w="1134" w:type="dxa"/>
            <w:shd w:val="clear" w:color="auto" w:fill="auto"/>
          </w:tcPr>
          <w:p w:rsidR="0064213A" w:rsidRDefault="0064213A" w:rsidP="002F7016">
            <w:pPr>
              <w:jc w:val="center"/>
            </w:pPr>
            <w:r w:rsidRPr="000E7A8A">
              <w:t>0,0%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10</w:t>
            </w:r>
          </w:p>
        </w:tc>
        <w:tc>
          <w:tcPr>
            <w:tcW w:w="3828" w:type="dxa"/>
            <w:shd w:val="clear" w:color="auto" w:fill="auto"/>
          </w:tcPr>
          <w:p w:rsidR="0064213A" w:rsidRPr="00B902EE" w:rsidRDefault="0064213A" w:rsidP="002F7016">
            <w:pPr>
              <w:rPr>
                <w:highlight w:val="yellow"/>
              </w:rPr>
            </w:pPr>
            <w:r w:rsidRPr="00B902EE">
              <w:rPr>
                <w:lang w:eastAsia="ru-RU"/>
              </w:rPr>
              <w:t>Отдел финансов</w:t>
            </w:r>
          </w:p>
        </w:tc>
        <w:tc>
          <w:tcPr>
            <w:tcW w:w="1275" w:type="dxa"/>
            <w:shd w:val="clear" w:color="auto" w:fill="auto"/>
          </w:tcPr>
          <w:p w:rsidR="0064213A" w:rsidRPr="00B902EE" w:rsidRDefault="0064213A" w:rsidP="002F7016">
            <w:pPr>
              <w:jc w:val="center"/>
            </w:pPr>
            <w:r w:rsidRPr="00B902EE">
              <w:t>8 958,7</w:t>
            </w:r>
          </w:p>
        </w:tc>
        <w:tc>
          <w:tcPr>
            <w:tcW w:w="851" w:type="dxa"/>
            <w:shd w:val="clear" w:color="auto" w:fill="auto"/>
          </w:tcPr>
          <w:p w:rsidR="0064213A" w:rsidRPr="00B902EE" w:rsidRDefault="0064213A" w:rsidP="002F7016">
            <w:pPr>
              <w:jc w:val="center"/>
            </w:pPr>
            <w:r w:rsidRPr="00B902EE">
              <w:t>99,9</w:t>
            </w:r>
          </w:p>
        </w:tc>
        <w:tc>
          <w:tcPr>
            <w:tcW w:w="992" w:type="dxa"/>
            <w:shd w:val="clear" w:color="auto" w:fill="auto"/>
            <w:vAlign w:val="center"/>
          </w:tcPr>
          <w:p w:rsidR="0064213A" w:rsidRPr="00B902EE" w:rsidRDefault="0064213A" w:rsidP="002F7016">
            <w:pPr>
              <w:spacing w:line="20" w:lineRule="atLeast"/>
              <w:contextualSpacing/>
              <w:jc w:val="center"/>
            </w:pPr>
            <w:r w:rsidRPr="00B902EE">
              <w:t>53</w:t>
            </w:r>
          </w:p>
        </w:tc>
        <w:tc>
          <w:tcPr>
            <w:tcW w:w="992" w:type="dxa"/>
            <w:shd w:val="clear" w:color="auto" w:fill="auto"/>
            <w:vAlign w:val="center"/>
          </w:tcPr>
          <w:p w:rsidR="0064213A" w:rsidRPr="00C321D4" w:rsidRDefault="0064213A" w:rsidP="002F7016">
            <w:pPr>
              <w:spacing w:line="20" w:lineRule="atLeast"/>
              <w:contextualSpacing/>
              <w:jc w:val="center"/>
            </w:pPr>
            <w:r w:rsidRPr="00C321D4">
              <w:t>0</w:t>
            </w:r>
          </w:p>
        </w:tc>
        <w:tc>
          <w:tcPr>
            <w:tcW w:w="1134" w:type="dxa"/>
            <w:shd w:val="clear" w:color="auto" w:fill="auto"/>
          </w:tcPr>
          <w:p w:rsidR="0064213A" w:rsidRDefault="0064213A" w:rsidP="002F7016">
            <w:pPr>
              <w:jc w:val="center"/>
            </w:pPr>
            <w:r w:rsidRPr="000E7A8A">
              <w:t>0,0%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11</w:t>
            </w:r>
          </w:p>
        </w:tc>
        <w:tc>
          <w:tcPr>
            <w:tcW w:w="3828" w:type="dxa"/>
            <w:shd w:val="clear" w:color="auto" w:fill="auto"/>
          </w:tcPr>
          <w:p w:rsidR="0064213A" w:rsidRPr="00B902EE" w:rsidRDefault="0064213A" w:rsidP="002F7016">
            <w:pPr>
              <w:rPr>
                <w:highlight w:val="yellow"/>
              </w:rPr>
            </w:pPr>
            <w:r w:rsidRPr="00B902EE">
              <w:rPr>
                <w:color w:val="000000"/>
                <w:lang w:eastAsia="ru-RU"/>
              </w:rPr>
              <w:t>Отдел архитектуры и градостроительства</w:t>
            </w:r>
          </w:p>
        </w:tc>
        <w:tc>
          <w:tcPr>
            <w:tcW w:w="1275" w:type="dxa"/>
            <w:shd w:val="clear" w:color="auto" w:fill="auto"/>
          </w:tcPr>
          <w:p w:rsidR="0064213A" w:rsidRPr="00B902EE" w:rsidRDefault="0064213A" w:rsidP="002F7016">
            <w:pPr>
              <w:jc w:val="center"/>
            </w:pPr>
            <w:r w:rsidRPr="00B902EE">
              <w:t>104,6</w:t>
            </w:r>
          </w:p>
        </w:tc>
        <w:tc>
          <w:tcPr>
            <w:tcW w:w="851" w:type="dxa"/>
            <w:shd w:val="clear" w:color="auto" w:fill="auto"/>
          </w:tcPr>
          <w:p w:rsidR="0064213A" w:rsidRPr="00B902EE" w:rsidRDefault="0064213A" w:rsidP="002F7016">
            <w:pPr>
              <w:jc w:val="center"/>
            </w:pPr>
            <w:r w:rsidRPr="00B902EE">
              <w:t>99,9</w:t>
            </w:r>
          </w:p>
        </w:tc>
        <w:tc>
          <w:tcPr>
            <w:tcW w:w="992" w:type="dxa"/>
            <w:shd w:val="clear" w:color="auto" w:fill="auto"/>
            <w:vAlign w:val="center"/>
          </w:tcPr>
          <w:p w:rsidR="0064213A" w:rsidRPr="00B902EE" w:rsidRDefault="0064213A" w:rsidP="002F7016">
            <w:pPr>
              <w:spacing w:line="20" w:lineRule="atLeast"/>
              <w:contextualSpacing/>
              <w:jc w:val="center"/>
              <w:rPr>
                <w:lang w:val="kk-KZ"/>
              </w:rPr>
            </w:pPr>
            <w:r w:rsidRPr="00B902EE">
              <w:rPr>
                <w:lang w:val="kk-KZ"/>
              </w:rPr>
              <w:t>2</w:t>
            </w:r>
          </w:p>
        </w:tc>
        <w:tc>
          <w:tcPr>
            <w:tcW w:w="992" w:type="dxa"/>
            <w:shd w:val="clear" w:color="auto" w:fill="auto"/>
            <w:vAlign w:val="center"/>
          </w:tcPr>
          <w:p w:rsidR="0064213A" w:rsidRPr="00C321D4" w:rsidRDefault="0064213A" w:rsidP="002F7016">
            <w:pPr>
              <w:spacing w:line="20" w:lineRule="atLeast"/>
              <w:contextualSpacing/>
              <w:jc w:val="center"/>
            </w:pPr>
            <w:r w:rsidRPr="00C321D4">
              <w:t>1</w:t>
            </w:r>
          </w:p>
        </w:tc>
        <w:tc>
          <w:tcPr>
            <w:tcW w:w="1134" w:type="dxa"/>
            <w:shd w:val="clear" w:color="auto" w:fill="auto"/>
            <w:vAlign w:val="center"/>
          </w:tcPr>
          <w:p w:rsidR="0064213A" w:rsidRPr="000177ED" w:rsidRDefault="0064213A" w:rsidP="002F7016">
            <w:pPr>
              <w:spacing w:line="20" w:lineRule="atLeast"/>
              <w:contextualSpacing/>
              <w:jc w:val="center"/>
              <w:rPr>
                <w:color w:val="FF0000"/>
                <w:highlight w:val="yellow"/>
              </w:rPr>
            </w:pPr>
            <w:r w:rsidRPr="003C6DE3">
              <w:rPr>
                <w:lang w:val="kk-KZ"/>
              </w:rPr>
              <w:t>50</w:t>
            </w:r>
            <w:r w:rsidRPr="003C6DE3">
              <w:t>%</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rPr>
                <w:rFonts w:eastAsia="Calibri"/>
              </w:rPr>
            </w:pPr>
            <w:r>
              <w:rPr>
                <w:rFonts w:eastAsia="Calibri"/>
              </w:rPr>
              <w:t xml:space="preserve">  </w:t>
            </w:r>
            <w:r w:rsidRPr="00B902EE">
              <w:rPr>
                <w:rFonts w:eastAsia="Calibri"/>
              </w:rPr>
              <w:t>12</w:t>
            </w:r>
          </w:p>
        </w:tc>
        <w:tc>
          <w:tcPr>
            <w:tcW w:w="3828" w:type="dxa"/>
            <w:shd w:val="clear" w:color="auto" w:fill="auto"/>
          </w:tcPr>
          <w:p w:rsidR="0064213A" w:rsidRPr="00B902EE" w:rsidRDefault="0064213A" w:rsidP="002F7016">
            <w:pPr>
              <w:rPr>
                <w:highlight w:val="yellow"/>
              </w:rPr>
            </w:pPr>
            <w:r w:rsidRPr="00B902EE">
              <w:rPr>
                <w:lang w:eastAsia="ru-RU"/>
              </w:rPr>
              <w:t>Аппарат акима</w:t>
            </w:r>
          </w:p>
        </w:tc>
        <w:tc>
          <w:tcPr>
            <w:tcW w:w="1275" w:type="dxa"/>
            <w:shd w:val="clear" w:color="auto" w:fill="auto"/>
          </w:tcPr>
          <w:p w:rsidR="0064213A" w:rsidRPr="00B902EE" w:rsidRDefault="0064213A" w:rsidP="002F7016">
            <w:pPr>
              <w:jc w:val="center"/>
            </w:pPr>
            <w:r w:rsidRPr="00B902EE">
              <w:t>414,5</w:t>
            </w:r>
          </w:p>
        </w:tc>
        <w:tc>
          <w:tcPr>
            <w:tcW w:w="851" w:type="dxa"/>
            <w:shd w:val="clear" w:color="auto" w:fill="auto"/>
          </w:tcPr>
          <w:p w:rsidR="0064213A" w:rsidRPr="00B902EE" w:rsidRDefault="0064213A" w:rsidP="002F7016">
            <w:pPr>
              <w:jc w:val="center"/>
            </w:pPr>
            <w:r w:rsidRPr="00B902EE">
              <w:t>99,8</w:t>
            </w:r>
          </w:p>
        </w:tc>
        <w:tc>
          <w:tcPr>
            <w:tcW w:w="992" w:type="dxa"/>
            <w:shd w:val="clear" w:color="auto" w:fill="auto"/>
            <w:vAlign w:val="center"/>
          </w:tcPr>
          <w:p w:rsidR="0064213A" w:rsidRPr="00B902EE" w:rsidRDefault="0064213A" w:rsidP="002F7016">
            <w:pPr>
              <w:spacing w:line="20" w:lineRule="atLeast"/>
              <w:contextualSpacing/>
              <w:jc w:val="center"/>
            </w:pPr>
            <w:r w:rsidRPr="00B902EE">
              <w:t>6</w:t>
            </w:r>
          </w:p>
        </w:tc>
        <w:tc>
          <w:tcPr>
            <w:tcW w:w="992" w:type="dxa"/>
            <w:shd w:val="clear" w:color="auto" w:fill="auto"/>
            <w:vAlign w:val="center"/>
          </w:tcPr>
          <w:p w:rsidR="0064213A" w:rsidRPr="00760E3A" w:rsidRDefault="0064213A" w:rsidP="002F7016">
            <w:pPr>
              <w:spacing w:line="20" w:lineRule="atLeast"/>
              <w:contextualSpacing/>
              <w:jc w:val="center"/>
            </w:pPr>
            <w:r w:rsidRPr="00760E3A">
              <w:t>1</w:t>
            </w:r>
          </w:p>
        </w:tc>
        <w:tc>
          <w:tcPr>
            <w:tcW w:w="1134" w:type="dxa"/>
            <w:shd w:val="clear" w:color="auto" w:fill="auto"/>
            <w:vAlign w:val="center"/>
          </w:tcPr>
          <w:p w:rsidR="0064213A" w:rsidRPr="00760E3A" w:rsidRDefault="0064213A" w:rsidP="002F7016">
            <w:pPr>
              <w:spacing w:line="20" w:lineRule="atLeast"/>
              <w:contextualSpacing/>
              <w:jc w:val="center"/>
              <w:rPr>
                <w:color w:val="FF0000"/>
              </w:rPr>
            </w:pPr>
            <w:r w:rsidRPr="00760E3A">
              <w:t>50%</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13</w:t>
            </w:r>
          </w:p>
        </w:tc>
        <w:tc>
          <w:tcPr>
            <w:tcW w:w="3828" w:type="dxa"/>
            <w:shd w:val="clear" w:color="auto" w:fill="auto"/>
          </w:tcPr>
          <w:p w:rsidR="0064213A" w:rsidRPr="00B902EE" w:rsidRDefault="0064213A" w:rsidP="002F7016">
            <w:pPr>
              <w:rPr>
                <w:highlight w:val="yellow"/>
              </w:rPr>
            </w:pPr>
            <w:r w:rsidRPr="00B902EE">
              <w:rPr>
                <w:lang w:eastAsia="ru-RU"/>
              </w:rPr>
              <w:t>Отдел занятости и социальных программ</w:t>
            </w:r>
          </w:p>
        </w:tc>
        <w:tc>
          <w:tcPr>
            <w:tcW w:w="1275" w:type="dxa"/>
            <w:shd w:val="clear" w:color="auto" w:fill="auto"/>
          </w:tcPr>
          <w:p w:rsidR="0064213A" w:rsidRPr="00B902EE" w:rsidRDefault="0064213A" w:rsidP="002F7016">
            <w:pPr>
              <w:jc w:val="center"/>
            </w:pPr>
            <w:r w:rsidRPr="00B902EE">
              <w:t>4 463,8</w:t>
            </w:r>
          </w:p>
        </w:tc>
        <w:tc>
          <w:tcPr>
            <w:tcW w:w="851" w:type="dxa"/>
            <w:shd w:val="clear" w:color="auto" w:fill="auto"/>
          </w:tcPr>
          <w:p w:rsidR="0064213A" w:rsidRPr="00B902EE" w:rsidRDefault="0064213A" w:rsidP="002F7016">
            <w:pPr>
              <w:jc w:val="center"/>
            </w:pPr>
            <w:r w:rsidRPr="00B902EE">
              <w:t>99,4</w:t>
            </w:r>
          </w:p>
        </w:tc>
        <w:tc>
          <w:tcPr>
            <w:tcW w:w="992" w:type="dxa"/>
            <w:shd w:val="clear" w:color="auto" w:fill="auto"/>
            <w:vAlign w:val="center"/>
          </w:tcPr>
          <w:p w:rsidR="0064213A" w:rsidRPr="00B902EE" w:rsidRDefault="0064213A" w:rsidP="002F7016">
            <w:pPr>
              <w:spacing w:line="20" w:lineRule="atLeast"/>
              <w:contextualSpacing/>
              <w:jc w:val="center"/>
            </w:pPr>
            <w:r w:rsidRPr="00B902EE">
              <w:t>103</w:t>
            </w:r>
          </w:p>
        </w:tc>
        <w:tc>
          <w:tcPr>
            <w:tcW w:w="992" w:type="dxa"/>
            <w:shd w:val="clear" w:color="auto" w:fill="auto"/>
            <w:vAlign w:val="center"/>
          </w:tcPr>
          <w:p w:rsidR="0064213A" w:rsidRPr="00C321D4" w:rsidRDefault="0064213A" w:rsidP="002F7016">
            <w:pPr>
              <w:spacing w:line="20" w:lineRule="atLeast"/>
              <w:contextualSpacing/>
              <w:jc w:val="center"/>
            </w:pPr>
            <w:r w:rsidRPr="00C321D4">
              <w:t>1</w:t>
            </w:r>
          </w:p>
        </w:tc>
        <w:tc>
          <w:tcPr>
            <w:tcW w:w="1134" w:type="dxa"/>
            <w:shd w:val="clear" w:color="auto" w:fill="auto"/>
            <w:vAlign w:val="center"/>
          </w:tcPr>
          <w:p w:rsidR="0064213A" w:rsidRPr="00AB59C3" w:rsidRDefault="0064213A" w:rsidP="002F7016">
            <w:pPr>
              <w:spacing w:line="20" w:lineRule="atLeast"/>
              <w:contextualSpacing/>
              <w:jc w:val="center"/>
            </w:pPr>
            <w:r w:rsidRPr="00AB59C3">
              <w:t>0,9%</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14</w:t>
            </w:r>
          </w:p>
        </w:tc>
        <w:tc>
          <w:tcPr>
            <w:tcW w:w="3828" w:type="dxa"/>
            <w:shd w:val="clear" w:color="auto" w:fill="auto"/>
          </w:tcPr>
          <w:p w:rsidR="0064213A" w:rsidRPr="00B902EE" w:rsidRDefault="0064213A" w:rsidP="002F7016">
            <w:pPr>
              <w:rPr>
                <w:highlight w:val="yellow"/>
              </w:rPr>
            </w:pPr>
            <w:r w:rsidRPr="00B902EE">
              <w:rPr>
                <w:lang w:eastAsia="ru-RU"/>
              </w:rPr>
              <w:t>Отдел жилищно-коммунального хозяйства, пассажирского транспорта и автомобильных дорог</w:t>
            </w:r>
          </w:p>
        </w:tc>
        <w:tc>
          <w:tcPr>
            <w:tcW w:w="1275" w:type="dxa"/>
            <w:shd w:val="clear" w:color="auto" w:fill="auto"/>
          </w:tcPr>
          <w:p w:rsidR="0064213A" w:rsidRPr="00B902EE" w:rsidRDefault="0064213A" w:rsidP="002F7016">
            <w:pPr>
              <w:jc w:val="center"/>
            </w:pPr>
            <w:r w:rsidRPr="00B902EE">
              <w:t>18 510,4</w:t>
            </w:r>
          </w:p>
        </w:tc>
        <w:tc>
          <w:tcPr>
            <w:tcW w:w="851" w:type="dxa"/>
            <w:shd w:val="clear" w:color="auto" w:fill="auto"/>
          </w:tcPr>
          <w:p w:rsidR="0064213A" w:rsidRPr="00B902EE" w:rsidRDefault="0064213A" w:rsidP="002F7016">
            <w:pPr>
              <w:jc w:val="center"/>
            </w:pPr>
            <w:r w:rsidRPr="00B902EE">
              <w:t>98,5</w:t>
            </w:r>
          </w:p>
        </w:tc>
        <w:tc>
          <w:tcPr>
            <w:tcW w:w="992" w:type="dxa"/>
            <w:shd w:val="clear" w:color="auto" w:fill="auto"/>
            <w:vAlign w:val="center"/>
          </w:tcPr>
          <w:p w:rsidR="0064213A" w:rsidRPr="00B902EE" w:rsidRDefault="0064213A" w:rsidP="002F7016">
            <w:pPr>
              <w:spacing w:line="20" w:lineRule="atLeast"/>
              <w:contextualSpacing/>
              <w:jc w:val="center"/>
            </w:pPr>
            <w:r w:rsidRPr="00B902EE">
              <w:t>89</w:t>
            </w:r>
          </w:p>
        </w:tc>
        <w:tc>
          <w:tcPr>
            <w:tcW w:w="992" w:type="dxa"/>
            <w:shd w:val="clear" w:color="auto" w:fill="auto"/>
            <w:vAlign w:val="center"/>
          </w:tcPr>
          <w:p w:rsidR="0064213A" w:rsidRPr="00C321D4" w:rsidRDefault="0064213A" w:rsidP="002F7016">
            <w:pPr>
              <w:spacing w:line="20" w:lineRule="atLeast"/>
              <w:contextualSpacing/>
              <w:jc w:val="center"/>
            </w:pPr>
            <w:r w:rsidRPr="00C321D4">
              <w:t>3</w:t>
            </w:r>
          </w:p>
        </w:tc>
        <w:tc>
          <w:tcPr>
            <w:tcW w:w="1134" w:type="dxa"/>
            <w:shd w:val="clear" w:color="auto" w:fill="auto"/>
            <w:vAlign w:val="center"/>
          </w:tcPr>
          <w:p w:rsidR="0064213A" w:rsidRPr="00AB59C3" w:rsidRDefault="0064213A" w:rsidP="002F7016">
            <w:pPr>
              <w:spacing w:line="20" w:lineRule="atLeast"/>
              <w:contextualSpacing/>
              <w:jc w:val="center"/>
            </w:pPr>
            <w:r w:rsidRPr="00AB59C3">
              <w:t>3,4%</w:t>
            </w:r>
          </w:p>
        </w:tc>
      </w:tr>
      <w:tr w:rsidR="0064213A" w:rsidRPr="00B902EE" w:rsidTr="002F7016">
        <w:tc>
          <w:tcPr>
            <w:tcW w:w="567" w:type="dxa"/>
            <w:shd w:val="clear" w:color="auto" w:fill="auto"/>
            <w:vAlign w:val="center"/>
          </w:tcPr>
          <w:p w:rsidR="0064213A" w:rsidRPr="00B902EE" w:rsidRDefault="0064213A" w:rsidP="002F7016">
            <w:pPr>
              <w:spacing w:line="20" w:lineRule="atLeast"/>
              <w:contextualSpacing/>
              <w:jc w:val="center"/>
              <w:rPr>
                <w:rFonts w:eastAsia="Calibri"/>
              </w:rPr>
            </w:pPr>
            <w:r w:rsidRPr="00B902EE">
              <w:rPr>
                <w:rFonts w:eastAsia="Calibri"/>
              </w:rPr>
              <w:t>15</w:t>
            </w:r>
          </w:p>
        </w:tc>
        <w:tc>
          <w:tcPr>
            <w:tcW w:w="3828" w:type="dxa"/>
            <w:shd w:val="clear" w:color="auto" w:fill="auto"/>
          </w:tcPr>
          <w:p w:rsidR="0064213A" w:rsidRPr="00B902EE" w:rsidRDefault="0064213A" w:rsidP="002F7016">
            <w:pPr>
              <w:rPr>
                <w:highlight w:val="yellow"/>
              </w:rPr>
            </w:pPr>
            <w:r w:rsidRPr="00B902EE">
              <w:rPr>
                <w:color w:val="000000"/>
                <w:lang w:eastAsia="ru-RU"/>
              </w:rPr>
              <w:t>Отдел строительства</w:t>
            </w:r>
          </w:p>
        </w:tc>
        <w:tc>
          <w:tcPr>
            <w:tcW w:w="1275" w:type="dxa"/>
            <w:shd w:val="clear" w:color="auto" w:fill="auto"/>
          </w:tcPr>
          <w:p w:rsidR="0064213A" w:rsidRPr="00B902EE" w:rsidRDefault="0064213A" w:rsidP="002F7016">
            <w:pPr>
              <w:jc w:val="center"/>
            </w:pPr>
            <w:r w:rsidRPr="00B902EE">
              <w:t>6 662,9</w:t>
            </w:r>
          </w:p>
        </w:tc>
        <w:tc>
          <w:tcPr>
            <w:tcW w:w="851" w:type="dxa"/>
            <w:shd w:val="clear" w:color="auto" w:fill="auto"/>
          </w:tcPr>
          <w:p w:rsidR="0064213A" w:rsidRPr="00B902EE" w:rsidRDefault="0064213A" w:rsidP="002F7016">
            <w:pPr>
              <w:jc w:val="center"/>
            </w:pPr>
            <w:r w:rsidRPr="00B902EE">
              <w:t>81,2</w:t>
            </w:r>
            <w:r>
              <w:t xml:space="preserve"> </w:t>
            </w:r>
          </w:p>
        </w:tc>
        <w:tc>
          <w:tcPr>
            <w:tcW w:w="992" w:type="dxa"/>
            <w:shd w:val="clear" w:color="auto" w:fill="auto"/>
            <w:vAlign w:val="center"/>
          </w:tcPr>
          <w:p w:rsidR="0064213A" w:rsidRPr="00B902EE" w:rsidRDefault="0064213A" w:rsidP="002F7016">
            <w:pPr>
              <w:spacing w:line="20" w:lineRule="atLeast"/>
              <w:contextualSpacing/>
              <w:jc w:val="center"/>
            </w:pPr>
            <w:r w:rsidRPr="00B902EE">
              <w:t>33</w:t>
            </w:r>
          </w:p>
        </w:tc>
        <w:tc>
          <w:tcPr>
            <w:tcW w:w="992" w:type="dxa"/>
            <w:shd w:val="clear" w:color="auto" w:fill="auto"/>
            <w:vAlign w:val="center"/>
          </w:tcPr>
          <w:p w:rsidR="0064213A" w:rsidRPr="00C321D4" w:rsidRDefault="0064213A" w:rsidP="002F7016">
            <w:pPr>
              <w:spacing w:line="20" w:lineRule="atLeast"/>
              <w:contextualSpacing/>
              <w:jc w:val="center"/>
            </w:pPr>
            <w:r>
              <w:t>2</w:t>
            </w:r>
          </w:p>
        </w:tc>
        <w:tc>
          <w:tcPr>
            <w:tcW w:w="1134" w:type="dxa"/>
            <w:shd w:val="clear" w:color="auto" w:fill="auto"/>
            <w:vAlign w:val="center"/>
          </w:tcPr>
          <w:p w:rsidR="0064213A" w:rsidRPr="00D96236" w:rsidRDefault="0064213A" w:rsidP="002F7016">
            <w:pPr>
              <w:spacing w:line="20" w:lineRule="atLeast"/>
              <w:contextualSpacing/>
              <w:jc w:val="center"/>
            </w:pPr>
            <w:r w:rsidRPr="00812EDC">
              <w:t>6%</w:t>
            </w:r>
          </w:p>
        </w:tc>
      </w:tr>
    </w:tbl>
    <w:p w:rsidR="0064213A" w:rsidRDefault="0064213A" w:rsidP="0064213A">
      <w:pPr>
        <w:spacing w:line="20" w:lineRule="atLeast"/>
        <w:ind w:firstLine="720"/>
        <w:contextualSpacing/>
        <w:jc w:val="both"/>
        <w:rPr>
          <w:rFonts w:eastAsia="Calibri"/>
          <w:b/>
          <w:sz w:val="28"/>
          <w:szCs w:val="28"/>
        </w:rPr>
      </w:pPr>
    </w:p>
    <w:p w:rsidR="0064213A" w:rsidRPr="00196618" w:rsidRDefault="0064213A" w:rsidP="0064213A">
      <w:pPr>
        <w:spacing w:line="20" w:lineRule="atLeast"/>
        <w:ind w:firstLine="720"/>
        <w:contextualSpacing/>
        <w:jc w:val="both"/>
        <w:rPr>
          <w:rFonts w:eastAsia="Calibri"/>
          <w:b/>
          <w:sz w:val="28"/>
          <w:szCs w:val="28"/>
        </w:rPr>
      </w:pPr>
      <w:r w:rsidRPr="00196618">
        <w:rPr>
          <w:rFonts w:eastAsia="Calibri"/>
          <w:b/>
          <w:sz w:val="28"/>
          <w:szCs w:val="28"/>
        </w:rPr>
        <w:t>Согласно представленных отчетов о реализации бюджетных программ, причинами не достижения значений прямых результатов</w:t>
      </w:r>
      <w:r>
        <w:rPr>
          <w:rFonts w:eastAsia="Calibri"/>
          <w:b/>
          <w:sz w:val="28"/>
          <w:szCs w:val="28"/>
        </w:rPr>
        <w:t>,</w:t>
      </w:r>
      <w:r w:rsidRPr="00196618">
        <w:rPr>
          <w:rFonts w:eastAsia="Calibri"/>
          <w:b/>
          <w:sz w:val="28"/>
          <w:szCs w:val="28"/>
        </w:rPr>
        <w:t xml:space="preserve"> запланированных на 2022 год явились следующие:</w:t>
      </w:r>
    </w:p>
    <w:p w:rsidR="0064213A" w:rsidRDefault="0064213A" w:rsidP="0064213A">
      <w:pPr>
        <w:spacing w:line="20" w:lineRule="atLeast"/>
        <w:ind w:firstLine="720"/>
        <w:contextualSpacing/>
        <w:jc w:val="both"/>
        <w:rPr>
          <w:rFonts w:eastAsia="Calibri"/>
          <w:sz w:val="28"/>
          <w:szCs w:val="28"/>
        </w:rPr>
      </w:pPr>
      <w:r w:rsidRPr="00C321D4">
        <w:rPr>
          <w:rFonts w:eastAsia="Calibri"/>
          <w:b/>
          <w:sz w:val="28"/>
          <w:szCs w:val="28"/>
        </w:rPr>
        <w:lastRenderedPageBreak/>
        <w:t>ГУ «Аппарат акима г.Уральск»</w:t>
      </w:r>
      <w:r w:rsidRPr="00C321D4">
        <w:rPr>
          <w:rFonts w:eastAsia="Calibri"/>
          <w:sz w:val="28"/>
          <w:szCs w:val="28"/>
        </w:rPr>
        <w:t xml:space="preserve"> по программе 001 «Услуги по обеспечению деятельности акима района (города областного значения)» не достигнут прямой результат по ремонту оргтехники по причине </w:t>
      </w:r>
      <w:r>
        <w:rPr>
          <w:rFonts w:eastAsia="Calibri"/>
          <w:sz w:val="28"/>
          <w:szCs w:val="28"/>
        </w:rPr>
        <w:t>несвоевременного предоставления</w:t>
      </w:r>
      <w:r w:rsidRPr="00C321D4">
        <w:rPr>
          <w:rFonts w:eastAsia="Calibri"/>
          <w:sz w:val="28"/>
          <w:szCs w:val="28"/>
        </w:rPr>
        <w:t xml:space="preserve"> актов выполненных работ услугодателем</w:t>
      </w:r>
      <w:r>
        <w:rPr>
          <w:rFonts w:eastAsia="Calibri"/>
          <w:sz w:val="28"/>
          <w:szCs w:val="28"/>
        </w:rPr>
        <w:t xml:space="preserve">. </w:t>
      </w:r>
    </w:p>
    <w:p w:rsidR="0064213A" w:rsidRPr="000B6F01" w:rsidRDefault="0064213A" w:rsidP="0064213A">
      <w:pPr>
        <w:spacing w:line="20" w:lineRule="atLeast"/>
        <w:ind w:firstLine="720"/>
        <w:contextualSpacing/>
        <w:jc w:val="both"/>
        <w:rPr>
          <w:rFonts w:eastAsia="Calibri"/>
          <w:sz w:val="28"/>
          <w:szCs w:val="28"/>
        </w:rPr>
      </w:pPr>
      <w:r w:rsidRPr="00C321D4">
        <w:rPr>
          <w:rFonts w:eastAsia="Calibri"/>
          <w:b/>
          <w:sz w:val="28"/>
          <w:szCs w:val="28"/>
        </w:rPr>
        <w:t xml:space="preserve">По </w:t>
      </w:r>
      <w:r>
        <w:rPr>
          <w:rFonts w:eastAsia="Calibri"/>
          <w:b/>
          <w:sz w:val="28"/>
          <w:szCs w:val="28"/>
        </w:rPr>
        <w:t>О</w:t>
      </w:r>
      <w:r w:rsidRPr="00C321D4">
        <w:rPr>
          <w:rFonts w:eastAsia="Calibri"/>
          <w:b/>
          <w:sz w:val="28"/>
          <w:szCs w:val="28"/>
        </w:rPr>
        <w:t xml:space="preserve">тделу </w:t>
      </w:r>
      <w:r>
        <w:rPr>
          <w:rFonts w:eastAsia="Calibri"/>
          <w:b/>
          <w:sz w:val="28"/>
          <w:szCs w:val="28"/>
        </w:rPr>
        <w:t>занятости и социальных программ</w:t>
      </w:r>
      <w:r w:rsidRPr="00C321D4">
        <w:rPr>
          <w:rFonts w:eastAsia="Calibri"/>
          <w:sz w:val="28"/>
          <w:szCs w:val="28"/>
        </w:rPr>
        <w:t xml:space="preserve"> по программе 002 «Программа занятости»  не достигнут прямой результат по </w:t>
      </w:r>
      <w:r>
        <w:rPr>
          <w:rFonts w:eastAsia="Calibri"/>
          <w:sz w:val="28"/>
          <w:szCs w:val="28"/>
        </w:rPr>
        <w:t>предоставлению</w:t>
      </w:r>
      <w:r w:rsidRPr="00C321D4">
        <w:rPr>
          <w:rFonts w:eastAsia="Calibri"/>
          <w:sz w:val="28"/>
          <w:szCs w:val="28"/>
        </w:rPr>
        <w:t xml:space="preserve"> государственных грантов дл</w:t>
      </w:r>
      <w:r>
        <w:rPr>
          <w:rFonts w:eastAsia="Calibri"/>
          <w:sz w:val="28"/>
          <w:szCs w:val="28"/>
        </w:rPr>
        <w:t xml:space="preserve">я молодежи. </w:t>
      </w:r>
    </w:p>
    <w:p w:rsidR="0064213A" w:rsidRDefault="0064213A" w:rsidP="0064213A">
      <w:pPr>
        <w:spacing w:line="20" w:lineRule="atLeast"/>
        <w:ind w:firstLine="720"/>
        <w:contextualSpacing/>
        <w:jc w:val="both"/>
        <w:rPr>
          <w:sz w:val="28"/>
          <w:szCs w:val="28"/>
          <w:lang w:val="kk-KZ"/>
        </w:rPr>
      </w:pPr>
      <w:r w:rsidRPr="00C321D4">
        <w:rPr>
          <w:rFonts w:eastAsia="Calibri"/>
          <w:b/>
          <w:sz w:val="28"/>
          <w:szCs w:val="28"/>
        </w:rPr>
        <w:t xml:space="preserve">По </w:t>
      </w:r>
      <w:r>
        <w:rPr>
          <w:rFonts w:eastAsia="Calibri"/>
          <w:b/>
          <w:sz w:val="28"/>
          <w:szCs w:val="28"/>
        </w:rPr>
        <w:t>О</w:t>
      </w:r>
      <w:r w:rsidRPr="00C321D4">
        <w:rPr>
          <w:rFonts w:eastAsia="Calibri"/>
          <w:b/>
          <w:sz w:val="28"/>
          <w:szCs w:val="28"/>
        </w:rPr>
        <w:t>тделу культуры и развития языков</w:t>
      </w:r>
      <w:r w:rsidRPr="00C321D4">
        <w:rPr>
          <w:rFonts w:eastAsia="Calibri"/>
          <w:sz w:val="28"/>
          <w:szCs w:val="28"/>
        </w:rPr>
        <w:t xml:space="preserve"> по программе 032 «Капитальные расходы подведомственных государственных учреждений и организаций» не достигнут прямой результат </w:t>
      </w:r>
      <w:r w:rsidRPr="00923859">
        <w:rPr>
          <w:rFonts w:eastAsia="Calibri"/>
          <w:sz w:val="28"/>
          <w:szCs w:val="28"/>
        </w:rPr>
        <w:t>из-за отсутствие поставки товаров поставщиками.</w:t>
      </w:r>
      <w:r>
        <w:rPr>
          <w:rFonts w:eastAsia="Calibri"/>
          <w:sz w:val="28"/>
          <w:szCs w:val="28"/>
        </w:rPr>
        <w:t xml:space="preserve"> </w:t>
      </w:r>
    </w:p>
    <w:p w:rsidR="0064213A" w:rsidRDefault="0064213A" w:rsidP="0064213A">
      <w:pPr>
        <w:spacing w:line="20" w:lineRule="atLeast"/>
        <w:ind w:firstLine="720"/>
        <w:contextualSpacing/>
        <w:jc w:val="both"/>
        <w:rPr>
          <w:sz w:val="28"/>
          <w:szCs w:val="28"/>
          <w:lang w:val="kk-KZ"/>
        </w:rPr>
      </w:pPr>
      <w:r w:rsidRPr="00C321D4">
        <w:rPr>
          <w:rFonts w:eastAsia="Calibri"/>
          <w:b/>
          <w:sz w:val="28"/>
          <w:szCs w:val="28"/>
        </w:rPr>
        <w:t xml:space="preserve">По </w:t>
      </w:r>
      <w:r>
        <w:rPr>
          <w:rFonts w:eastAsia="Calibri"/>
          <w:b/>
          <w:sz w:val="28"/>
          <w:szCs w:val="28"/>
        </w:rPr>
        <w:t>О</w:t>
      </w:r>
      <w:r w:rsidRPr="00C321D4">
        <w:rPr>
          <w:rFonts w:eastAsia="Calibri"/>
          <w:b/>
          <w:sz w:val="28"/>
          <w:szCs w:val="28"/>
        </w:rPr>
        <w:t>тделу</w:t>
      </w:r>
      <w:r>
        <w:rPr>
          <w:rFonts w:eastAsia="Calibri"/>
          <w:b/>
          <w:sz w:val="28"/>
          <w:szCs w:val="28"/>
        </w:rPr>
        <w:t xml:space="preserve"> строительства</w:t>
      </w:r>
      <w:r w:rsidRPr="00C321D4">
        <w:rPr>
          <w:rFonts w:eastAsia="Calibri"/>
          <w:sz w:val="28"/>
          <w:szCs w:val="28"/>
        </w:rPr>
        <w:t xml:space="preserve"> по программе 004 «Проектирование, развитие и (или) обустройство инженерно-коммуникационной инфраструктуры» не достигнуты </w:t>
      </w:r>
      <w:r>
        <w:rPr>
          <w:rFonts w:eastAsia="Calibri"/>
          <w:sz w:val="28"/>
          <w:szCs w:val="28"/>
        </w:rPr>
        <w:t>2</w:t>
      </w:r>
      <w:r w:rsidRPr="00C321D4">
        <w:rPr>
          <w:rFonts w:eastAsia="Calibri"/>
          <w:sz w:val="28"/>
          <w:szCs w:val="28"/>
        </w:rPr>
        <w:t xml:space="preserve"> показателя по строительству внутриквартальных проездов к микрорайону </w:t>
      </w:r>
      <w:r w:rsidRPr="00C176CF">
        <w:rPr>
          <w:rFonts w:eastAsia="Calibri"/>
          <w:sz w:val="28"/>
          <w:szCs w:val="28"/>
        </w:rPr>
        <w:t xml:space="preserve">"Акжайык" в г.Уральск ЗКО (1очередь строительства) </w:t>
      </w:r>
      <w:r w:rsidRPr="00C321D4">
        <w:rPr>
          <w:rFonts w:eastAsia="Calibri"/>
          <w:sz w:val="28"/>
          <w:szCs w:val="28"/>
        </w:rPr>
        <w:t>по причине н</w:t>
      </w:r>
      <w:r>
        <w:rPr>
          <w:rFonts w:eastAsia="Calibri"/>
          <w:sz w:val="28"/>
          <w:szCs w:val="28"/>
        </w:rPr>
        <w:t>евыполнения</w:t>
      </w:r>
      <w:r w:rsidRPr="00C321D4">
        <w:rPr>
          <w:rFonts w:eastAsia="Calibri"/>
          <w:sz w:val="28"/>
          <w:szCs w:val="28"/>
        </w:rPr>
        <w:t xml:space="preserve"> договорных обязательств (отставание от графика вып</w:t>
      </w:r>
      <w:r>
        <w:rPr>
          <w:rFonts w:eastAsia="Calibri"/>
          <w:sz w:val="28"/>
          <w:szCs w:val="28"/>
        </w:rPr>
        <w:t xml:space="preserve">олненных </w:t>
      </w:r>
      <w:r w:rsidRPr="00C321D4">
        <w:rPr>
          <w:rFonts w:eastAsia="Calibri"/>
          <w:sz w:val="28"/>
          <w:szCs w:val="28"/>
        </w:rPr>
        <w:t>.работ); по строительству инженерно-коммуник</w:t>
      </w:r>
      <w:r>
        <w:rPr>
          <w:rFonts w:eastAsia="Calibri"/>
          <w:sz w:val="28"/>
          <w:szCs w:val="28"/>
        </w:rPr>
        <w:t>ационных сетей и благоустройству</w:t>
      </w:r>
      <w:r w:rsidRPr="00C321D4">
        <w:rPr>
          <w:rFonts w:eastAsia="Calibri"/>
          <w:sz w:val="28"/>
          <w:szCs w:val="28"/>
        </w:rPr>
        <w:t xml:space="preserve"> жилых домов пятен </w:t>
      </w:r>
      <w:r w:rsidRPr="00C176CF">
        <w:rPr>
          <w:rFonts w:eastAsia="Calibri"/>
          <w:sz w:val="28"/>
          <w:szCs w:val="28"/>
        </w:rPr>
        <w:t xml:space="preserve">№15, 28, 29 в </w:t>
      </w:r>
      <w:r w:rsidRPr="00C321D4">
        <w:rPr>
          <w:rFonts w:eastAsia="Calibri"/>
          <w:sz w:val="28"/>
          <w:szCs w:val="28"/>
        </w:rPr>
        <w:t>п.Зачаганск г.Уральск</w:t>
      </w:r>
      <w:r>
        <w:rPr>
          <w:rFonts w:eastAsia="Calibri"/>
          <w:sz w:val="28"/>
          <w:szCs w:val="28"/>
        </w:rPr>
        <w:t xml:space="preserve"> из-за</w:t>
      </w:r>
      <w:r w:rsidRPr="00C321D4">
        <w:t xml:space="preserve"> </w:t>
      </w:r>
      <w:r>
        <w:rPr>
          <w:rFonts w:eastAsia="Calibri"/>
          <w:sz w:val="28"/>
          <w:szCs w:val="28"/>
        </w:rPr>
        <w:t>несвоевременного предоставления</w:t>
      </w:r>
      <w:r w:rsidRPr="00C321D4">
        <w:rPr>
          <w:rFonts w:eastAsia="Calibri"/>
          <w:sz w:val="28"/>
          <w:szCs w:val="28"/>
        </w:rPr>
        <w:t xml:space="preserve"> актов</w:t>
      </w:r>
      <w:r>
        <w:rPr>
          <w:rFonts w:eastAsia="Calibri"/>
          <w:sz w:val="28"/>
          <w:szCs w:val="28"/>
        </w:rPr>
        <w:t xml:space="preserve"> выполненных работ подрядчиком.</w:t>
      </w:r>
    </w:p>
    <w:p w:rsidR="0064213A" w:rsidRPr="002C7D1D" w:rsidRDefault="0064213A" w:rsidP="0064213A">
      <w:pPr>
        <w:spacing w:line="20" w:lineRule="atLeast"/>
        <w:ind w:firstLine="720"/>
        <w:contextualSpacing/>
        <w:jc w:val="both"/>
        <w:rPr>
          <w:sz w:val="28"/>
          <w:szCs w:val="28"/>
          <w:lang w:val="kk-KZ"/>
        </w:rPr>
      </w:pPr>
      <w:r w:rsidRPr="00C321D4">
        <w:rPr>
          <w:rFonts w:eastAsia="Calibri"/>
          <w:b/>
          <w:sz w:val="28"/>
          <w:szCs w:val="28"/>
        </w:rPr>
        <w:t xml:space="preserve">По </w:t>
      </w:r>
      <w:r>
        <w:rPr>
          <w:rFonts w:eastAsia="Calibri"/>
          <w:b/>
          <w:sz w:val="28"/>
          <w:szCs w:val="28"/>
        </w:rPr>
        <w:t>О</w:t>
      </w:r>
      <w:r w:rsidRPr="00C321D4">
        <w:rPr>
          <w:rFonts w:eastAsia="Calibri"/>
          <w:b/>
          <w:sz w:val="28"/>
          <w:szCs w:val="28"/>
        </w:rPr>
        <w:t>тделу жилищно-коммунального хозяйства, пассажирского транспорта и автомобильных дорог</w:t>
      </w:r>
      <w:r w:rsidRPr="00C321D4">
        <w:rPr>
          <w:rFonts w:eastAsia="Calibri"/>
          <w:sz w:val="28"/>
          <w:szCs w:val="28"/>
        </w:rPr>
        <w:t xml:space="preserve"> по программе 001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не достигнуты 2 прям</w:t>
      </w:r>
      <w:r>
        <w:rPr>
          <w:rFonts w:eastAsia="Calibri"/>
          <w:sz w:val="28"/>
          <w:szCs w:val="28"/>
        </w:rPr>
        <w:t>ых</w:t>
      </w:r>
      <w:r w:rsidRPr="00C321D4">
        <w:rPr>
          <w:rFonts w:eastAsia="Calibri"/>
          <w:sz w:val="28"/>
          <w:szCs w:val="28"/>
        </w:rPr>
        <w:t xml:space="preserve"> результат</w:t>
      </w:r>
      <w:r>
        <w:rPr>
          <w:rFonts w:eastAsia="Calibri"/>
          <w:sz w:val="28"/>
          <w:szCs w:val="28"/>
        </w:rPr>
        <w:t>а</w:t>
      </w:r>
      <w:r w:rsidRPr="00C321D4">
        <w:rPr>
          <w:rFonts w:eastAsia="Calibri"/>
          <w:sz w:val="28"/>
          <w:szCs w:val="28"/>
        </w:rPr>
        <w:t xml:space="preserve"> по изготовлению </w:t>
      </w:r>
      <w:r>
        <w:rPr>
          <w:rFonts w:eastAsia="Calibri"/>
          <w:sz w:val="28"/>
          <w:szCs w:val="28"/>
        </w:rPr>
        <w:t>земельных актов на объекты</w:t>
      </w:r>
      <w:r w:rsidRPr="00C321D4">
        <w:rPr>
          <w:rFonts w:eastAsia="Calibri"/>
          <w:sz w:val="28"/>
          <w:szCs w:val="28"/>
        </w:rPr>
        <w:t xml:space="preserve"> кондоминиума;    землеустроительных проектов и государственных актов на землю на автомобиль</w:t>
      </w:r>
      <w:r>
        <w:rPr>
          <w:rFonts w:eastAsia="Calibri"/>
          <w:sz w:val="28"/>
          <w:szCs w:val="28"/>
        </w:rPr>
        <w:t>ные дороги из-за несвоевременного предоставления</w:t>
      </w:r>
      <w:r w:rsidRPr="00C321D4">
        <w:rPr>
          <w:rFonts w:eastAsia="Calibri"/>
          <w:sz w:val="28"/>
          <w:szCs w:val="28"/>
        </w:rPr>
        <w:t xml:space="preserve"> актов выполненных работ.</w:t>
      </w:r>
      <w:r w:rsidRPr="00C321D4">
        <w:t xml:space="preserve"> </w:t>
      </w:r>
    </w:p>
    <w:p w:rsidR="0064213A" w:rsidRPr="00C321D4" w:rsidRDefault="0064213A" w:rsidP="0064213A">
      <w:pPr>
        <w:spacing w:line="20" w:lineRule="atLeast"/>
        <w:ind w:firstLine="720"/>
        <w:contextualSpacing/>
        <w:jc w:val="both"/>
        <w:rPr>
          <w:rFonts w:eastAsia="Calibri"/>
          <w:sz w:val="28"/>
          <w:szCs w:val="28"/>
        </w:rPr>
      </w:pPr>
      <w:r w:rsidRPr="00C321D4">
        <w:rPr>
          <w:rFonts w:eastAsia="Calibri"/>
          <w:sz w:val="28"/>
          <w:szCs w:val="28"/>
        </w:rPr>
        <w:t>По программе 029 «Развитие системы водоснабжения и водоотвед</w:t>
      </w:r>
      <w:r>
        <w:rPr>
          <w:rFonts w:eastAsia="Calibri"/>
          <w:sz w:val="28"/>
          <w:szCs w:val="28"/>
        </w:rPr>
        <w:t>ения» не достигнут</w:t>
      </w:r>
      <w:r w:rsidRPr="00C321D4">
        <w:rPr>
          <w:rFonts w:eastAsia="Calibri"/>
          <w:sz w:val="28"/>
          <w:szCs w:val="28"/>
        </w:rPr>
        <w:t xml:space="preserve"> прям</w:t>
      </w:r>
      <w:r>
        <w:rPr>
          <w:rFonts w:eastAsia="Calibri"/>
          <w:sz w:val="28"/>
          <w:szCs w:val="28"/>
        </w:rPr>
        <w:t>ой</w:t>
      </w:r>
      <w:r w:rsidRPr="00C321D4">
        <w:rPr>
          <w:rFonts w:eastAsia="Calibri"/>
          <w:sz w:val="28"/>
          <w:szCs w:val="28"/>
        </w:rPr>
        <w:t xml:space="preserve"> результат</w:t>
      </w:r>
      <w:r>
        <w:rPr>
          <w:rFonts w:eastAsia="Calibri"/>
          <w:sz w:val="28"/>
          <w:szCs w:val="28"/>
        </w:rPr>
        <w:t xml:space="preserve"> </w:t>
      </w:r>
      <w:r w:rsidRPr="00C321D4">
        <w:rPr>
          <w:rFonts w:eastAsia="Calibri"/>
          <w:sz w:val="28"/>
          <w:szCs w:val="28"/>
        </w:rPr>
        <w:t>по  реконструкции КНС-21 и напорного канализационного коллектора до гасительного колодца</w:t>
      </w:r>
      <w:r>
        <w:rPr>
          <w:rFonts w:eastAsia="Calibri"/>
          <w:sz w:val="28"/>
          <w:szCs w:val="28"/>
        </w:rPr>
        <w:t>,</w:t>
      </w:r>
      <w:r w:rsidRPr="00C321D4">
        <w:rPr>
          <w:rFonts w:eastAsia="Calibri"/>
          <w:sz w:val="28"/>
          <w:szCs w:val="28"/>
        </w:rPr>
        <w:t xml:space="preserve"> расположенного на пересечении ул.Гагарина-Мендешева г.Уральск в связи с удорожанием цен на материалы, проект проходит корректировку.</w:t>
      </w:r>
    </w:p>
    <w:p w:rsidR="0064213A" w:rsidRPr="009664C0" w:rsidRDefault="0064213A" w:rsidP="0064213A">
      <w:pPr>
        <w:spacing w:line="20" w:lineRule="atLeast"/>
        <w:ind w:firstLine="720"/>
        <w:contextualSpacing/>
        <w:jc w:val="both"/>
        <w:rPr>
          <w:color w:val="FF0000"/>
          <w:spacing w:val="2"/>
          <w:sz w:val="28"/>
          <w:szCs w:val="28"/>
          <w:lang w:val="kk-KZ"/>
        </w:rPr>
      </w:pPr>
      <w:r w:rsidRPr="00C321D4">
        <w:rPr>
          <w:rFonts w:eastAsia="Calibri"/>
          <w:b/>
          <w:sz w:val="28"/>
          <w:szCs w:val="28"/>
        </w:rPr>
        <w:t xml:space="preserve">По </w:t>
      </w:r>
      <w:r>
        <w:rPr>
          <w:rFonts w:eastAsia="Calibri"/>
          <w:b/>
          <w:sz w:val="28"/>
          <w:szCs w:val="28"/>
        </w:rPr>
        <w:t>О</w:t>
      </w:r>
      <w:r w:rsidRPr="00C321D4">
        <w:rPr>
          <w:rFonts w:eastAsia="Calibri"/>
          <w:b/>
          <w:sz w:val="28"/>
          <w:szCs w:val="28"/>
        </w:rPr>
        <w:t>тделу архитектуры и градостроительства</w:t>
      </w:r>
      <w:r w:rsidRPr="00C321D4">
        <w:rPr>
          <w:rFonts w:eastAsia="Calibri"/>
          <w:sz w:val="28"/>
          <w:szCs w:val="28"/>
        </w:rPr>
        <w:t xml:space="preserve"> по программе 001 «Услуги по реализации государственной политики в области архитектуры и градостроительства на местном уровне» не достигнут прямой результат по </w:t>
      </w:r>
      <w:r>
        <w:rPr>
          <w:rFonts w:eastAsia="Calibri"/>
          <w:sz w:val="28"/>
          <w:szCs w:val="28"/>
        </w:rPr>
        <w:t>приобретению канцтоваров</w:t>
      </w:r>
      <w:r w:rsidRPr="00C321D4">
        <w:rPr>
          <w:rFonts w:eastAsia="Calibri"/>
          <w:sz w:val="28"/>
          <w:szCs w:val="28"/>
        </w:rPr>
        <w:t xml:space="preserve"> </w:t>
      </w:r>
      <w:r w:rsidRPr="009664C0">
        <w:rPr>
          <w:rFonts w:eastAsia="Calibri"/>
          <w:sz w:val="28"/>
          <w:szCs w:val="28"/>
        </w:rPr>
        <w:t xml:space="preserve">из-за возврата счета к оплате с органов Казначейства по причине не соответствия реквизитов получателей денег. </w:t>
      </w:r>
    </w:p>
    <w:p w:rsidR="0064213A" w:rsidRPr="003D6360" w:rsidRDefault="0064213A" w:rsidP="0064213A">
      <w:pPr>
        <w:tabs>
          <w:tab w:val="left" w:pos="2700"/>
        </w:tabs>
        <w:spacing w:line="100" w:lineRule="atLeast"/>
        <w:ind w:firstLine="709"/>
        <w:jc w:val="both"/>
        <w:textAlignment w:val="baseline"/>
        <w:rPr>
          <w:i/>
          <w:iCs/>
          <w:kern w:val="2"/>
          <w:sz w:val="28"/>
          <w:szCs w:val="28"/>
          <w:lang w:val="kk-KZ"/>
        </w:rPr>
      </w:pPr>
      <w:r w:rsidRPr="009664C0">
        <w:rPr>
          <w:sz w:val="28"/>
          <w:szCs w:val="28"/>
          <w:lang w:eastAsia="ru-RU"/>
        </w:rPr>
        <w:t>Не освоение бюджетных средств отдельными Администраторами бюджетных программ привело к не достижению прямых и конечных результатов, что свидетельствует о недостаточном исполнении принципов результативности и эффективности бюджетной системы РК в процессе использования бюджетных средств.</w:t>
      </w:r>
    </w:p>
    <w:p w:rsidR="0064213A" w:rsidRDefault="0064213A" w:rsidP="0064213A">
      <w:pPr>
        <w:pBdr>
          <w:bottom w:val="single" w:sz="4" w:space="3" w:color="FFFFFF"/>
        </w:pBdr>
        <w:tabs>
          <w:tab w:val="left" w:pos="1134"/>
        </w:tabs>
        <w:spacing w:line="20" w:lineRule="atLeast"/>
        <w:contextualSpacing/>
        <w:jc w:val="both"/>
        <w:rPr>
          <w:rFonts w:eastAsia="Calibri"/>
          <w:b/>
          <w:sz w:val="28"/>
          <w:szCs w:val="28"/>
          <w:highlight w:val="cyan"/>
        </w:rPr>
      </w:pPr>
    </w:p>
    <w:p w:rsidR="0064213A" w:rsidRPr="002B1A58" w:rsidRDefault="0064213A" w:rsidP="0064213A">
      <w:pPr>
        <w:pBdr>
          <w:bottom w:val="single" w:sz="4" w:space="3" w:color="FFFFFF"/>
        </w:pBdr>
        <w:tabs>
          <w:tab w:val="left" w:pos="1134"/>
        </w:tabs>
        <w:spacing w:line="20" w:lineRule="atLeast"/>
        <w:ind w:firstLine="720"/>
        <w:contextualSpacing/>
        <w:jc w:val="both"/>
        <w:rPr>
          <w:rFonts w:eastAsia="Calibri"/>
          <w:b/>
          <w:sz w:val="28"/>
          <w:szCs w:val="28"/>
        </w:rPr>
      </w:pPr>
      <w:r w:rsidRPr="002B1A58">
        <w:rPr>
          <w:rFonts w:eastAsia="Calibri"/>
          <w:b/>
          <w:sz w:val="28"/>
          <w:szCs w:val="28"/>
        </w:rPr>
        <w:lastRenderedPageBreak/>
        <w:t>4.3. Оценка эффективности использования активов государства</w:t>
      </w:r>
    </w:p>
    <w:p w:rsidR="0064213A" w:rsidRPr="002B1A58" w:rsidRDefault="0064213A" w:rsidP="0064213A">
      <w:pPr>
        <w:pBdr>
          <w:bottom w:val="single" w:sz="4" w:space="3" w:color="FFFFFF"/>
        </w:pBdr>
        <w:tabs>
          <w:tab w:val="left" w:pos="1134"/>
        </w:tabs>
        <w:spacing w:line="20" w:lineRule="atLeast"/>
        <w:ind w:firstLine="720"/>
        <w:contextualSpacing/>
        <w:jc w:val="both"/>
        <w:rPr>
          <w:sz w:val="28"/>
          <w:szCs w:val="28"/>
        </w:rPr>
      </w:pPr>
      <w:r w:rsidRPr="002B1A58">
        <w:rPr>
          <w:sz w:val="28"/>
          <w:szCs w:val="28"/>
        </w:rPr>
        <w:t>Стоимость активов городской коммунальной собственности составила 176 017 645,9 тыс. тенге, в том числе: основные средства – 105 189 542,7 тыс. тенге (земля – 5 316,6 тыс. тенге, здания -  47 316 080,3 тыс. тенге, сооружения – 50 950 823,5 тыс. тенге, передаточные устройства – 5 491 915,5 тыс. тенге, транспортные средства – 100 725,9 тыс. тенге, машины и оборудование – 434 744,1 тыс. тенге, инструменты, производственный и хозяйственный инвентарь – 137 737,1 тыс. тенге,  другие основные средства – 752 199,7 тыс. тенге); незавершенное строительство и капитальные вложения – 31 052 883,7 тыс. тенге; долгосрочные финансовые инвестиции – 39 650 073,4 тыс. тенге; прочая краткосрочная дебиторская задолженность – 2 739,0 тыс. тенге; денежные средства и их эквиваленты – 875 853,5 тыс. тенге; запасы – 81 712,4 тыс. тенге; прочая долгосрочная дебиторская задолженность – 74 803,3 тыс. тенге; нематериальные активы – 50 342,8 тыс. тенге; краткосрочные авансы  выданные – 116 968,2 тыс. тенге; прочие краткосрочные  активы – 2 708,3 тыс. тенге.</w:t>
      </w:r>
    </w:p>
    <w:p w:rsidR="0064213A" w:rsidRPr="002B1A58" w:rsidRDefault="0064213A" w:rsidP="0064213A">
      <w:pPr>
        <w:tabs>
          <w:tab w:val="left" w:pos="1134"/>
        </w:tabs>
        <w:ind w:firstLine="720"/>
        <w:contextualSpacing/>
        <w:jc w:val="both"/>
        <w:rPr>
          <w:sz w:val="28"/>
          <w:szCs w:val="28"/>
        </w:rPr>
      </w:pPr>
      <w:r w:rsidRPr="002B1A58">
        <w:rPr>
          <w:sz w:val="28"/>
          <w:szCs w:val="28"/>
        </w:rPr>
        <w:t xml:space="preserve">В 2022 году заключено 27 договоров имущественного найма (аренды), поступило в городской бюджет от сдачи коммунального имущества в аренду 21 522,7 тыс. тенге </w:t>
      </w:r>
      <w:r w:rsidRPr="002B1A58">
        <w:rPr>
          <w:rFonts w:eastAsia="Calibri"/>
          <w:sz w:val="28"/>
          <w:szCs w:val="28"/>
        </w:rPr>
        <w:t>(102,2% к скорректированному годовому плану)</w:t>
      </w:r>
      <w:r w:rsidRPr="002B1A58">
        <w:rPr>
          <w:sz w:val="28"/>
          <w:szCs w:val="28"/>
        </w:rPr>
        <w:t xml:space="preserve"> что на 6 496,8 тыс. тенге выше объема доходов за 2021 год (</w:t>
      </w:r>
      <w:r w:rsidRPr="002B1A58">
        <w:rPr>
          <w:sz w:val="28"/>
          <w:szCs w:val="28"/>
          <w:lang w:val="kk-KZ"/>
        </w:rPr>
        <w:t>В связи с предоплатой за будущие периоды</w:t>
      </w:r>
      <w:r w:rsidRPr="002B1A58">
        <w:rPr>
          <w:sz w:val="28"/>
          <w:szCs w:val="28"/>
        </w:rPr>
        <w:t>).</w:t>
      </w:r>
    </w:p>
    <w:p w:rsidR="0064213A" w:rsidRPr="002B1A58" w:rsidRDefault="0064213A" w:rsidP="0064213A">
      <w:pPr>
        <w:tabs>
          <w:tab w:val="left" w:pos="1134"/>
        </w:tabs>
        <w:ind w:firstLine="720"/>
        <w:contextualSpacing/>
        <w:jc w:val="both"/>
        <w:rPr>
          <w:bCs/>
          <w:sz w:val="28"/>
          <w:szCs w:val="28"/>
        </w:rPr>
      </w:pPr>
      <w:r w:rsidRPr="002B1A58">
        <w:rPr>
          <w:bCs/>
          <w:sz w:val="28"/>
          <w:szCs w:val="28"/>
        </w:rPr>
        <w:t xml:space="preserve">В коммунальной собственности города </w:t>
      </w:r>
      <w:r w:rsidRPr="002B1A58">
        <w:rPr>
          <w:bCs/>
          <w:sz w:val="28"/>
          <w:szCs w:val="28"/>
          <w:u w:val="single"/>
        </w:rPr>
        <w:t>числится</w:t>
      </w:r>
      <w:r w:rsidRPr="002B1A58">
        <w:rPr>
          <w:bCs/>
          <w:sz w:val="28"/>
          <w:szCs w:val="28"/>
        </w:rPr>
        <w:t xml:space="preserve"> 1 АО, 1 ТОО, 1 ГКП и 3 ГККП с участием государства.</w:t>
      </w:r>
    </w:p>
    <w:p w:rsidR="0064213A" w:rsidRPr="002B1A58" w:rsidRDefault="0064213A" w:rsidP="0064213A">
      <w:pPr>
        <w:tabs>
          <w:tab w:val="left" w:pos="1134"/>
        </w:tabs>
        <w:ind w:firstLine="720"/>
        <w:contextualSpacing/>
        <w:jc w:val="both"/>
        <w:rPr>
          <w:bCs/>
          <w:sz w:val="28"/>
          <w:szCs w:val="28"/>
        </w:rPr>
      </w:pPr>
      <w:r w:rsidRPr="002B1A58">
        <w:rPr>
          <w:bCs/>
          <w:sz w:val="28"/>
          <w:szCs w:val="28"/>
        </w:rPr>
        <w:t>АО «</w:t>
      </w:r>
      <w:r w:rsidRPr="002B1A58">
        <w:rPr>
          <w:sz w:val="28"/>
          <w:szCs w:val="28"/>
        </w:rPr>
        <w:t>Жайыктеплоэнерго</w:t>
      </w:r>
      <w:r w:rsidRPr="002B1A58">
        <w:rPr>
          <w:bCs/>
          <w:sz w:val="28"/>
          <w:szCs w:val="28"/>
        </w:rPr>
        <w:t>» (100% государства), в 2022 году чистый доход не уплачивался;</w:t>
      </w:r>
    </w:p>
    <w:p w:rsidR="0064213A" w:rsidRPr="002B1A58" w:rsidRDefault="0064213A" w:rsidP="0064213A">
      <w:pPr>
        <w:pBdr>
          <w:bottom w:val="single" w:sz="4" w:space="1" w:color="FFFFFF"/>
        </w:pBdr>
        <w:tabs>
          <w:tab w:val="left" w:pos="1134"/>
        </w:tabs>
        <w:spacing w:line="20" w:lineRule="atLeast"/>
        <w:ind w:firstLine="720"/>
        <w:contextualSpacing/>
        <w:jc w:val="both"/>
        <w:rPr>
          <w:bCs/>
          <w:sz w:val="28"/>
          <w:szCs w:val="28"/>
        </w:rPr>
      </w:pPr>
      <w:r w:rsidRPr="002B1A58">
        <w:rPr>
          <w:bCs/>
          <w:sz w:val="28"/>
          <w:szCs w:val="28"/>
        </w:rPr>
        <w:t>ТОО «Батыс су арнасы» (100% государства), в 2022 году чистый доход не уплачивался;</w:t>
      </w:r>
    </w:p>
    <w:p w:rsidR="0064213A" w:rsidRPr="002B1A58" w:rsidRDefault="0064213A" w:rsidP="0064213A">
      <w:pPr>
        <w:pBdr>
          <w:bottom w:val="single" w:sz="4" w:space="1" w:color="FFFFFF"/>
        </w:pBdr>
        <w:tabs>
          <w:tab w:val="left" w:pos="1134"/>
        </w:tabs>
        <w:ind w:firstLine="720"/>
        <w:contextualSpacing/>
        <w:jc w:val="both"/>
        <w:rPr>
          <w:bCs/>
          <w:sz w:val="28"/>
          <w:szCs w:val="28"/>
        </w:rPr>
      </w:pPr>
      <w:r w:rsidRPr="002B1A58">
        <w:rPr>
          <w:sz w:val="28"/>
          <w:szCs w:val="28"/>
          <w:lang w:val="kk-KZ" w:eastAsia="ru-RU"/>
        </w:rPr>
        <w:t xml:space="preserve">ГКП на ПХВ «Дирекция скверов и </w:t>
      </w:r>
      <w:r w:rsidRPr="002B1A58">
        <w:rPr>
          <w:sz w:val="28"/>
          <w:szCs w:val="28"/>
          <w:lang w:eastAsia="ru-RU"/>
        </w:rPr>
        <w:t>парк</w:t>
      </w:r>
      <w:r w:rsidRPr="002B1A58">
        <w:rPr>
          <w:sz w:val="28"/>
          <w:szCs w:val="28"/>
          <w:lang w:val="kk-KZ" w:eastAsia="ru-RU"/>
        </w:rPr>
        <w:t>ов</w:t>
      </w:r>
      <w:r w:rsidRPr="002B1A58">
        <w:rPr>
          <w:sz w:val="28"/>
          <w:szCs w:val="28"/>
          <w:lang w:eastAsia="ru-RU"/>
        </w:rPr>
        <w:t xml:space="preserve"> культуры и</w:t>
      </w:r>
      <w:r w:rsidRPr="002B1A58">
        <w:rPr>
          <w:sz w:val="28"/>
          <w:szCs w:val="28"/>
          <w:lang w:val="kk-KZ" w:eastAsia="ru-RU"/>
        </w:rPr>
        <w:t xml:space="preserve"> </w:t>
      </w:r>
      <w:r w:rsidRPr="002B1A58">
        <w:rPr>
          <w:sz w:val="28"/>
          <w:szCs w:val="28"/>
          <w:lang w:eastAsia="ru-RU"/>
        </w:rPr>
        <w:t>отдыха» Отдела культуры и развития</w:t>
      </w:r>
      <w:r w:rsidRPr="002B1A58">
        <w:rPr>
          <w:sz w:val="28"/>
          <w:szCs w:val="28"/>
          <w:lang w:val="kk-KZ" w:eastAsia="ru-RU"/>
        </w:rPr>
        <w:t xml:space="preserve"> </w:t>
      </w:r>
      <w:r w:rsidRPr="002B1A58">
        <w:rPr>
          <w:sz w:val="28"/>
          <w:szCs w:val="28"/>
          <w:lang w:eastAsia="ru-RU"/>
        </w:rPr>
        <w:t xml:space="preserve">языков города Уральска акимата города </w:t>
      </w:r>
      <w:r w:rsidRPr="002B1A58">
        <w:rPr>
          <w:bCs/>
          <w:sz w:val="28"/>
          <w:szCs w:val="28"/>
        </w:rPr>
        <w:t>(100% государства), в 2022 году чистый доход не уплачивался;</w:t>
      </w:r>
    </w:p>
    <w:p w:rsidR="0064213A" w:rsidRPr="002B1A58" w:rsidRDefault="0064213A" w:rsidP="0064213A">
      <w:pPr>
        <w:pBdr>
          <w:bottom w:val="single" w:sz="4" w:space="1" w:color="FFFFFF"/>
        </w:pBdr>
        <w:tabs>
          <w:tab w:val="left" w:pos="1134"/>
        </w:tabs>
        <w:ind w:firstLine="720"/>
        <w:contextualSpacing/>
        <w:jc w:val="both"/>
        <w:rPr>
          <w:bCs/>
          <w:sz w:val="28"/>
          <w:szCs w:val="28"/>
        </w:rPr>
      </w:pPr>
      <w:r w:rsidRPr="002B1A58">
        <w:rPr>
          <w:sz w:val="28"/>
          <w:szCs w:val="28"/>
          <w:lang w:val="kk-KZ" w:eastAsia="ru-RU"/>
        </w:rPr>
        <w:t xml:space="preserve"> ГККП «</w:t>
      </w:r>
      <w:r w:rsidRPr="002B1A58">
        <w:rPr>
          <w:sz w:val="28"/>
          <w:szCs w:val="28"/>
          <w:lang w:eastAsia="ru-RU"/>
        </w:rPr>
        <w:t>Дворец культуры</w:t>
      </w:r>
      <w:r w:rsidRPr="002B1A58">
        <w:rPr>
          <w:sz w:val="28"/>
          <w:szCs w:val="28"/>
          <w:lang w:val="kk-KZ" w:eastAsia="ru-RU"/>
        </w:rPr>
        <w:t xml:space="preserve"> </w:t>
      </w:r>
      <w:r w:rsidRPr="002B1A58">
        <w:rPr>
          <w:sz w:val="28"/>
          <w:szCs w:val="28"/>
          <w:lang w:eastAsia="ru-RU"/>
        </w:rPr>
        <w:t>молодежи» Отдела культуры и развития</w:t>
      </w:r>
      <w:r w:rsidRPr="002B1A58">
        <w:rPr>
          <w:sz w:val="28"/>
          <w:szCs w:val="28"/>
          <w:lang w:val="kk-KZ" w:eastAsia="ru-RU"/>
        </w:rPr>
        <w:t xml:space="preserve"> </w:t>
      </w:r>
      <w:r w:rsidRPr="002B1A58">
        <w:rPr>
          <w:sz w:val="28"/>
          <w:szCs w:val="28"/>
          <w:lang w:eastAsia="ru-RU"/>
        </w:rPr>
        <w:t xml:space="preserve">языков города Уральска акимата города </w:t>
      </w:r>
      <w:r w:rsidRPr="002B1A58">
        <w:rPr>
          <w:bCs/>
          <w:sz w:val="28"/>
          <w:szCs w:val="28"/>
        </w:rPr>
        <w:t>(100% государства), в 2022 году чистый доход не уплачивался;</w:t>
      </w:r>
    </w:p>
    <w:p w:rsidR="0064213A" w:rsidRPr="002B1A58" w:rsidRDefault="0064213A" w:rsidP="0064213A">
      <w:pPr>
        <w:pBdr>
          <w:bottom w:val="single" w:sz="4" w:space="1" w:color="FFFFFF"/>
        </w:pBdr>
        <w:tabs>
          <w:tab w:val="left" w:pos="1134"/>
        </w:tabs>
        <w:ind w:firstLine="720"/>
        <w:contextualSpacing/>
        <w:jc w:val="both"/>
        <w:rPr>
          <w:bCs/>
          <w:sz w:val="28"/>
          <w:szCs w:val="28"/>
        </w:rPr>
      </w:pPr>
      <w:r w:rsidRPr="002B1A58">
        <w:rPr>
          <w:sz w:val="28"/>
          <w:szCs w:val="28"/>
          <w:lang w:val="kk-KZ" w:eastAsia="ru-RU"/>
        </w:rPr>
        <w:t>ГККП «</w:t>
      </w:r>
      <w:r w:rsidRPr="002B1A58">
        <w:rPr>
          <w:sz w:val="28"/>
          <w:szCs w:val="28"/>
          <w:lang w:eastAsia="ru-RU"/>
        </w:rPr>
        <w:t>Городское культурно</w:t>
      </w:r>
      <w:r w:rsidRPr="002B1A58">
        <w:rPr>
          <w:sz w:val="28"/>
          <w:szCs w:val="28"/>
          <w:lang w:val="kk-KZ" w:eastAsia="ru-RU"/>
        </w:rPr>
        <w:t xml:space="preserve"> </w:t>
      </w:r>
      <w:r w:rsidRPr="002B1A58">
        <w:rPr>
          <w:sz w:val="28"/>
          <w:szCs w:val="28"/>
          <w:lang w:eastAsia="ru-RU"/>
        </w:rPr>
        <w:t>просветительное объединение» Отдела культуры и развития</w:t>
      </w:r>
      <w:r w:rsidRPr="002B1A58">
        <w:rPr>
          <w:sz w:val="28"/>
          <w:szCs w:val="28"/>
          <w:lang w:val="kk-KZ" w:eastAsia="ru-RU"/>
        </w:rPr>
        <w:t xml:space="preserve"> </w:t>
      </w:r>
      <w:r w:rsidRPr="002B1A58">
        <w:rPr>
          <w:sz w:val="28"/>
          <w:szCs w:val="28"/>
          <w:lang w:eastAsia="ru-RU"/>
        </w:rPr>
        <w:t xml:space="preserve">языков города Уральска акимата города </w:t>
      </w:r>
      <w:r w:rsidRPr="002B1A58">
        <w:rPr>
          <w:bCs/>
          <w:sz w:val="28"/>
          <w:szCs w:val="28"/>
        </w:rPr>
        <w:t>(100% государства), в 2022 году уплачивало чистый доход в размере 27,4 тыс. тенге;</w:t>
      </w:r>
    </w:p>
    <w:p w:rsidR="0064213A" w:rsidRPr="002B1A58" w:rsidRDefault="0064213A" w:rsidP="0064213A">
      <w:pPr>
        <w:pBdr>
          <w:bottom w:val="single" w:sz="4" w:space="1" w:color="FFFFFF"/>
        </w:pBdr>
        <w:tabs>
          <w:tab w:val="left" w:pos="1134"/>
        </w:tabs>
        <w:ind w:firstLine="720"/>
        <w:contextualSpacing/>
        <w:jc w:val="both"/>
        <w:rPr>
          <w:bCs/>
          <w:sz w:val="28"/>
          <w:szCs w:val="28"/>
        </w:rPr>
      </w:pPr>
      <w:r w:rsidRPr="002B1A58">
        <w:rPr>
          <w:sz w:val="28"/>
          <w:szCs w:val="28"/>
          <w:lang w:val="kk-KZ" w:eastAsia="ru-RU"/>
        </w:rPr>
        <w:t xml:space="preserve">ГККП спорт клуб «Орал» </w:t>
      </w:r>
      <w:r w:rsidRPr="002B1A58">
        <w:rPr>
          <w:sz w:val="28"/>
          <w:szCs w:val="28"/>
          <w:lang w:eastAsia="ru-RU"/>
        </w:rPr>
        <w:t xml:space="preserve">Отдела спорта города Уральска акимата города </w:t>
      </w:r>
      <w:r w:rsidRPr="002B1A58">
        <w:rPr>
          <w:bCs/>
          <w:sz w:val="28"/>
          <w:szCs w:val="28"/>
        </w:rPr>
        <w:t>(100% государства), в 2022 году чистый доход не уплачивался.</w:t>
      </w:r>
    </w:p>
    <w:p w:rsidR="0064213A" w:rsidRPr="002B1A58" w:rsidRDefault="0064213A" w:rsidP="0064213A">
      <w:pPr>
        <w:pBdr>
          <w:bottom w:val="single" w:sz="4" w:space="1" w:color="FFFFFF"/>
        </w:pBdr>
        <w:tabs>
          <w:tab w:val="left" w:pos="1134"/>
        </w:tabs>
        <w:spacing w:line="20" w:lineRule="atLeast"/>
        <w:ind w:firstLine="720"/>
        <w:contextualSpacing/>
        <w:jc w:val="both"/>
        <w:rPr>
          <w:sz w:val="28"/>
          <w:szCs w:val="28"/>
        </w:rPr>
      </w:pPr>
      <w:r w:rsidRPr="002B1A58">
        <w:rPr>
          <w:sz w:val="28"/>
          <w:szCs w:val="28"/>
        </w:rPr>
        <w:t xml:space="preserve">По городу Уральск за 2022 год </w:t>
      </w:r>
      <w:r w:rsidRPr="002B1A58">
        <w:rPr>
          <w:sz w:val="28"/>
          <w:szCs w:val="28"/>
          <w:u w:val="single"/>
        </w:rPr>
        <w:t>приватизировано</w:t>
      </w:r>
      <w:r w:rsidRPr="002B1A58">
        <w:rPr>
          <w:sz w:val="28"/>
          <w:szCs w:val="28"/>
        </w:rPr>
        <w:t xml:space="preserve"> 3 автомашин и 1 здание на 12 148 178,0 тыс. тенге, в том числе:</w:t>
      </w:r>
    </w:p>
    <w:p w:rsidR="0064213A" w:rsidRPr="002B1A58" w:rsidRDefault="0064213A" w:rsidP="0064213A">
      <w:pPr>
        <w:pBdr>
          <w:bottom w:val="single" w:sz="4" w:space="1" w:color="FFFFFF"/>
        </w:pBdr>
        <w:tabs>
          <w:tab w:val="left" w:pos="1134"/>
        </w:tabs>
        <w:spacing w:line="20" w:lineRule="atLeast"/>
        <w:ind w:firstLine="720"/>
        <w:contextualSpacing/>
        <w:jc w:val="both"/>
        <w:rPr>
          <w:sz w:val="28"/>
          <w:szCs w:val="28"/>
        </w:rPr>
      </w:pPr>
      <w:r w:rsidRPr="002B1A58">
        <w:rPr>
          <w:sz w:val="28"/>
          <w:szCs w:val="28"/>
        </w:rPr>
        <w:t xml:space="preserve">- автомобиль марки 1 Лада 21703, регистрационный №592AQ07, год выпуска 2011 год, номер кузова VIN XTA217030C0343459, где балансодержатель является КГУ «Информационно–аналитический и ресурсный </w:t>
      </w:r>
      <w:r w:rsidRPr="002B1A58">
        <w:rPr>
          <w:sz w:val="28"/>
          <w:szCs w:val="28"/>
        </w:rPr>
        <w:lastRenderedPageBreak/>
        <w:t>центр по работе с молодежью г.Уральска» акимата г.Уральска балансовой стоимостью 1 116 654,0 тыс. тенге;</w:t>
      </w:r>
    </w:p>
    <w:p w:rsidR="0064213A" w:rsidRPr="002B1A58" w:rsidRDefault="0064213A" w:rsidP="0064213A">
      <w:pPr>
        <w:pBdr>
          <w:bottom w:val="single" w:sz="4" w:space="1" w:color="FFFFFF"/>
        </w:pBdr>
        <w:tabs>
          <w:tab w:val="left" w:pos="1134"/>
        </w:tabs>
        <w:spacing w:line="20" w:lineRule="atLeast"/>
        <w:ind w:firstLine="720"/>
        <w:contextualSpacing/>
        <w:jc w:val="both"/>
        <w:rPr>
          <w:sz w:val="28"/>
          <w:szCs w:val="28"/>
        </w:rPr>
      </w:pPr>
      <w:r w:rsidRPr="002B1A58">
        <w:rPr>
          <w:sz w:val="28"/>
          <w:szCs w:val="28"/>
        </w:rPr>
        <w:t>- автомобиль марки Lada 21214 147, номерной знак 050 AO 07, год выпуска 2016 год, где балансодержатель является ГККП «Городское культурно–просветительное объединение» Отдела культуры и развития языков г.Уральска балансовой стоимостью 1 747 263,0 тыс. тенге;</w:t>
      </w:r>
    </w:p>
    <w:p w:rsidR="0064213A" w:rsidRPr="002B1A58" w:rsidRDefault="0064213A" w:rsidP="0064213A">
      <w:pPr>
        <w:pBdr>
          <w:bottom w:val="single" w:sz="4" w:space="1" w:color="FFFFFF"/>
        </w:pBdr>
        <w:tabs>
          <w:tab w:val="left" w:pos="1134"/>
        </w:tabs>
        <w:spacing w:line="20" w:lineRule="atLeast"/>
        <w:ind w:firstLine="720"/>
        <w:contextualSpacing/>
        <w:jc w:val="both"/>
        <w:rPr>
          <w:sz w:val="28"/>
          <w:szCs w:val="28"/>
        </w:rPr>
      </w:pPr>
      <w:r w:rsidRPr="002B1A58">
        <w:rPr>
          <w:sz w:val="28"/>
          <w:szCs w:val="28"/>
        </w:rPr>
        <w:t>- автомобиль марки SKODA OCTAVIA A7, номерной знак 353 АЕ 07, год выпуска 2013 год, где балансодержатель является ГУ «Отдел предпринимательства и сельского хозяйства г.Уральска» балансовой стоимостью 2 602 778, тыс. тенге;</w:t>
      </w:r>
    </w:p>
    <w:p w:rsidR="0064213A" w:rsidRPr="002B1A58" w:rsidRDefault="0064213A" w:rsidP="0064213A">
      <w:pPr>
        <w:pBdr>
          <w:bottom w:val="single" w:sz="4" w:space="1" w:color="FFFFFF"/>
        </w:pBdr>
        <w:tabs>
          <w:tab w:val="left" w:pos="1134"/>
        </w:tabs>
        <w:spacing w:line="20" w:lineRule="atLeast"/>
        <w:ind w:firstLine="720"/>
        <w:contextualSpacing/>
        <w:jc w:val="both"/>
        <w:rPr>
          <w:sz w:val="28"/>
          <w:szCs w:val="28"/>
        </w:rPr>
      </w:pPr>
      <w:r w:rsidRPr="002B1A58">
        <w:rPr>
          <w:sz w:val="28"/>
          <w:szCs w:val="28"/>
        </w:rPr>
        <w:t>- здание, расположенное по адресу: ЗКО, город Уральск, улица Курмангазы строение 158/1, 1971 года постройки, общей площадью 68,1 кв.м. дворовый клуб, где балансодержатель является ГККП «Городское культурно–просветительное объединение» Отдела культуры и развития языков г.Уральска балансовой стоимостью 6 681 483,0 тыс. тенге.</w:t>
      </w:r>
    </w:p>
    <w:p w:rsidR="0064213A" w:rsidRPr="002B1A58" w:rsidRDefault="0064213A" w:rsidP="0064213A">
      <w:pPr>
        <w:tabs>
          <w:tab w:val="left" w:pos="1134"/>
        </w:tabs>
        <w:ind w:firstLine="720"/>
        <w:contextualSpacing/>
        <w:jc w:val="both"/>
        <w:rPr>
          <w:sz w:val="28"/>
          <w:szCs w:val="28"/>
        </w:rPr>
      </w:pPr>
      <w:r w:rsidRPr="002B1A58">
        <w:rPr>
          <w:sz w:val="28"/>
          <w:szCs w:val="28"/>
        </w:rPr>
        <w:t xml:space="preserve">По городу Уральск за 2022 год передано </w:t>
      </w:r>
      <w:r w:rsidRPr="002B1A58">
        <w:rPr>
          <w:sz w:val="28"/>
          <w:szCs w:val="28"/>
          <w:u w:val="single"/>
        </w:rPr>
        <w:t>в доверительное управление</w:t>
      </w:r>
      <w:r w:rsidRPr="002B1A58">
        <w:rPr>
          <w:sz w:val="28"/>
          <w:szCs w:val="28"/>
        </w:rPr>
        <w:t xml:space="preserve"> на 12 148 178,0 тыс. тенге, в том числе:</w:t>
      </w:r>
    </w:p>
    <w:p w:rsidR="0064213A" w:rsidRPr="002B1A58" w:rsidRDefault="0064213A" w:rsidP="0064213A">
      <w:pPr>
        <w:ind w:firstLine="709"/>
        <w:jc w:val="both"/>
        <w:rPr>
          <w:sz w:val="28"/>
          <w:szCs w:val="28"/>
        </w:rPr>
      </w:pPr>
      <w:r w:rsidRPr="002B1A58">
        <w:rPr>
          <w:sz w:val="28"/>
          <w:szCs w:val="28"/>
        </w:rPr>
        <w:t>- «Подземный пешеходный переход на пересечении улиц Курмангазы и Нурпеисовой, общей площадью 264,3 кв. м., где балансодержатель является</w:t>
      </w:r>
      <w:r w:rsidRPr="002B1A58">
        <w:rPr>
          <w:rFonts w:eastAsia="Calibri"/>
          <w:sz w:val="28"/>
          <w:szCs w:val="28"/>
        </w:rPr>
        <w:t xml:space="preserve"> ГУ «</w:t>
      </w:r>
      <w:r w:rsidRPr="002B1A58">
        <w:rPr>
          <w:color w:val="000000"/>
          <w:sz w:val="28"/>
          <w:szCs w:val="28"/>
        </w:rPr>
        <w:t xml:space="preserve">Отдел жилищно-коммунального хозяйства, пассажирского транспорта и автомобильных дорог города Уральска», </w:t>
      </w:r>
      <w:r w:rsidRPr="002B1A58">
        <w:rPr>
          <w:sz w:val="28"/>
          <w:szCs w:val="28"/>
        </w:rPr>
        <w:t>доверительный держатель ИП «О.А. Кожевникова»;</w:t>
      </w:r>
    </w:p>
    <w:p w:rsidR="0064213A" w:rsidRPr="002B1A58" w:rsidRDefault="0064213A" w:rsidP="0064213A">
      <w:pPr>
        <w:ind w:firstLine="709"/>
        <w:jc w:val="both"/>
        <w:rPr>
          <w:sz w:val="28"/>
          <w:szCs w:val="28"/>
        </w:rPr>
      </w:pPr>
      <w:r w:rsidRPr="002B1A58">
        <w:rPr>
          <w:sz w:val="28"/>
          <w:szCs w:val="28"/>
        </w:rPr>
        <w:t>- «Ресторанное оборудование на 300 мест общей площадью 1 832,2 кв. м. расположеное по г. Уральск, мкр.Астана №1», где балансодержатель является</w:t>
      </w:r>
      <w:r w:rsidRPr="002B1A58">
        <w:rPr>
          <w:sz w:val="28"/>
          <w:szCs w:val="28"/>
          <w:lang w:val="kk-KZ" w:eastAsia="ru-RU"/>
        </w:rPr>
        <w:t xml:space="preserve"> ГККП «</w:t>
      </w:r>
      <w:r w:rsidRPr="002B1A58">
        <w:rPr>
          <w:sz w:val="28"/>
          <w:szCs w:val="28"/>
          <w:lang w:eastAsia="ru-RU"/>
        </w:rPr>
        <w:t>Дворец культуры</w:t>
      </w:r>
      <w:r w:rsidRPr="002B1A58">
        <w:rPr>
          <w:sz w:val="28"/>
          <w:szCs w:val="28"/>
          <w:lang w:val="kk-KZ" w:eastAsia="ru-RU"/>
        </w:rPr>
        <w:t xml:space="preserve"> </w:t>
      </w:r>
      <w:r w:rsidRPr="002B1A58">
        <w:rPr>
          <w:sz w:val="28"/>
          <w:szCs w:val="28"/>
          <w:lang w:eastAsia="ru-RU"/>
        </w:rPr>
        <w:t>молодежи» Отдела культуры и развития</w:t>
      </w:r>
      <w:r w:rsidRPr="002B1A58">
        <w:rPr>
          <w:sz w:val="28"/>
          <w:szCs w:val="28"/>
          <w:lang w:val="kk-KZ" w:eastAsia="ru-RU"/>
        </w:rPr>
        <w:t xml:space="preserve"> </w:t>
      </w:r>
      <w:r w:rsidRPr="002B1A58">
        <w:rPr>
          <w:sz w:val="28"/>
          <w:szCs w:val="28"/>
          <w:lang w:eastAsia="ru-RU"/>
        </w:rPr>
        <w:t>языков города Уральска акимата города,</w:t>
      </w:r>
      <w:r w:rsidRPr="002B1A58">
        <w:rPr>
          <w:sz w:val="28"/>
          <w:szCs w:val="28"/>
        </w:rPr>
        <w:t xml:space="preserve"> доверительный держатель ТОО «Керемет био»;</w:t>
      </w:r>
    </w:p>
    <w:p w:rsidR="0064213A" w:rsidRPr="002B1A58" w:rsidRDefault="0064213A" w:rsidP="0064213A">
      <w:pPr>
        <w:ind w:firstLine="709"/>
        <w:jc w:val="both"/>
        <w:rPr>
          <w:sz w:val="28"/>
          <w:szCs w:val="28"/>
        </w:rPr>
      </w:pPr>
      <w:r w:rsidRPr="002B1A58">
        <w:rPr>
          <w:sz w:val="28"/>
          <w:szCs w:val="28"/>
        </w:rPr>
        <w:t>- «Подвал общей площадью 185,8 кв.м, расположенный г. Уральск ул.Курмангазы №158», где балансодержатель является ГККП «Городское культурно–просветительное объединение» Отдела культуры и развития языков г.Уральска;</w:t>
      </w:r>
    </w:p>
    <w:p w:rsidR="0064213A" w:rsidRPr="002B1A58" w:rsidRDefault="0064213A" w:rsidP="0064213A">
      <w:pPr>
        <w:ind w:firstLine="709"/>
        <w:jc w:val="both"/>
        <w:rPr>
          <w:sz w:val="28"/>
          <w:szCs w:val="28"/>
        </w:rPr>
      </w:pPr>
      <w:r w:rsidRPr="002B1A58">
        <w:rPr>
          <w:sz w:val="28"/>
          <w:szCs w:val="28"/>
        </w:rPr>
        <w:t>- «Подземный пешеходный переход на пересечении пр. Назарбаева и ул. Маметовой, общей площадью 174 кв. м., где балансодержатель является</w:t>
      </w:r>
      <w:r w:rsidRPr="002B1A58">
        <w:rPr>
          <w:rFonts w:eastAsia="Calibri"/>
          <w:sz w:val="28"/>
          <w:szCs w:val="28"/>
        </w:rPr>
        <w:t xml:space="preserve"> ГУ «</w:t>
      </w:r>
      <w:r w:rsidRPr="002B1A58">
        <w:rPr>
          <w:color w:val="000000"/>
          <w:sz w:val="28"/>
          <w:szCs w:val="28"/>
        </w:rPr>
        <w:t xml:space="preserve">Отдел жилищно-коммунального хозяйства, пассажирского транспорта и автомобильных дорог города Уральска», </w:t>
      </w:r>
      <w:r w:rsidRPr="002B1A58">
        <w:rPr>
          <w:sz w:val="28"/>
          <w:szCs w:val="28"/>
        </w:rPr>
        <w:t>доверительный держатель Кадем Шынгыс Камбарович;</w:t>
      </w:r>
    </w:p>
    <w:p w:rsidR="0064213A" w:rsidRPr="002B1A58" w:rsidRDefault="0064213A" w:rsidP="0064213A">
      <w:pPr>
        <w:ind w:firstLine="709"/>
        <w:jc w:val="both"/>
        <w:rPr>
          <w:sz w:val="28"/>
          <w:szCs w:val="28"/>
        </w:rPr>
      </w:pPr>
      <w:r w:rsidRPr="002B1A58">
        <w:rPr>
          <w:sz w:val="28"/>
          <w:szCs w:val="28"/>
        </w:rPr>
        <w:t>- «26 остановочных пунктов пассажирского транспорта общей площадью -0,0984 га, расположенных на улицах города Уральска», где балансодержатель является</w:t>
      </w:r>
      <w:r w:rsidRPr="002B1A58">
        <w:rPr>
          <w:rFonts w:eastAsia="Calibri"/>
          <w:sz w:val="28"/>
          <w:szCs w:val="28"/>
        </w:rPr>
        <w:t xml:space="preserve"> ГУ «</w:t>
      </w:r>
      <w:r w:rsidRPr="002B1A58">
        <w:rPr>
          <w:color w:val="000000"/>
          <w:sz w:val="28"/>
          <w:szCs w:val="28"/>
        </w:rPr>
        <w:t xml:space="preserve">Отдел жилищно-коммунального хозяйства, пассажирского транспорта и автомобильных дорог города Уральска», </w:t>
      </w:r>
      <w:r w:rsidRPr="002B1A58">
        <w:rPr>
          <w:sz w:val="28"/>
          <w:szCs w:val="28"/>
        </w:rPr>
        <w:t>доверительный держатель ТОО «Казахстан Медиа Про».</w:t>
      </w:r>
    </w:p>
    <w:p w:rsidR="0064213A" w:rsidRDefault="0064213A" w:rsidP="0064213A">
      <w:pPr>
        <w:ind w:firstLine="851"/>
        <w:jc w:val="both"/>
        <w:rPr>
          <w:sz w:val="28"/>
          <w:szCs w:val="28"/>
        </w:rPr>
      </w:pPr>
      <w:r w:rsidRPr="002B1A58">
        <w:rPr>
          <w:sz w:val="28"/>
          <w:szCs w:val="28"/>
        </w:rPr>
        <w:t>В 2022 году в коммунальную собственность города Уральска принято 334 единиц имущества областного уровня, в том числе: 3 жилых помещения, 4 объекта, 1 автомобиль, 326 других средств.</w:t>
      </w:r>
    </w:p>
    <w:p w:rsidR="0064213A" w:rsidRPr="00CB5B02" w:rsidRDefault="0064213A" w:rsidP="0064213A">
      <w:pPr>
        <w:jc w:val="both"/>
        <w:rPr>
          <w:sz w:val="28"/>
          <w:szCs w:val="28"/>
        </w:rPr>
      </w:pPr>
    </w:p>
    <w:p w:rsidR="0064213A" w:rsidRPr="00FA5E4A" w:rsidRDefault="0064213A" w:rsidP="0064213A">
      <w:pPr>
        <w:suppressAutoHyphens w:val="0"/>
        <w:ind w:right="-1" w:firstLine="708"/>
        <w:jc w:val="center"/>
        <w:rPr>
          <w:rFonts w:eastAsia="Calibri"/>
          <w:b/>
          <w:sz w:val="28"/>
          <w:szCs w:val="28"/>
          <w:lang w:val="kk-KZ" w:eastAsia="x-none"/>
        </w:rPr>
      </w:pPr>
      <w:r w:rsidRPr="00FA5E4A">
        <w:rPr>
          <w:rFonts w:eastAsia="Calibri"/>
          <w:b/>
          <w:sz w:val="28"/>
          <w:szCs w:val="28"/>
          <w:lang w:val="kk-KZ" w:eastAsia="x-none"/>
        </w:rPr>
        <w:t>4.4. Оценка эффективности использования активов субъектов квазигосударственного сектора.</w:t>
      </w:r>
    </w:p>
    <w:p w:rsidR="0064213A" w:rsidRDefault="0064213A" w:rsidP="0064213A">
      <w:pPr>
        <w:suppressAutoHyphens w:val="0"/>
        <w:ind w:right="-1" w:firstLine="851"/>
        <w:jc w:val="both"/>
        <w:rPr>
          <w:sz w:val="28"/>
          <w:szCs w:val="28"/>
          <w:lang w:eastAsia="ru-RU"/>
        </w:rPr>
      </w:pPr>
      <w:r w:rsidRPr="00FA5E4A">
        <w:rPr>
          <w:sz w:val="28"/>
          <w:szCs w:val="28"/>
          <w:lang w:eastAsia="ru-RU"/>
        </w:rPr>
        <w:t xml:space="preserve">Оценка эффективности использования активов </w:t>
      </w:r>
      <w:r w:rsidRPr="00FA5E4A">
        <w:rPr>
          <w:rFonts w:eastAsia="Calibri"/>
          <w:sz w:val="28"/>
          <w:szCs w:val="28"/>
          <w:lang w:val="kk-KZ" w:eastAsia="x-none"/>
        </w:rPr>
        <w:t>субъектов квазигосударственного сектора</w:t>
      </w:r>
      <w:r w:rsidRPr="00FA5E4A">
        <w:rPr>
          <w:sz w:val="28"/>
          <w:szCs w:val="28"/>
          <w:lang w:eastAsia="ru-RU"/>
        </w:rPr>
        <w:t xml:space="preserve"> не проводилась.</w:t>
      </w:r>
    </w:p>
    <w:p w:rsidR="0064213A" w:rsidRPr="00FA5E4A" w:rsidRDefault="0064213A" w:rsidP="0064213A">
      <w:pPr>
        <w:suppressAutoHyphens w:val="0"/>
        <w:ind w:right="-1" w:firstLine="851"/>
        <w:jc w:val="both"/>
        <w:rPr>
          <w:sz w:val="28"/>
          <w:szCs w:val="28"/>
          <w:lang w:eastAsia="ru-RU"/>
        </w:rPr>
      </w:pPr>
    </w:p>
    <w:p w:rsidR="0064213A" w:rsidRPr="00A12475" w:rsidRDefault="0064213A" w:rsidP="0064213A">
      <w:pPr>
        <w:suppressAutoHyphens w:val="0"/>
        <w:autoSpaceDE w:val="0"/>
        <w:autoSpaceDN w:val="0"/>
        <w:adjustRightInd w:val="0"/>
        <w:jc w:val="center"/>
        <w:rPr>
          <w:color w:val="000000"/>
          <w:spacing w:val="2"/>
          <w:sz w:val="28"/>
          <w:szCs w:val="28"/>
          <w:lang w:eastAsia="ru-RU"/>
        </w:rPr>
      </w:pPr>
      <w:r w:rsidRPr="00C23910">
        <w:rPr>
          <w:b/>
          <w:sz w:val="28"/>
          <w:szCs w:val="28"/>
          <w:lang w:eastAsia="ru-RU"/>
        </w:rPr>
        <w:t xml:space="preserve">РАЗДЕЛ V. </w:t>
      </w:r>
      <w:r w:rsidRPr="00C23910">
        <w:rPr>
          <w:b/>
          <w:color w:val="000000"/>
          <w:spacing w:val="2"/>
          <w:sz w:val="28"/>
          <w:szCs w:val="28"/>
          <w:lang w:eastAsia="ru-RU"/>
        </w:rPr>
        <w:t>ОЦЕНКА КОНСОЛИДИРОВАННОЙ ФИНАНСОВОЙ ОТЧЕТНОСТИ МЕСТНОГО БЮДЖЕТА</w:t>
      </w:r>
    </w:p>
    <w:p w:rsidR="0064213A" w:rsidRPr="007F4A8E" w:rsidRDefault="0064213A" w:rsidP="0064213A">
      <w:pPr>
        <w:suppressAutoHyphens w:val="0"/>
        <w:ind w:firstLine="851"/>
        <w:jc w:val="both"/>
        <w:rPr>
          <w:sz w:val="28"/>
          <w:szCs w:val="28"/>
          <w:lang w:eastAsia="en-US"/>
        </w:rPr>
      </w:pPr>
      <w:r w:rsidRPr="00536F5F">
        <w:rPr>
          <w:sz w:val="28"/>
          <w:szCs w:val="28"/>
          <w:lang w:eastAsia="en-US"/>
        </w:rPr>
        <w:t xml:space="preserve">За отчетный период </w:t>
      </w:r>
      <w:r>
        <w:rPr>
          <w:sz w:val="28"/>
          <w:szCs w:val="28"/>
          <w:lang w:eastAsia="en-US"/>
        </w:rPr>
        <w:t xml:space="preserve">2022 года </w:t>
      </w:r>
      <w:r w:rsidRPr="00536F5F">
        <w:rPr>
          <w:sz w:val="28"/>
          <w:szCs w:val="28"/>
          <w:lang w:eastAsia="en-US"/>
        </w:rPr>
        <w:t xml:space="preserve">Ревизионной комиссией по Западно-Казахстанской области </w:t>
      </w:r>
      <w:r w:rsidRPr="00812EDC">
        <w:rPr>
          <w:sz w:val="28"/>
          <w:szCs w:val="28"/>
          <w:lang w:eastAsia="en-US"/>
        </w:rPr>
        <w:t>оценка консолидированной финансовой отчетности местного бюджета не проводилась</w:t>
      </w:r>
      <w:r>
        <w:rPr>
          <w:sz w:val="28"/>
          <w:szCs w:val="28"/>
          <w:lang w:eastAsia="en-US"/>
        </w:rPr>
        <w:t>.</w:t>
      </w:r>
    </w:p>
    <w:p w:rsidR="0064213A" w:rsidRPr="00536F5F" w:rsidRDefault="0064213A" w:rsidP="0064213A">
      <w:pPr>
        <w:suppressAutoHyphens w:val="0"/>
        <w:ind w:firstLine="851"/>
        <w:jc w:val="both"/>
        <w:rPr>
          <w:rFonts w:eastAsia="Calibri"/>
          <w:sz w:val="28"/>
          <w:szCs w:val="28"/>
          <w:lang w:eastAsia="en-US"/>
        </w:rPr>
      </w:pPr>
      <w:r>
        <w:rPr>
          <w:sz w:val="28"/>
          <w:szCs w:val="28"/>
          <w:lang w:eastAsia="en-US"/>
        </w:rPr>
        <w:t xml:space="preserve">Вместе с тем в 2022 году </w:t>
      </w:r>
      <w:r w:rsidRPr="00536F5F">
        <w:rPr>
          <w:sz w:val="28"/>
          <w:szCs w:val="28"/>
          <w:lang w:eastAsia="en-US"/>
        </w:rPr>
        <w:t>проведено 1 мероприятие по аудиту консолидированной финансовой отчетности бюджета г. Уральска за 2021 год в 3 государственных учреждениях, в</w:t>
      </w:r>
      <w:r w:rsidRPr="00536F5F">
        <w:rPr>
          <w:rFonts w:eastAsia="Calibri"/>
          <w:sz w:val="28"/>
          <w:szCs w:val="28"/>
          <w:lang w:eastAsia="en-US"/>
        </w:rPr>
        <w:t xml:space="preserve">ыявлены финансовые </w:t>
      </w:r>
      <w:r w:rsidRPr="00536F5F">
        <w:rPr>
          <w:sz w:val="28"/>
          <w:szCs w:val="28"/>
          <w:lang w:eastAsia="ru-RU"/>
        </w:rPr>
        <w:t xml:space="preserve">нарушения законодательства Республики Казахстан на общую сумму </w:t>
      </w:r>
      <w:r w:rsidRPr="00536F5F">
        <w:rPr>
          <w:b/>
          <w:sz w:val="28"/>
          <w:szCs w:val="28"/>
          <w:lang w:eastAsia="ru-RU"/>
        </w:rPr>
        <w:t>32 865 457,3</w:t>
      </w:r>
      <w:r w:rsidRPr="00536F5F">
        <w:rPr>
          <w:sz w:val="28"/>
          <w:szCs w:val="28"/>
          <w:lang w:eastAsia="ru-RU"/>
        </w:rPr>
        <w:t xml:space="preserve"> </w:t>
      </w:r>
      <w:r w:rsidRPr="00536F5F">
        <w:rPr>
          <w:b/>
          <w:color w:val="000000"/>
          <w:sz w:val="28"/>
          <w:szCs w:val="28"/>
          <w:lang w:eastAsia="ru-RU"/>
        </w:rPr>
        <w:t>тыс. тенге,</w:t>
      </w:r>
      <w:r w:rsidRPr="00536F5F">
        <w:rPr>
          <w:color w:val="000000"/>
          <w:sz w:val="28"/>
          <w:szCs w:val="28"/>
          <w:lang w:eastAsia="ru-RU"/>
        </w:rPr>
        <w:t xml:space="preserve"> 10 процедурных нарушений</w:t>
      </w:r>
      <w:r w:rsidRPr="00536F5F">
        <w:rPr>
          <w:rFonts w:eastAsia="Calibri"/>
          <w:sz w:val="28"/>
          <w:szCs w:val="28"/>
          <w:lang w:eastAsia="en-US"/>
        </w:rPr>
        <w:t xml:space="preserve"> и 1 недостаток</w:t>
      </w:r>
      <w:r w:rsidRPr="00536F5F">
        <w:rPr>
          <w:color w:val="000000"/>
          <w:sz w:val="28"/>
          <w:szCs w:val="28"/>
          <w:lang w:eastAsia="ru-RU"/>
        </w:rPr>
        <w:t>.</w:t>
      </w:r>
      <w:r w:rsidRPr="00536F5F">
        <w:rPr>
          <w:rFonts w:eastAsia="Calibri"/>
          <w:sz w:val="28"/>
          <w:szCs w:val="28"/>
          <w:lang w:eastAsia="en-US"/>
        </w:rPr>
        <w:t xml:space="preserve"> </w:t>
      </w:r>
    </w:p>
    <w:p w:rsidR="0064213A" w:rsidRPr="000812F2" w:rsidRDefault="0064213A" w:rsidP="0064213A">
      <w:pPr>
        <w:ind w:firstLine="708"/>
        <w:jc w:val="both"/>
        <w:rPr>
          <w:sz w:val="28"/>
          <w:szCs w:val="28"/>
        </w:rPr>
      </w:pPr>
      <w:r w:rsidRPr="000812F2">
        <w:rPr>
          <w:color w:val="000000"/>
          <w:sz w:val="28"/>
          <w:szCs w:val="28"/>
          <w:lang w:eastAsia="ru-RU"/>
        </w:rPr>
        <w:t xml:space="preserve">Из установленных </w:t>
      </w:r>
      <w:r w:rsidRPr="000812F2">
        <w:rPr>
          <w:rFonts w:eastAsia="Calibri"/>
          <w:sz w:val="28"/>
          <w:szCs w:val="28"/>
        </w:rPr>
        <w:t xml:space="preserve">финансовых </w:t>
      </w:r>
      <w:r w:rsidRPr="000812F2">
        <w:rPr>
          <w:sz w:val="28"/>
          <w:szCs w:val="28"/>
          <w:lang w:eastAsia="ru-RU"/>
        </w:rPr>
        <w:t xml:space="preserve">нарушений подлежит восстановлению </w:t>
      </w:r>
      <w:r w:rsidRPr="000812F2">
        <w:rPr>
          <w:b/>
          <w:sz w:val="28"/>
          <w:szCs w:val="28"/>
          <w:lang w:eastAsia="ru-RU"/>
        </w:rPr>
        <w:t>32 865 457,3</w:t>
      </w:r>
      <w:r w:rsidRPr="000812F2">
        <w:rPr>
          <w:sz w:val="28"/>
          <w:szCs w:val="28"/>
          <w:lang w:eastAsia="ru-RU"/>
        </w:rPr>
        <w:t xml:space="preserve"> </w:t>
      </w:r>
      <w:r w:rsidRPr="000812F2">
        <w:rPr>
          <w:b/>
          <w:sz w:val="28"/>
          <w:szCs w:val="28"/>
          <w:lang w:eastAsia="ru-RU"/>
        </w:rPr>
        <w:t xml:space="preserve"> тыс. тенге.</w:t>
      </w:r>
      <w:r w:rsidRPr="000812F2">
        <w:rPr>
          <w:sz w:val="28"/>
          <w:szCs w:val="28"/>
          <w:lang w:eastAsia="ru-RU"/>
        </w:rPr>
        <w:t xml:space="preserve"> На сегодняшний день </w:t>
      </w:r>
      <w:r w:rsidRPr="000812F2">
        <w:rPr>
          <w:sz w:val="28"/>
          <w:szCs w:val="28"/>
        </w:rPr>
        <w:t>восстановлено 32 731 630,0</w:t>
      </w:r>
      <w:r w:rsidRPr="000812F2">
        <w:rPr>
          <w:sz w:val="28"/>
          <w:szCs w:val="28"/>
          <w:lang w:eastAsia="ru-RU"/>
        </w:rPr>
        <w:t xml:space="preserve"> </w:t>
      </w:r>
      <w:r w:rsidRPr="000812F2">
        <w:rPr>
          <w:sz w:val="28"/>
          <w:szCs w:val="28"/>
        </w:rPr>
        <w:t xml:space="preserve">тыс. тенге. </w:t>
      </w:r>
      <w:r w:rsidRPr="000812F2">
        <w:t>‬</w:t>
      </w:r>
      <w:r w:rsidRPr="000812F2">
        <w:t>‬</w:t>
      </w:r>
    </w:p>
    <w:p w:rsidR="0064213A" w:rsidRPr="000812F2" w:rsidRDefault="0064213A" w:rsidP="0064213A">
      <w:pPr>
        <w:suppressAutoHyphens w:val="0"/>
        <w:ind w:firstLine="708"/>
        <w:jc w:val="both"/>
        <w:rPr>
          <w:rFonts w:eastAsia="Calibri"/>
          <w:sz w:val="28"/>
          <w:szCs w:val="28"/>
          <w:lang w:eastAsia="en-US"/>
        </w:rPr>
      </w:pPr>
      <w:r w:rsidRPr="000812F2">
        <w:rPr>
          <w:rFonts w:eastAsia="Calibri"/>
          <w:sz w:val="28"/>
          <w:szCs w:val="28"/>
          <w:lang w:eastAsia="en-US"/>
        </w:rPr>
        <w:t>По итогам аудиторского мероприятия выдано 10 поручений (исполнены 5, на контроле 5). Привлечено к дисциплинарной ответственности 3 должностных лица,</w:t>
      </w:r>
      <w:r w:rsidRPr="000812F2">
        <w:rPr>
          <w:rFonts w:eastAsia="Calibri"/>
          <w:color w:val="FF0000"/>
          <w:sz w:val="28"/>
          <w:szCs w:val="28"/>
          <w:lang w:eastAsia="en-US"/>
        </w:rPr>
        <w:t xml:space="preserve"> </w:t>
      </w:r>
      <w:r w:rsidRPr="000812F2">
        <w:rPr>
          <w:rFonts w:eastAsia="Calibri"/>
          <w:sz w:val="28"/>
          <w:szCs w:val="28"/>
          <w:lang w:eastAsia="en-US"/>
        </w:rPr>
        <w:t xml:space="preserve">к </w:t>
      </w:r>
      <w:r w:rsidRPr="000812F2">
        <w:rPr>
          <w:rFonts w:eastAsia="Calibri"/>
          <w:sz w:val="28"/>
          <w:szCs w:val="28"/>
          <w:shd w:val="clear" w:color="auto" w:fill="FFFFFF"/>
          <w:lang w:eastAsia="ru-RU"/>
        </w:rPr>
        <w:t xml:space="preserve">административной </w:t>
      </w:r>
      <w:r w:rsidRPr="000812F2">
        <w:rPr>
          <w:rFonts w:eastAsia="Calibri"/>
          <w:sz w:val="28"/>
          <w:szCs w:val="28"/>
          <w:lang w:eastAsia="en-US"/>
        </w:rPr>
        <w:t>ответственности</w:t>
      </w:r>
      <w:r w:rsidRPr="000812F2">
        <w:rPr>
          <w:rFonts w:eastAsia="Calibri"/>
          <w:sz w:val="28"/>
          <w:szCs w:val="28"/>
          <w:shd w:val="clear" w:color="auto" w:fill="FFFFFF"/>
          <w:lang w:eastAsia="ru-RU"/>
        </w:rPr>
        <w:t xml:space="preserve"> 2 должностных лица</w:t>
      </w:r>
      <w:r w:rsidRPr="000812F2">
        <w:rPr>
          <w:rFonts w:eastAsia="Calibri"/>
          <w:sz w:val="28"/>
          <w:szCs w:val="28"/>
          <w:lang w:eastAsia="en-US"/>
        </w:rPr>
        <w:t xml:space="preserve">, </w:t>
      </w:r>
      <w:r w:rsidRPr="000812F2">
        <w:rPr>
          <w:sz w:val="28"/>
          <w:szCs w:val="28"/>
          <w:shd w:val="clear" w:color="auto" w:fill="FFFFFF"/>
          <w:lang w:eastAsia="ru-RU"/>
        </w:rPr>
        <w:t>на общую сумму 153,0 тыс. тенге</w:t>
      </w:r>
      <w:r w:rsidRPr="000812F2">
        <w:rPr>
          <w:rFonts w:eastAsia="Calibri"/>
          <w:sz w:val="28"/>
          <w:szCs w:val="28"/>
          <w:lang w:eastAsia="en-US"/>
        </w:rPr>
        <w:t>.</w:t>
      </w:r>
    </w:p>
    <w:p w:rsidR="0064213A" w:rsidRPr="00536F5F" w:rsidRDefault="0064213A" w:rsidP="0064213A">
      <w:pPr>
        <w:ind w:firstLine="708"/>
        <w:jc w:val="both"/>
        <w:rPr>
          <w:sz w:val="28"/>
          <w:szCs w:val="28"/>
          <w:highlight w:val="yellow"/>
        </w:rPr>
      </w:pPr>
    </w:p>
    <w:p w:rsidR="0064213A" w:rsidRPr="00536F5F" w:rsidRDefault="0064213A" w:rsidP="0064213A">
      <w:pPr>
        <w:pBdr>
          <w:bottom w:val="single" w:sz="4" w:space="3" w:color="FFFFFF"/>
        </w:pBdr>
        <w:tabs>
          <w:tab w:val="left" w:pos="1134"/>
        </w:tabs>
        <w:spacing w:line="20" w:lineRule="atLeast"/>
        <w:ind w:firstLine="720"/>
        <w:contextualSpacing/>
        <w:jc w:val="center"/>
        <w:rPr>
          <w:rFonts w:eastAsia="Calibri"/>
          <w:b/>
          <w:sz w:val="28"/>
          <w:szCs w:val="28"/>
          <w:u w:val="single"/>
        </w:rPr>
      </w:pPr>
      <w:r w:rsidRPr="00536F5F">
        <w:rPr>
          <w:rFonts w:eastAsia="Calibri"/>
          <w:b/>
          <w:sz w:val="28"/>
          <w:szCs w:val="28"/>
          <w:u w:val="single"/>
        </w:rPr>
        <w:t>ГУ «Отдел финансов города Уральска»</w:t>
      </w:r>
    </w:p>
    <w:p w:rsidR="0064213A" w:rsidRPr="00536F5F" w:rsidRDefault="0064213A" w:rsidP="0064213A">
      <w:pPr>
        <w:pBdr>
          <w:bottom w:val="single" w:sz="4" w:space="3" w:color="FFFFFF"/>
        </w:pBdr>
        <w:tabs>
          <w:tab w:val="left" w:pos="1134"/>
        </w:tabs>
        <w:suppressAutoHyphens w:val="0"/>
        <w:spacing w:after="160" w:line="20" w:lineRule="atLeast"/>
        <w:ind w:firstLine="720"/>
        <w:contextualSpacing/>
        <w:jc w:val="both"/>
        <w:rPr>
          <w:rFonts w:eastAsia="Calibri"/>
          <w:sz w:val="28"/>
          <w:szCs w:val="28"/>
          <w:lang w:eastAsia="en-US"/>
        </w:rPr>
      </w:pPr>
      <w:r w:rsidRPr="00536F5F">
        <w:rPr>
          <w:rFonts w:eastAsia="Calibri"/>
          <w:sz w:val="28"/>
          <w:szCs w:val="28"/>
          <w:lang w:eastAsia="en-US"/>
        </w:rPr>
        <w:t xml:space="preserve">По </w:t>
      </w:r>
      <w:r w:rsidRPr="000812F2">
        <w:rPr>
          <w:rFonts w:eastAsia="Calibri"/>
          <w:sz w:val="28"/>
          <w:szCs w:val="28"/>
          <w:lang w:eastAsia="en-US"/>
        </w:rPr>
        <w:t xml:space="preserve">результатам государственного аудита установлены финансовые нарушения законодательства </w:t>
      </w:r>
      <w:r w:rsidRPr="000812F2">
        <w:rPr>
          <w:rFonts w:eastAsia="Calibri"/>
          <w:sz w:val="28"/>
          <w:szCs w:val="28"/>
          <w:lang w:eastAsia="ru-RU"/>
        </w:rPr>
        <w:t>Республики Казахстан</w:t>
      </w:r>
      <w:r w:rsidRPr="000812F2">
        <w:rPr>
          <w:rFonts w:eastAsia="Calibri"/>
          <w:sz w:val="28"/>
          <w:szCs w:val="28"/>
          <w:lang w:eastAsia="en-US"/>
        </w:rPr>
        <w:t xml:space="preserve"> на общую сумму 32 728 586,5 тыс. тенге, подлежащие восстановлению, 1 процедурное нарушение. Объекту аудита дано 2 поручения,</w:t>
      </w:r>
      <w:r w:rsidRPr="000812F2">
        <w:rPr>
          <w:rFonts w:eastAsia="Calibri"/>
          <w:sz w:val="22"/>
          <w:szCs w:val="22"/>
          <w:lang w:eastAsia="en-US"/>
        </w:rPr>
        <w:t xml:space="preserve"> </w:t>
      </w:r>
      <w:r w:rsidRPr="000812F2">
        <w:rPr>
          <w:rFonts w:eastAsia="Calibri"/>
          <w:sz w:val="28"/>
          <w:szCs w:val="28"/>
          <w:lang w:eastAsia="en-US"/>
        </w:rPr>
        <w:t>(исполнены 2). Привлечено к дисциплинарной ответственности 1 должностное лицо.</w:t>
      </w:r>
      <w:r w:rsidRPr="00536F5F">
        <w:rPr>
          <w:rFonts w:eastAsia="Calibri"/>
          <w:sz w:val="28"/>
          <w:szCs w:val="28"/>
          <w:lang w:eastAsia="en-US"/>
        </w:rPr>
        <w:t xml:space="preserve"> </w:t>
      </w:r>
    </w:p>
    <w:p w:rsidR="0064213A" w:rsidRPr="00536F5F" w:rsidRDefault="0064213A" w:rsidP="0064213A">
      <w:pPr>
        <w:pBdr>
          <w:bottom w:val="single" w:sz="4" w:space="3" w:color="FFFFFF"/>
        </w:pBdr>
        <w:tabs>
          <w:tab w:val="left" w:pos="1134"/>
        </w:tabs>
        <w:spacing w:line="20" w:lineRule="atLeast"/>
        <w:ind w:firstLine="720"/>
        <w:contextualSpacing/>
        <w:jc w:val="center"/>
        <w:rPr>
          <w:rFonts w:eastAsia="Calibri"/>
          <w:b/>
          <w:sz w:val="28"/>
          <w:szCs w:val="28"/>
          <w:u w:val="single"/>
        </w:rPr>
      </w:pPr>
      <w:r w:rsidRPr="00536F5F">
        <w:rPr>
          <w:rFonts w:eastAsia="Calibri"/>
          <w:b/>
          <w:sz w:val="28"/>
          <w:szCs w:val="28"/>
          <w:u w:val="single"/>
        </w:rPr>
        <w:t>ГУ «Отдел строительства города Уральска»</w:t>
      </w:r>
    </w:p>
    <w:p w:rsidR="0064213A" w:rsidRPr="00536F5F" w:rsidRDefault="0064213A" w:rsidP="0064213A">
      <w:pPr>
        <w:pBdr>
          <w:bottom w:val="single" w:sz="4" w:space="3" w:color="FFFFFF"/>
        </w:pBdr>
        <w:tabs>
          <w:tab w:val="left" w:pos="1134"/>
        </w:tabs>
        <w:suppressAutoHyphens w:val="0"/>
        <w:spacing w:after="160" w:line="20" w:lineRule="atLeast"/>
        <w:ind w:firstLine="720"/>
        <w:contextualSpacing/>
        <w:jc w:val="both"/>
        <w:rPr>
          <w:rFonts w:eastAsia="Calibri"/>
          <w:sz w:val="28"/>
          <w:szCs w:val="28"/>
          <w:lang w:eastAsia="en-US"/>
        </w:rPr>
      </w:pPr>
      <w:r w:rsidRPr="00536F5F">
        <w:rPr>
          <w:rFonts w:eastAsia="Calibri"/>
          <w:sz w:val="28"/>
          <w:szCs w:val="28"/>
          <w:lang w:eastAsia="en-US"/>
        </w:rPr>
        <w:t xml:space="preserve">По результатам государственного аудита установлены финансовые нарушения </w:t>
      </w:r>
      <w:r w:rsidRPr="000812F2">
        <w:rPr>
          <w:rFonts w:eastAsia="Calibri"/>
          <w:sz w:val="28"/>
          <w:szCs w:val="28"/>
          <w:lang w:eastAsia="en-US"/>
        </w:rPr>
        <w:t xml:space="preserve">законодательства </w:t>
      </w:r>
      <w:r w:rsidRPr="000812F2">
        <w:rPr>
          <w:rFonts w:eastAsia="Calibri"/>
          <w:sz w:val="28"/>
          <w:szCs w:val="28"/>
          <w:lang w:eastAsia="ru-RU"/>
        </w:rPr>
        <w:t>Республики Казахстан</w:t>
      </w:r>
      <w:r w:rsidRPr="000812F2">
        <w:rPr>
          <w:rFonts w:eastAsia="Calibri"/>
          <w:sz w:val="28"/>
          <w:szCs w:val="28"/>
          <w:lang w:eastAsia="en-US"/>
        </w:rPr>
        <w:t xml:space="preserve"> на общую сумму 133 827,3 тыс. тенге, подлежащие восстановлению, 8 процедурных нарушений и 1 недостаток. Объекту аудита дано 6 поручений,</w:t>
      </w:r>
      <w:r w:rsidRPr="000812F2">
        <w:rPr>
          <w:rFonts w:eastAsia="Calibri"/>
          <w:sz w:val="22"/>
          <w:szCs w:val="22"/>
          <w:lang w:eastAsia="en-US"/>
        </w:rPr>
        <w:t xml:space="preserve"> </w:t>
      </w:r>
      <w:r w:rsidRPr="000812F2">
        <w:rPr>
          <w:rFonts w:eastAsia="Calibri"/>
          <w:sz w:val="28"/>
          <w:szCs w:val="28"/>
          <w:lang w:eastAsia="en-US"/>
        </w:rPr>
        <w:t xml:space="preserve">(исполнены 1, на контроле 5). Привлечено к дисциплинарной ответственности 1 должностное лицо, к административной ответственности 1 должностное лицо. </w:t>
      </w:r>
      <w:r w:rsidRPr="000812F2">
        <w:rPr>
          <w:sz w:val="28"/>
          <w:szCs w:val="28"/>
          <w:shd w:val="clear" w:color="auto" w:fill="FFFFFF"/>
          <w:lang w:eastAsia="ru-RU"/>
        </w:rPr>
        <w:t>на сумму 76,5 тыс. тенге</w:t>
      </w:r>
      <w:r w:rsidRPr="000812F2">
        <w:rPr>
          <w:rFonts w:eastAsia="Calibri"/>
          <w:sz w:val="28"/>
          <w:szCs w:val="28"/>
        </w:rPr>
        <w:t>.</w:t>
      </w:r>
      <w:r w:rsidRPr="00536F5F">
        <w:rPr>
          <w:rFonts w:eastAsia="Calibri"/>
          <w:sz w:val="28"/>
          <w:szCs w:val="28"/>
        </w:rPr>
        <w:t xml:space="preserve"> </w:t>
      </w:r>
    </w:p>
    <w:p w:rsidR="0064213A" w:rsidRPr="00536F5F" w:rsidRDefault="0064213A" w:rsidP="0064213A">
      <w:pPr>
        <w:pBdr>
          <w:bottom w:val="single" w:sz="4" w:space="3" w:color="FFFFFF"/>
        </w:pBdr>
        <w:tabs>
          <w:tab w:val="left" w:pos="1134"/>
        </w:tabs>
        <w:spacing w:line="20" w:lineRule="atLeast"/>
        <w:ind w:firstLine="720"/>
        <w:contextualSpacing/>
        <w:jc w:val="center"/>
        <w:rPr>
          <w:rFonts w:eastAsia="Calibri"/>
          <w:b/>
          <w:sz w:val="28"/>
          <w:szCs w:val="28"/>
          <w:u w:val="single"/>
        </w:rPr>
      </w:pPr>
      <w:r w:rsidRPr="00536F5F">
        <w:rPr>
          <w:rFonts w:eastAsia="Calibri"/>
          <w:b/>
          <w:sz w:val="28"/>
          <w:szCs w:val="28"/>
          <w:u w:val="single"/>
        </w:rPr>
        <w:t>ГУ «Отдел занятости и социальных программ»</w:t>
      </w:r>
    </w:p>
    <w:p w:rsidR="0064213A" w:rsidRPr="00536F5F" w:rsidRDefault="0064213A" w:rsidP="0064213A">
      <w:pPr>
        <w:pBdr>
          <w:bottom w:val="single" w:sz="4" w:space="3" w:color="FFFFFF"/>
        </w:pBdr>
        <w:tabs>
          <w:tab w:val="left" w:pos="1134"/>
        </w:tabs>
        <w:suppressAutoHyphens w:val="0"/>
        <w:spacing w:after="160" w:line="20" w:lineRule="atLeast"/>
        <w:ind w:firstLine="720"/>
        <w:contextualSpacing/>
        <w:jc w:val="both"/>
        <w:rPr>
          <w:rFonts w:eastAsia="Calibri"/>
          <w:sz w:val="28"/>
          <w:szCs w:val="28"/>
          <w:lang w:eastAsia="en-US"/>
        </w:rPr>
      </w:pPr>
      <w:r w:rsidRPr="000812F2">
        <w:rPr>
          <w:rFonts w:eastAsia="Calibri"/>
          <w:sz w:val="28"/>
          <w:szCs w:val="28"/>
          <w:lang w:eastAsia="en-US"/>
        </w:rPr>
        <w:t xml:space="preserve">По результатам государственного аудита установлены финансовые нарушения законодательства </w:t>
      </w:r>
      <w:r w:rsidRPr="000812F2">
        <w:rPr>
          <w:rFonts w:eastAsia="Calibri"/>
          <w:sz w:val="28"/>
          <w:szCs w:val="28"/>
          <w:lang w:eastAsia="ru-RU"/>
        </w:rPr>
        <w:t>Республики Казахстан</w:t>
      </w:r>
      <w:r w:rsidRPr="000812F2">
        <w:rPr>
          <w:rFonts w:eastAsia="Calibri"/>
          <w:sz w:val="28"/>
          <w:szCs w:val="28"/>
          <w:lang w:eastAsia="en-US"/>
        </w:rPr>
        <w:t xml:space="preserve"> на общую сумму 3 043,5 тыс. тенге, подлежащие восстановлению, 1 процедурное нарушение. Объекту аудита дано 2 поручения,</w:t>
      </w:r>
      <w:r w:rsidRPr="000812F2">
        <w:rPr>
          <w:rFonts w:eastAsia="Calibri"/>
          <w:sz w:val="22"/>
          <w:szCs w:val="22"/>
          <w:lang w:eastAsia="en-US"/>
        </w:rPr>
        <w:t xml:space="preserve"> </w:t>
      </w:r>
      <w:r w:rsidRPr="000812F2">
        <w:rPr>
          <w:rFonts w:eastAsia="Calibri"/>
          <w:sz w:val="28"/>
          <w:szCs w:val="28"/>
          <w:lang w:eastAsia="en-US"/>
        </w:rPr>
        <w:t xml:space="preserve">(исполнены 2). Привлечено к дисциплинарной </w:t>
      </w:r>
      <w:r w:rsidRPr="000812F2">
        <w:rPr>
          <w:rFonts w:eastAsia="Calibri"/>
          <w:sz w:val="28"/>
          <w:szCs w:val="28"/>
          <w:lang w:eastAsia="en-US"/>
        </w:rPr>
        <w:lastRenderedPageBreak/>
        <w:t>ответственности 1 должностное лицо, к административной ответственности 1 должностное лицо,</w:t>
      </w:r>
      <w:r w:rsidRPr="000812F2">
        <w:rPr>
          <w:sz w:val="28"/>
          <w:szCs w:val="28"/>
          <w:shd w:val="clear" w:color="auto" w:fill="FFFFFF"/>
          <w:lang w:eastAsia="ru-RU"/>
        </w:rPr>
        <w:t xml:space="preserve"> на сумму 76,5 тыс. тенге</w:t>
      </w:r>
      <w:r w:rsidRPr="000812F2">
        <w:rPr>
          <w:rFonts w:eastAsia="Calibri"/>
          <w:sz w:val="28"/>
          <w:szCs w:val="28"/>
        </w:rPr>
        <w:t>.</w:t>
      </w:r>
      <w:r w:rsidRPr="00536F5F">
        <w:rPr>
          <w:rFonts w:eastAsia="Calibri"/>
          <w:sz w:val="28"/>
          <w:szCs w:val="28"/>
        </w:rPr>
        <w:t xml:space="preserve"> </w:t>
      </w:r>
    </w:p>
    <w:p w:rsidR="0064213A" w:rsidRDefault="0064213A" w:rsidP="0064213A">
      <w:pPr>
        <w:ind w:firstLine="709"/>
        <w:jc w:val="both"/>
        <w:rPr>
          <w:sz w:val="28"/>
          <w:szCs w:val="28"/>
        </w:rPr>
      </w:pPr>
      <w:r w:rsidRPr="00536F5F">
        <w:rPr>
          <w:sz w:val="28"/>
          <w:szCs w:val="28"/>
        </w:rPr>
        <w:t xml:space="preserve">По итогам проведенного аудиторского мероприятия установлены факты допущенных искажений консолидированной финансовой отчетности города Уральска на общую сумму 32 865 457,3 тыс. тенге, что составило 21,2% от валюты баланса на конец отчетного периода. </w:t>
      </w:r>
    </w:p>
    <w:p w:rsidR="0064213A" w:rsidRPr="00536F5F" w:rsidRDefault="0064213A" w:rsidP="0064213A">
      <w:pPr>
        <w:ind w:firstLine="709"/>
        <w:jc w:val="both"/>
        <w:rPr>
          <w:sz w:val="28"/>
          <w:szCs w:val="28"/>
        </w:rPr>
      </w:pPr>
      <w:r w:rsidRPr="00536F5F">
        <w:rPr>
          <w:sz w:val="28"/>
          <w:szCs w:val="28"/>
        </w:rPr>
        <w:t xml:space="preserve">Выявленные нарушения показали, что объектами аудита не соблюдаются нормы  бюджетного законодательства РК, о бухгалтерском учете, которые явились следствием ненадлежащего исполнения работниками администраторов бюджетных программ своих функциональных обязанностей, недостаточного уровня квалификации должностных лиц, отсутствия надлежащего контроля со стороны руководства за соблюдением работниками норм законодательства Республики Казахстан. </w:t>
      </w:r>
    </w:p>
    <w:p w:rsidR="0064213A" w:rsidRPr="00536F5F" w:rsidRDefault="0064213A" w:rsidP="0064213A">
      <w:pPr>
        <w:ind w:firstLine="709"/>
        <w:jc w:val="both"/>
        <w:rPr>
          <w:sz w:val="28"/>
          <w:szCs w:val="28"/>
        </w:rPr>
      </w:pPr>
      <w:r w:rsidRPr="00536F5F">
        <w:rPr>
          <w:sz w:val="28"/>
          <w:szCs w:val="28"/>
        </w:rPr>
        <w:t>Кроме того, отделом финансов города Уральска в соответствии с бюджетным законодательством не установлен надлежащий контроль в качестве уполномоченного органа в части организации исполнения бюджета и координации деятельности администраторов бюджетных программ по исполнению бюджета.</w:t>
      </w:r>
    </w:p>
    <w:p w:rsidR="0064213A" w:rsidRPr="00536F5F" w:rsidRDefault="0064213A" w:rsidP="0064213A">
      <w:pPr>
        <w:ind w:firstLine="709"/>
        <w:jc w:val="both"/>
        <w:rPr>
          <w:sz w:val="28"/>
          <w:szCs w:val="28"/>
        </w:rPr>
      </w:pPr>
      <w:r w:rsidRPr="00536F5F">
        <w:rPr>
          <w:sz w:val="28"/>
          <w:szCs w:val="28"/>
        </w:rPr>
        <w:t>По мнению аудиторов, финансовая отчетность города Уральска четко отражает финансовое положение, результаты финансово-хозяйственной деятельности за 2021 год и движение денежных средств во всех существенных аспектах в соответствии с требованиями, установленными законодательством Республики Казахстан в области бухгалтерского учета и финансовой отчетности, за исключением влияния обстоятельств, изложенных в пункте, содержащем обоснование для выражения мнения с оговоркой к финансовой отчетности.</w:t>
      </w:r>
    </w:p>
    <w:p w:rsidR="0064213A" w:rsidRPr="00FA5E4A" w:rsidRDefault="0064213A" w:rsidP="0064213A">
      <w:pPr>
        <w:suppressAutoHyphens w:val="0"/>
        <w:ind w:right="-1"/>
        <w:jc w:val="both"/>
        <w:rPr>
          <w:color w:val="FF0000"/>
          <w:sz w:val="28"/>
          <w:szCs w:val="28"/>
          <w:lang w:eastAsia="ru-RU"/>
        </w:rPr>
      </w:pPr>
    </w:p>
    <w:p w:rsidR="0064213A" w:rsidRPr="00B77576" w:rsidRDefault="0064213A" w:rsidP="0064213A">
      <w:pPr>
        <w:jc w:val="center"/>
        <w:rPr>
          <w:rFonts w:eastAsia="Calibri"/>
          <w:b/>
          <w:sz w:val="28"/>
          <w:szCs w:val="28"/>
          <w:lang w:val="kk-KZ"/>
        </w:rPr>
      </w:pPr>
      <w:r w:rsidRPr="00B77576">
        <w:rPr>
          <w:rFonts w:eastAsia="Calibri"/>
          <w:b/>
          <w:sz w:val="28"/>
          <w:szCs w:val="28"/>
        </w:rPr>
        <w:t xml:space="preserve">РАЗДЕЛ </w:t>
      </w:r>
      <w:r w:rsidRPr="00B77576">
        <w:rPr>
          <w:rFonts w:eastAsia="Calibri"/>
          <w:b/>
          <w:sz w:val="28"/>
          <w:szCs w:val="28"/>
          <w:lang w:val="en-US"/>
        </w:rPr>
        <w:t>V</w:t>
      </w:r>
      <w:r>
        <w:rPr>
          <w:rFonts w:eastAsia="Calibri"/>
          <w:b/>
          <w:sz w:val="28"/>
          <w:szCs w:val="28"/>
          <w:lang w:val="en-US"/>
        </w:rPr>
        <w:t>I</w:t>
      </w:r>
      <w:r w:rsidRPr="00B77576">
        <w:rPr>
          <w:rFonts w:eastAsia="Calibri"/>
          <w:b/>
          <w:sz w:val="28"/>
          <w:szCs w:val="28"/>
        </w:rPr>
        <w:t>. ЗАКЛЮЧИТЕЛЬНАЯ ЧАСТЬ</w:t>
      </w:r>
    </w:p>
    <w:p w:rsidR="0064213A" w:rsidRPr="00FE4572" w:rsidRDefault="0064213A" w:rsidP="0064213A">
      <w:pPr>
        <w:autoSpaceDE w:val="0"/>
        <w:autoSpaceDN w:val="0"/>
        <w:adjustRightInd w:val="0"/>
        <w:ind w:firstLine="851"/>
        <w:jc w:val="both"/>
        <w:rPr>
          <w:sz w:val="28"/>
          <w:szCs w:val="28"/>
          <w:lang w:eastAsia="ru-RU"/>
        </w:rPr>
      </w:pPr>
      <w:r w:rsidRPr="00FE4572">
        <w:rPr>
          <w:sz w:val="28"/>
          <w:szCs w:val="28"/>
          <w:lang w:eastAsia="ru-RU"/>
        </w:rPr>
        <w:t>Оценка основных параметров бюджета г.Уральск за 2022 год и результаты аудиторской деятельности Ревизионной комиссии по ЗКО позволяют сделать следующие выводы и сформировать предложения.</w:t>
      </w:r>
    </w:p>
    <w:p w:rsidR="0064213A" w:rsidRPr="00FE4572" w:rsidRDefault="0064213A" w:rsidP="0064213A">
      <w:pPr>
        <w:autoSpaceDE w:val="0"/>
        <w:autoSpaceDN w:val="0"/>
        <w:adjustRightInd w:val="0"/>
        <w:ind w:firstLine="851"/>
        <w:rPr>
          <w:rFonts w:eastAsia="Calibri"/>
          <w:b/>
          <w:sz w:val="28"/>
          <w:szCs w:val="28"/>
        </w:rPr>
      </w:pPr>
      <w:r>
        <w:rPr>
          <w:rFonts w:eastAsia="Calibri"/>
          <w:b/>
          <w:sz w:val="28"/>
          <w:szCs w:val="28"/>
        </w:rPr>
        <w:t>6</w:t>
      </w:r>
      <w:r w:rsidRPr="00FE4572">
        <w:rPr>
          <w:rFonts w:eastAsia="Calibri"/>
          <w:b/>
          <w:sz w:val="28"/>
          <w:szCs w:val="28"/>
        </w:rPr>
        <w:t>.1. Выводы.</w:t>
      </w:r>
    </w:p>
    <w:p w:rsidR="0064213A" w:rsidRPr="00310CC7" w:rsidRDefault="0064213A" w:rsidP="0064213A">
      <w:pPr>
        <w:ind w:right="-1" w:firstLine="708"/>
        <w:jc w:val="both"/>
        <w:rPr>
          <w:color w:val="1F497D"/>
          <w:sz w:val="28"/>
          <w:szCs w:val="28"/>
          <w:lang w:val="x-none" w:eastAsia="ru-RU"/>
        </w:rPr>
      </w:pPr>
      <w:r w:rsidRPr="00310CC7">
        <w:rPr>
          <w:sz w:val="28"/>
          <w:szCs w:val="28"/>
          <w:lang w:val="x-none" w:eastAsia="ru-RU"/>
        </w:rPr>
        <w:t>В 20</w:t>
      </w:r>
      <w:r w:rsidRPr="00310CC7">
        <w:rPr>
          <w:sz w:val="28"/>
          <w:szCs w:val="28"/>
          <w:lang w:eastAsia="ru-RU"/>
        </w:rPr>
        <w:t>22</w:t>
      </w:r>
      <w:r w:rsidRPr="00310CC7">
        <w:rPr>
          <w:sz w:val="28"/>
          <w:szCs w:val="28"/>
          <w:lang w:val="x-none" w:eastAsia="ru-RU"/>
        </w:rPr>
        <w:t xml:space="preserve"> году ключевые параметры городского бюджета в основном выполнены, что позволило исполнить социальные обязательства государства, поручения, озвученные в Послании Президента Республики Казахстан народу Казахстана, обеспечить бесперебойную работу государственных органов, бюджетных организаций</w:t>
      </w:r>
      <w:r w:rsidRPr="00310CC7">
        <w:rPr>
          <w:color w:val="1F497D"/>
          <w:sz w:val="28"/>
          <w:szCs w:val="28"/>
          <w:lang w:val="x-none" w:eastAsia="ru-RU"/>
        </w:rPr>
        <w:t>.</w:t>
      </w:r>
    </w:p>
    <w:p w:rsidR="0064213A" w:rsidRPr="00310CC7" w:rsidRDefault="0064213A" w:rsidP="0064213A">
      <w:pPr>
        <w:autoSpaceDE w:val="0"/>
        <w:autoSpaceDN w:val="0"/>
        <w:adjustRightInd w:val="0"/>
        <w:ind w:firstLine="708"/>
        <w:jc w:val="both"/>
        <w:rPr>
          <w:sz w:val="28"/>
          <w:szCs w:val="28"/>
          <w:lang w:eastAsia="ru-RU"/>
        </w:rPr>
      </w:pPr>
      <w:r w:rsidRPr="00310CC7">
        <w:rPr>
          <w:sz w:val="28"/>
          <w:szCs w:val="28"/>
        </w:rPr>
        <w:t xml:space="preserve">1. Исполнение бюджета г.Уральска </w:t>
      </w:r>
      <w:r w:rsidRPr="00310CC7">
        <w:rPr>
          <w:b/>
          <w:sz w:val="28"/>
          <w:szCs w:val="28"/>
        </w:rPr>
        <w:t>по поступлениям</w:t>
      </w:r>
      <w:r w:rsidRPr="00310CC7">
        <w:rPr>
          <w:sz w:val="28"/>
          <w:szCs w:val="28"/>
        </w:rPr>
        <w:t xml:space="preserve"> </w:t>
      </w:r>
      <w:r w:rsidRPr="00310CC7">
        <w:rPr>
          <w:sz w:val="28"/>
          <w:szCs w:val="28"/>
          <w:lang w:val="kk-KZ"/>
        </w:rPr>
        <w:t xml:space="preserve">по состоянию </w:t>
      </w:r>
      <w:r w:rsidRPr="00310CC7">
        <w:rPr>
          <w:sz w:val="28"/>
          <w:szCs w:val="28"/>
        </w:rPr>
        <w:t>на        1 января 2023 года сложилось на уровне 41 684 125,6 тыс. тенге или 96,8% к скорректированному годовому плану, из них: доходы составили 34</w:t>
      </w:r>
      <w:r w:rsidRPr="00310CC7">
        <w:rPr>
          <w:rFonts w:eastAsia="Calibri"/>
          <w:sz w:val="28"/>
          <w:szCs w:val="28"/>
        </w:rPr>
        <w:t xml:space="preserve"> 982 588,8 </w:t>
      </w:r>
      <w:r w:rsidRPr="00310CC7">
        <w:rPr>
          <w:sz w:val="28"/>
          <w:szCs w:val="28"/>
        </w:rPr>
        <w:t xml:space="preserve">тыс. тенге, </w:t>
      </w:r>
      <w:r w:rsidRPr="00310CC7">
        <w:rPr>
          <w:sz w:val="28"/>
          <w:szCs w:val="28"/>
          <w:lang w:eastAsia="ru-RU"/>
        </w:rPr>
        <w:t>погашение бюджетных кредитов</w:t>
      </w:r>
      <w:r w:rsidRPr="00310CC7">
        <w:rPr>
          <w:rFonts w:eastAsia="Calibri"/>
          <w:sz w:val="28"/>
          <w:szCs w:val="28"/>
        </w:rPr>
        <w:t xml:space="preserve"> 107 421,3 </w:t>
      </w:r>
      <w:r w:rsidRPr="00310CC7">
        <w:rPr>
          <w:sz w:val="28"/>
          <w:szCs w:val="28"/>
          <w:lang w:val="kk-KZ"/>
        </w:rPr>
        <w:t xml:space="preserve">тыс.тенге, </w:t>
      </w:r>
      <w:r w:rsidRPr="00310CC7">
        <w:rPr>
          <w:sz w:val="28"/>
          <w:szCs w:val="28"/>
        </w:rPr>
        <w:t xml:space="preserve">поступления займов 5 370 157,0 тыс. тенге, </w:t>
      </w:r>
      <w:r w:rsidRPr="00310CC7">
        <w:rPr>
          <w:sz w:val="28"/>
          <w:szCs w:val="28"/>
          <w:lang w:eastAsia="ru-RU"/>
        </w:rPr>
        <w:t>остатки бюджетных средств на начало года 1 223 958,5 тыс.тенге</w:t>
      </w:r>
      <w:r w:rsidRPr="00310CC7">
        <w:rPr>
          <w:sz w:val="28"/>
          <w:szCs w:val="28"/>
        </w:rPr>
        <w:t>.</w:t>
      </w:r>
    </w:p>
    <w:p w:rsidR="0064213A" w:rsidRPr="00310CC7" w:rsidRDefault="0064213A" w:rsidP="0064213A">
      <w:pPr>
        <w:ind w:right="-2" w:firstLine="708"/>
        <w:jc w:val="both"/>
        <w:rPr>
          <w:rFonts w:eastAsia="Calibri"/>
          <w:sz w:val="28"/>
          <w:szCs w:val="28"/>
        </w:rPr>
      </w:pPr>
      <w:r w:rsidRPr="00310CC7">
        <w:rPr>
          <w:rFonts w:eastAsia="Calibri"/>
          <w:sz w:val="28"/>
          <w:szCs w:val="28"/>
        </w:rPr>
        <w:lastRenderedPageBreak/>
        <w:t>В абсолютном выражении по итогам 2022 года в сравнении с 2021 годом поступления в бюджет города уменьшились на 862 307,2 тыс. тенге, или на 2%. Основным фактором уменьшения стали снижения по поступления от продажи основного капитала и поступлениям займов.</w:t>
      </w:r>
    </w:p>
    <w:p w:rsidR="0064213A" w:rsidRPr="00024AEF" w:rsidRDefault="0064213A" w:rsidP="0064213A">
      <w:pPr>
        <w:suppressAutoHyphens w:val="0"/>
        <w:spacing w:after="200" w:line="20" w:lineRule="atLeast"/>
        <w:ind w:firstLine="708"/>
        <w:contextualSpacing/>
        <w:jc w:val="both"/>
        <w:rPr>
          <w:sz w:val="28"/>
          <w:szCs w:val="28"/>
          <w:lang w:eastAsia="ru-RU"/>
        </w:rPr>
      </w:pPr>
      <w:r w:rsidRPr="00310CC7">
        <w:rPr>
          <w:sz w:val="28"/>
          <w:szCs w:val="28"/>
          <w:lang w:eastAsia="x-none"/>
        </w:rPr>
        <w:t>2.</w:t>
      </w:r>
      <w:r w:rsidRPr="00310CC7">
        <w:rPr>
          <w:sz w:val="28"/>
          <w:szCs w:val="28"/>
        </w:rPr>
        <w:t xml:space="preserve"> Исполнение бюджета </w:t>
      </w:r>
      <w:r w:rsidRPr="00310CC7">
        <w:rPr>
          <w:b/>
          <w:sz w:val="28"/>
          <w:szCs w:val="28"/>
        </w:rPr>
        <w:t>по расходам</w:t>
      </w:r>
      <w:r w:rsidRPr="00310CC7">
        <w:rPr>
          <w:sz w:val="28"/>
          <w:szCs w:val="28"/>
        </w:rPr>
        <w:t xml:space="preserve"> </w:t>
      </w:r>
      <w:r w:rsidRPr="00310CC7">
        <w:rPr>
          <w:sz w:val="28"/>
          <w:szCs w:val="28"/>
          <w:lang w:val="kk-KZ"/>
        </w:rPr>
        <w:t xml:space="preserve">по состоянию </w:t>
      </w:r>
      <w:r w:rsidRPr="00310CC7">
        <w:rPr>
          <w:sz w:val="28"/>
          <w:szCs w:val="28"/>
        </w:rPr>
        <w:t>на 1 января 2023 года составило 41 204 832,0</w:t>
      </w:r>
      <w:r w:rsidRPr="00310CC7">
        <w:rPr>
          <w:b/>
          <w:bCs/>
          <w:color w:val="000000"/>
          <w:sz w:val="20"/>
          <w:szCs w:val="20"/>
          <w:lang w:eastAsia="ru-RU"/>
        </w:rPr>
        <w:t xml:space="preserve"> </w:t>
      </w:r>
      <w:r w:rsidRPr="00310CC7">
        <w:rPr>
          <w:sz w:val="28"/>
          <w:szCs w:val="28"/>
        </w:rPr>
        <w:t>тыс. тенге, из них затраты – 34 653 292,5</w:t>
      </w:r>
      <w:r w:rsidRPr="00310CC7">
        <w:rPr>
          <w:color w:val="000000"/>
          <w:sz w:val="20"/>
          <w:szCs w:val="20"/>
          <w:lang w:eastAsia="ru-RU"/>
        </w:rPr>
        <w:t xml:space="preserve"> </w:t>
      </w:r>
      <w:r w:rsidRPr="00310CC7">
        <w:rPr>
          <w:sz w:val="28"/>
          <w:szCs w:val="28"/>
        </w:rPr>
        <w:t>тыс. тенге, погашение займов – 6 501 539,5 тыс. тенге, бюджетные кредиты - 50 000,0 тыс. тенге</w:t>
      </w:r>
      <w:r w:rsidRPr="00310CC7">
        <w:rPr>
          <w:sz w:val="28"/>
          <w:szCs w:val="28"/>
          <w:lang w:val="x-none" w:eastAsia="x-none"/>
        </w:rPr>
        <w:t xml:space="preserve">. </w:t>
      </w:r>
      <w:r w:rsidRPr="00310CC7">
        <w:rPr>
          <w:rFonts w:eastAsia="Calibri"/>
          <w:sz w:val="28"/>
          <w:szCs w:val="28"/>
          <w:lang w:val="kk-KZ"/>
        </w:rPr>
        <w:t xml:space="preserve">Не освоение бюджетных средств составило </w:t>
      </w:r>
      <w:r w:rsidRPr="00310CC7">
        <w:rPr>
          <w:color w:val="000000"/>
          <w:kern w:val="1"/>
          <w:sz w:val="28"/>
          <w:szCs w:val="28"/>
        </w:rPr>
        <w:t>1 833</w:t>
      </w:r>
      <w:r w:rsidRPr="00310CC7">
        <w:rPr>
          <w:color w:val="000000"/>
          <w:kern w:val="1"/>
          <w:sz w:val="28"/>
          <w:szCs w:val="28"/>
          <w:lang w:val="kk-KZ"/>
        </w:rPr>
        <w:t> 806,2</w:t>
      </w:r>
      <w:r w:rsidRPr="00310CC7">
        <w:rPr>
          <w:b/>
          <w:color w:val="000000"/>
          <w:kern w:val="1"/>
          <w:sz w:val="28"/>
          <w:szCs w:val="28"/>
          <w:lang w:val="kk-KZ"/>
        </w:rPr>
        <w:t xml:space="preserve"> </w:t>
      </w:r>
      <w:r w:rsidRPr="00310CC7">
        <w:rPr>
          <w:rFonts w:eastAsia="Calibri"/>
          <w:sz w:val="28"/>
          <w:szCs w:val="28"/>
          <w:lang w:val="kk-KZ"/>
        </w:rPr>
        <w:t>тыс. тенге.</w:t>
      </w:r>
      <w:r w:rsidRPr="00310CC7">
        <w:rPr>
          <w:kern w:val="2"/>
          <w:sz w:val="28"/>
          <w:szCs w:val="28"/>
        </w:rPr>
        <w:t xml:space="preserve"> </w:t>
      </w:r>
      <w:r w:rsidRPr="00024AEF">
        <w:rPr>
          <w:sz w:val="28"/>
          <w:szCs w:val="28"/>
          <w:lang w:eastAsia="ru-RU"/>
        </w:rPr>
        <w:t xml:space="preserve">Анализ вопроса не освоения бюджетных средств показал, что его причины носят как объективный характер, по не зависящим от администраторов бюджетных программ случаям, так и причины, свидетельствующие о недостаточной работе должностных лиц государственных органов по качественному планированию бюджетных расходов и своевременному использованию бюджетных средств. </w:t>
      </w:r>
      <w:r>
        <w:rPr>
          <w:sz w:val="28"/>
          <w:szCs w:val="28"/>
          <w:lang w:eastAsia="ru-RU"/>
        </w:rPr>
        <w:t xml:space="preserve">Не в полной мере осуществляется </w:t>
      </w:r>
      <w:r w:rsidRPr="00024AEF">
        <w:rPr>
          <w:sz w:val="28"/>
          <w:szCs w:val="28"/>
          <w:lang w:eastAsia="ru-RU"/>
        </w:rPr>
        <w:t>системный контроль и мониторинг испо</w:t>
      </w:r>
      <w:r>
        <w:rPr>
          <w:sz w:val="28"/>
          <w:szCs w:val="28"/>
          <w:lang w:eastAsia="ru-RU"/>
        </w:rPr>
        <w:t xml:space="preserve">льзования бюджетных средств и </w:t>
      </w:r>
      <w:r w:rsidRPr="00024AEF">
        <w:rPr>
          <w:sz w:val="28"/>
          <w:szCs w:val="28"/>
          <w:lang w:eastAsia="ru-RU"/>
        </w:rPr>
        <w:t xml:space="preserve"> принятие мер по исполнению договорных обязатель</w:t>
      </w:r>
      <w:r>
        <w:rPr>
          <w:sz w:val="28"/>
          <w:szCs w:val="28"/>
          <w:lang w:eastAsia="ru-RU"/>
        </w:rPr>
        <w:t xml:space="preserve">ств, </w:t>
      </w:r>
      <w:r w:rsidRPr="00024AEF">
        <w:rPr>
          <w:sz w:val="28"/>
          <w:szCs w:val="28"/>
          <w:lang w:eastAsia="ru-RU"/>
        </w:rPr>
        <w:t>своевр</w:t>
      </w:r>
      <w:r>
        <w:rPr>
          <w:sz w:val="28"/>
          <w:szCs w:val="28"/>
          <w:lang w:eastAsia="ru-RU"/>
        </w:rPr>
        <w:t>еменному</w:t>
      </w:r>
      <w:r w:rsidRPr="005C566D">
        <w:rPr>
          <w:kern w:val="2"/>
          <w:sz w:val="28"/>
          <w:szCs w:val="28"/>
        </w:rPr>
        <w:t xml:space="preserve"> </w:t>
      </w:r>
      <w:r>
        <w:rPr>
          <w:kern w:val="2"/>
          <w:sz w:val="28"/>
          <w:szCs w:val="28"/>
        </w:rPr>
        <w:t>предоставлению</w:t>
      </w:r>
      <w:r w:rsidRPr="00D64F12">
        <w:rPr>
          <w:kern w:val="2"/>
          <w:sz w:val="28"/>
          <w:szCs w:val="28"/>
        </w:rPr>
        <w:t xml:space="preserve"> ак</w:t>
      </w:r>
      <w:r>
        <w:rPr>
          <w:kern w:val="2"/>
          <w:sz w:val="28"/>
          <w:szCs w:val="28"/>
        </w:rPr>
        <w:t>тов выполненных работ поставщиками и подрядчика</w:t>
      </w:r>
      <w:r w:rsidRPr="00D64F12">
        <w:rPr>
          <w:kern w:val="2"/>
          <w:sz w:val="28"/>
          <w:szCs w:val="28"/>
        </w:rPr>
        <w:t>м</w:t>
      </w:r>
      <w:r>
        <w:rPr>
          <w:kern w:val="2"/>
          <w:sz w:val="28"/>
          <w:szCs w:val="28"/>
        </w:rPr>
        <w:t>и.</w:t>
      </w:r>
    </w:p>
    <w:p w:rsidR="0064213A" w:rsidRPr="00812EDC" w:rsidRDefault="0064213A" w:rsidP="0064213A">
      <w:pPr>
        <w:ind w:firstLine="709"/>
        <w:jc w:val="both"/>
        <w:rPr>
          <w:sz w:val="28"/>
          <w:szCs w:val="28"/>
        </w:rPr>
      </w:pPr>
      <w:r w:rsidRPr="006B2DA6">
        <w:rPr>
          <w:sz w:val="28"/>
          <w:szCs w:val="28"/>
          <w:lang w:eastAsia="ru-RU"/>
        </w:rPr>
        <w:t xml:space="preserve">Исполнение </w:t>
      </w:r>
      <w:r>
        <w:rPr>
          <w:sz w:val="28"/>
          <w:szCs w:val="28"/>
          <w:lang w:eastAsia="ru-RU"/>
        </w:rPr>
        <w:t>городского бюджета за 2022</w:t>
      </w:r>
      <w:r w:rsidRPr="006B2DA6">
        <w:rPr>
          <w:sz w:val="28"/>
          <w:szCs w:val="28"/>
          <w:lang w:eastAsia="ru-RU"/>
        </w:rPr>
        <w:t xml:space="preserve"> год характеризуется увеличением дебиторской и кредиторской задолженности</w:t>
      </w:r>
      <w:r w:rsidRPr="00812EDC">
        <w:rPr>
          <w:sz w:val="28"/>
          <w:szCs w:val="28"/>
          <w:lang w:eastAsia="ru-RU"/>
        </w:rPr>
        <w:t>. В сравнении с 2021 годом наблюдается увеличение дебиторской задолженности на  21 515,4 тыс. тенге или на 89,1%.</w:t>
      </w:r>
      <w:r w:rsidRPr="00812EDC">
        <w:rPr>
          <w:sz w:val="28"/>
          <w:szCs w:val="28"/>
        </w:rPr>
        <w:t xml:space="preserve"> </w:t>
      </w:r>
      <w:r w:rsidRPr="00812EDC">
        <w:rPr>
          <w:sz w:val="28"/>
          <w:szCs w:val="28"/>
          <w:lang w:eastAsia="ru-RU"/>
        </w:rPr>
        <w:t>В составе дебиторской задолженности сохраняется значительная доля (38 %) задолженности прошлых лет</w:t>
      </w:r>
      <w:r w:rsidRPr="00812EDC">
        <w:rPr>
          <w:sz w:val="28"/>
          <w:szCs w:val="28"/>
        </w:rPr>
        <w:t xml:space="preserve">. </w:t>
      </w:r>
    </w:p>
    <w:p w:rsidR="0064213A" w:rsidRPr="00812EDC" w:rsidRDefault="0064213A" w:rsidP="0064213A">
      <w:pPr>
        <w:ind w:firstLine="708"/>
        <w:jc w:val="both"/>
        <w:rPr>
          <w:bCs/>
          <w:sz w:val="28"/>
          <w:szCs w:val="28"/>
          <w:lang w:val="kk-KZ" w:eastAsia="ru-RU"/>
        </w:rPr>
      </w:pPr>
      <w:r w:rsidRPr="00812EDC">
        <w:rPr>
          <w:sz w:val="28"/>
          <w:szCs w:val="28"/>
          <w:lang w:eastAsia="ru-RU"/>
        </w:rPr>
        <w:t xml:space="preserve">В сравнении с 2021 годом отмечается значительное увеличение кредиторской  задолженности на 913 216,0 тыс. тенге тыс. тенге, </w:t>
      </w:r>
      <w:r w:rsidRPr="00812EDC">
        <w:rPr>
          <w:bCs/>
          <w:sz w:val="28"/>
          <w:szCs w:val="28"/>
          <w:lang w:val="kk-KZ" w:eastAsia="ru-RU"/>
        </w:rPr>
        <w:t xml:space="preserve">основная доля которой приходится на </w:t>
      </w:r>
      <w:r w:rsidRPr="00812EDC">
        <w:rPr>
          <w:rFonts w:eastAsia="Calibri"/>
          <w:sz w:val="28"/>
          <w:szCs w:val="28"/>
        </w:rPr>
        <w:t>Отдел жилищно-коммунального хозяйства и пассажирского транспорта г. Уральск.</w:t>
      </w:r>
    </w:p>
    <w:p w:rsidR="0064213A" w:rsidRPr="00D0382D" w:rsidRDefault="0064213A" w:rsidP="0064213A">
      <w:pPr>
        <w:ind w:firstLine="708"/>
        <w:jc w:val="both"/>
        <w:rPr>
          <w:bCs/>
          <w:sz w:val="28"/>
          <w:szCs w:val="28"/>
          <w:lang w:val="kk-KZ" w:eastAsia="ru-RU"/>
        </w:rPr>
      </w:pPr>
      <w:r w:rsidRPr="00812EDC">
        <w:rPr>
          <w:sz w:val="28"/>
          <w:szCs w:val="28"/>
          <w:lang w:eastAsia="ru-RU"/>
        </w:rPr>
        <w:t>Анализ вопроса образования дебиторской и кредиторской задолженности показал, что наряду с объективными причинами имеются факторы, свидетельствующие о недостаточной работе государственных органов по качественному планированию бюджетных</w:t>
      </w:r>
      <w:r w:rsidRPr="006B2DA6">
        <w:rPr>
          <w:sz w:val="28"/>
          <w:szCs w:val="28"/>
          <w:lang w:eastAsia="ru-RU"/>
        </w:rPr>
        <w:t xml:space="preserve"> расходов, отсутствию контроля за обоснованным использованием бюджетных средств.</w:t>
      </w:r>
    </w:p>
    <w:p w:rsidR="0064213A" w:rsidRDefault="0064213A" w:rsidP="0064213A">
      <w:pPr>
        <w:suppressAutoHyphens w:val="0"/>
        <w:spacing w:after="200" w:line="20" w:lineRule="atLeast"/>
        <w:ind w:firstLine="708"/>
        <w:contextualSpacing/>
        <w:jc w:val="both"/>
        <w:rPr>
          <w:sz w:val="28"/>
          <w:szCs w:val="28"/>
          <w:lang w:eastAsia="ru-RU"/>
        </w:rPr>
      </w:pPr>
      <w:r>
        <w:rPr>
          <w:sz w:val="28"/>
          <w:szCs w:val="28"/>
          <w:lang w:eastAsia="ru-RU"/>
        </w:rPr>
        <w:t xml:space="preserve"> А</w:t>
      </w:r>
      <w:r w:rsidRPr="006B2DA6">
        <w:rPr>
          <w:sz w:val="28"/>
          <w:szCs w:val="28"/>
          <w:lang w:eastAsia="ru-RU"/>
        </w:rPr>
        <w:t xml:space="preserve">нализируя исполнение параметров </w:t>
      </w:r>
      <w:r>
        <w:rPr>
          <w:sz w:val="28"/>
          <w:szCs w:val="28"/>
          <w:lang w:eastAsia="ru-RU"/>
        </w:rPr>
        <w:t xml:space="preserve">городского </w:t>
      </w:r>
      <w:r w:rsidRPr="006B2DA6">
        <w:rPr>
          <w:sz w:val="28"/>
          <w:szCs w:val="28"/>
          <w:lang w:eastAsia="ru-RU"/>
        </w:rPr>
        <w:t>бюджета, можно констатировать факт недостаточной эффективности мер, направленных на недопущение, снижение дебиторской, кредиторской задолженности и необходимость принятия действен</w:t>
      </w:r>
      <w:r>
        <w:rPr>
          <w:sz w:val="28"/>
          <w:szCs w:val="28"/>
          <w:lang w:eastAsia="ru-RU"/>
        </w:rPr>
        <w:t>ных мер для улучшения ситуации.</w:t>
      </w:r>
    </w:p>
    <w:p w:rsidR="0064213A" w:rsidRPr="00536F5F" w:rsidRDefault="0064213A" w:rsidP="0064213A">
      <w:pPr>
        <w:suppressAutoHyphens w:val="0"/>
        <w:spacing w:after="200" w:line="20" w:lineRule="atLeast"/>
        <w:ind w:firstLine="708"/>
        <w:contextualSpacing/>
        <w:jc w:val="both"/>
        <w:rPr>
          <w:sz w:val="28"/>
          <w:szCs w:val="28"/>
          <w:lang w:eastAsia="ru-RU"/>
        </w:rPr>
      </w:pPr>
      <w:r w:rsidRPr="00536F5F">
        <w:rPr>
          <w:sz w:val="28"/>
          <w:szCs w:val="28"/>
        </w:rPr>
        <w:t xml:space="preserve">Выявленные </w:t>
      </w:r>
      <w:r>
        <w:rPr>
          <w:sz w:val="28"/>
          <w:szCs w:val="28"/>
        </w:rPr>
        <w:t xml:space="preserve">в ходе проведения аудиторского мероприятия </w:t>
      </w:r>
      <w:r w:rsidRPr="00536F5F">
        <w:rPr>
          <w:sz w:val="28"/>
          <w:szCs w:val="28"/>
        </w:rPr>
        <w:t xml:space="preserve">нарушения показали, что объектами аудита не соблюдаются нормы  бюджетного законодательства РК, о бухгалтерском учете, которые явились следствием ненадлежащего исполнения работниками администраторов бюджетных программ своих функциональных обязанностей, недостаточного уровня квалификации должностных лиц, отсутствия надлежащего контроля со стороны руководства за соблюдением работниками норм законодательства Республики Казахстан. </w:t>
      </w:r>
    </w:p>
    <w:p w:rsidR="0064213A" w:rsidRPr="009D7340" w:rsidRDefault="0064213A" w:rsidP="0064213A">
      <w:pPr>
        <w:pBdr>
          <w:bottom w:val="single" w:sz="4" w:space="0" w:color="FFFFFF"/>
        </w:pBdr>
        <w:shd w:val="clear" w:color="auto" w:fill="FFFFFF"/>
        <w:tabs>
          <w:tab w:val="left" w:pos="0"/>
        </w:tabs>
        <w:ind w:firstLine="709"/>
        <w:jc w:val="both"/>
        <w:textAlignment w:val="baseline"/>
        <w:rPr>
          <w:sz w:val="28"/>
          <w:szCs w:val="28"/>
        </w:rPr>
      </w:pPr>
      <w:r w:rsidRPr="009D7340">
        <w:rPr>
          <w:rFonts w:eastAsia="Calibri"/>
          <w:b/>
          <w:sz w:val="28"/>
          <w:szCs w:val="28"/>
        </w:rPr>
        <w:lastRenderedPageBreak/>
        <w:t>6</w:t>
      </w:r>
      <w:r w:rsidRPr="009D7340">
        <w:rPr>
          <w:rFonts w:eastAsia="Calibri"/>
          <w:b/>
          <w:sz w:val="28"/>
          <w:szCs w:val="28"/>
          <w:lang w:val="x-none"/>
        </w:rPr>
        <w:t>.2 Рекомендации:</w:t>
      </w:r>
      <w:r w:rsidRPr="009D7340">
        <w:rPr>
          <w:rFonts w:eastAsia="Calibri"/>
          <w:sz w:val="28"/>
          <w:szCs w:val="28"/>
          <w:lang w:val="x-none"/>
        </w:rPr>
        <w:t xml:space="preserve"> </w:t>
      </w:r>
    </w:p>
    <w:p w:rsidR="0064213A" w:rsidRPr="009D7340" w:rsidRDefault="0064213A" w:rsidP="0064213A">
      <w:pPr>
        <w:ind w:right="-1" w:firstLine="708"/>
        <w:jc w:val="both"/>
        <w:rPr>
          <w:sz w:val="28"/>
          <w:szCs w:val="28"/>
          <w:lang w:val="kk-KZ" w:eastAsia="x-none"/>
        </w:rPr>
      </w:pPr>
      <w:r w:rsidRPr="009D7340">
        <w:rPr>
          <w:sz w:val="28"/>
          <w:szCs w:val="28"/>
          <w:lang w:val="kk-KZ" w:eastAsia="x-none"/>
        </w:rPr>
        <w:t xml:space="preserve">- при формировании городского бюджета необходимо повысить качество планирования, усилить контроль за соблюдением законодательства </w:t>
      </w:r>
      <w:r w:rsidRPr="009D7340">
        <w:rPr>
          <w:color w:val="000000"/>
          <w:sz w:val="28"/>
          <w:szCs w:val="28"/>
          <w:lang w:eastAsia="x-none" w:bidi="hi-IN"/>
        </w:rPr>
        <w:t>Республики Казахстан</w:t>
      </w:r>
      <w:r w:rsidRPr="009D7340">
        <w:rPr>
          <w:sz w:val="28"/>
          <w:szCs w:val="28"/>
          <w:lang w:val="kk-KZ" w:eastAsia="x-none"/>
        </w:rPr>
        <w:t xml:space="preserve"> администраторами бюджетных программ при составлении бюджетных заявок с формированием необходимых обоснований и расчетов;</w:t>
      </w:r>
    </w:p>
    <w:p w:rsidR="0064213A" w:rsidRPr="009D7340" w:rsidRDefault="0064213A" w:rsidP="0064213A">
      <w:pPr>
        <w:ind w:right="-1" w:firstLine="708"/>
        <w:jc w:val="both"/>
        <w:rPr>
          <w:sz w:val="28"/>
          <w:szCs w:val="28"/>
          <w:lang w:val="kk-KZ" w:eastAsia="x-none"/>
        </w:rPr>
      </w:pPr>
      <w:r w:rsidRPr="009D7340">
        <w:rPr>
          <w:sz w:val="28"/>
          <w:szCs w:val="28"/>
          <w:lang w:val="kk-KZ" w:eastAsia="x-none"/>
        </w:rPr>
        <w:t xml:space="preserve">- уполномоченному органу по планированию городского бюджета, совместно с Управлением государственных доходов по г.Уральск, при планировании поступлений в бюджет принимать во внимание достигнутый уровень прошлых лет, с учетом налогооблагаемой базы и перспектив роста с тем, чтобы не допустить снижения уровня поступления налогов и платежей в местный бюджет и обеспечить устойчивую динамику роста; </w:t>
      </w:r>
    </w:p>
    <w:p w:rsidR="0064213A" w:rsidRPr="009D7340" w:rsidRDefault="0064213A" w:rsidP="0064213A">
      <w:pPr>
        <w:ind w:right="-1" w:firstLine="708"/>
        <w:jc w:val="both"/>
        <w:rPr>
          <w:sz w:val="28"/>
          <w:szCs w:val="28"/>
          <w:lang w:val="x-none" w:eastAsia="ru-RU"/>
        </w:rPr>
      </w:pPr>
      <w:r w:rsidRPr="009D7340">
        <w:rPr>
          <w:sz w:val="28"/>
          <w:szCs w:val="28"/>
          <w:lang w:val="kk-KZ" w:eastAsia="x-none"/>
        </w:rPr>
        <w:t xml:space="preserve">- </w:t>
      </w:r>
      <w:r w:rsidRPr="009D7340">
        <w:rPr>
          <w:sz w:val="28"/>
          <w:szCs w:val="28"/>
          <w:lang w:val="x-none" w:eastAsia="ru-RU"/>
        </w:rPr>
        <w:t xml:space="preserve">акимату города и Уральскому городскому маслихату на постоянной основе заслушивать на своих заседаниях отчеты администраторов бюджетных программ по вопросам </w:t>
      </w:r>
      <w:r w:rsidRPr="009D7340">
        <w:rPr>
          <w:sz w:val="28"/>
          <w:szCs w:val="28"/>
          <w:lang w:val="kk-KZ" w:eastAsia="ru-RU"/>
        </w:rPr>
        <w:t xml:space="preserve">поступлений в </w:t>
      </w:r>
      <w:r w:rsidRPr="009D7340">
        <w:rPr>
          <w:sz w:val="28"/>
          <w:szCs w:val="28"/>
          <w:lang w:val="x-none" w:eastAsia="x-none"/>
        </w:rPr>
        <w:t>бюджет города налогов и неналоговых платежей</w:t>
      </w:r>
      <w:r w:rsidRPr="009D7340">
        <w:rPr>
          <w:sz w:val="28"/>
          <w:szCs w:val="28"/>
          <w:lang w:val="kk-KZ" w:eastAsia="x-none"/>
        </w:rPr>
        <w:t xml:space="preserve">, </w:t>
      </w:r>
      <w:r w:rsidRPr="009D7340">
        <w:rPr>
          <w:sz w:val="28"/>
          <w:szCs w:val="28"/>
          <w:lang w:val="x-none" w:eastAsia="ru-RU"/>
        </w:rPr>
        <w:t xml:space="preserve">эффективности расходования бюджетных средств, управления и использования коммунального имущества, в целях своевременного анализа и мониторинга </w:t>
      </w:r>
      <w:r w:rsidRPr="009D7340">
        <w:rPr>
          <w:sz w:val="28"/>
          <w:szCs w:val="28"/>
          <w:lang w:eastAsia="ru-RU"/>
        </w:rPr>
        <w:t>исполнения</w:t>
      </w:r>
      <w:r w:rsidRPr="009D7340">
        <w:rPr>
          <w:sz w:val="28"/>
          <w:szCs w:val="28"/>
          <w:lang w:val="x-none" w:eastAsia="ru-RU"/>
        </w:rPr>
        <w:t xml:space="preserve"> </w:t>
      </w:r>
      <w:r w:rsidRPr="009D7340">
        <w:rPr>
          <w:sz w:val="28"/>
          <w:szCs w:val="28"/>
          <w:lang w:eastAsia="ru-RU"/>
        </w:rPr>
        <w:t xml:space="preserve">местного </w:t>
      </w:r>
      <w:r w:rsidRPr="009D7340">
        <w:rPr>
          <w:sz w:val="28"/>
          <w:szCs w:val="28"/>
          <w:lang w:val="x-none" w:eastAsia="ru-RU"/>
        </w:rPr>
        <w:t>бюджет</w:t>
      </w:r>
      <w:r w:rsidRPr="009D7340">
        <w:rPr>
          <w:sz w:val="28"/>
          <w:szCs w:val="28"/>
          <w:lang w:eastAsia="ru-RU"/>
        </w:rPr>
        <w:t>а</w:t>
      </w:r>
      <w:r w:rsidRPr="009D7340">
        <w:rPr>
          <w:sz w:val="28"/>
          <w:szCs w:val="28"/>
          <w:lang w:val="x-none" w:eastAsia="ru-RU"/>
        </w:rPr>
        <w:t>;</w:t>
      </w:r>
    </w:p>
    <w:p w:rsidR="0064213A" w:rsidRPr="009D7340" w:rsidRDefault="0064213A" w:rsidP="0064213A">
      <w:pPr>
        <w:ind w:right="-1" w:firstLine="708"/>
        <w:jc w:val="both"/>
        <w:rPr>
          <w:color w:val="000000"/>
          <w:sz w:val="28"/>
          <w:szCs w:val="28"/>
          <w:lang w:eastAsia="ru-RU"/>
        </w:rPr>
      </w:pPr>
      <w:r w:rsidRPr="009D7340">
        <w:rPr>
          <w:sz w:val="28"/>
          <w:szCs w:val="28"/>
          <w:lang w:eastAsia="ru-RU"/>
        </w:rPr>
        <w:t>- у</w:t>
      </w:r>
      <w:r w:rsidRPr="009D7340">
        <w:rPr>
          <w:sz w:val="28"/>
          <w:szCs w:val="28"/>
          <w:lang w:val="kk-KZ"/>
        </w:rPr>
        <w:t xml:space="preserve">полномоченным органам, ответственным </w:t>
      </w:r>
      <w:r w:rsidRPr="009D7340">
        <w:rPr>
          <w:color w:val="000000"/>
          <w:sz w:val="28"/>
          <w:szCs w:val="28"/>
          <w:lang w:eastAsia="ru-RU"/>
        </w:rPr>
        <w:t xml:space="preserve">за взимание поступлений в местный бюджет, усилить работу по администрированию в целях </w:t>
      </w:r>
      <w:r w:rsidRPr="009D7340">
        <w:rPr>
          <w:color w:val="000000"/>
          <w:spacing w:val="2"/>
          <w:sz w:val="28"/>
          <w:szCs w:val="28"/>
          <w:shd w:val="clear" w:color="auto" w:fill="FFFFFF"/>
          <w:lang w:val="kk-KZ"/>
        </w:rPr>
        <w:t xml:space="preserve">принятия необходимых административных и управленческих решений, направленных на обеспечение </w:t>
      </w:r>
      <w:r w:rsidRPr="009D7340">
        <w:rPr>
          <w:sz w:val="28"/>
          <w:szCs w:val="28"/>
          <w:lang w:eastAsia="x-none"/>
        </w:rPr>
        <w:t xml:space="preserve">полноты и своевременности поступлений в местный бюджет. </w:t>
      </w:r>
    </w:p>
    <w:p w:rsidR="0064213A" w:rsidRDefault="0064213A" w:rsidP="0064213A">
      <w:pPr>
        <w:spacing w:line="20" w:lineRule="atLeast"/>
        <w:ind w:firstLine="720"/>
        <w:contextualSpacing/>
        <w:jc w:val="both"/>
        <w:rPr>
          <w:rFonts w:eastAsia="Calibri"/>
          <w:sz w:val="28"/>
          <w:szCs w:val="28"/>
        </w:rPr>
      </w:pPr>
      <w:r>
        <w:rPr>
          <w:rFonts w:eastAsia="Calibri"/>
          <w:sz w:val="28"/>
          <w:szCs w:val="28"/>
          <w:lang w:val="kk-KZ"/>
        </w:rPr>
        <w:t>Администраторам бюджетных программ</w:t>
      </w:r>
      <w:r>
        <w:rPr>
          <w:rFonts w:eastAsia="Calibri"/>
          <w:sz w:val="28"/>
          <w:szCs w:val="28"/>
        </w:rPr>
        <w:t>:</w:t>
      </w:r>
    </w:p>
    <w:p w:rsidR="0064213A" w:rsidRDefault="0064213A" w:rsidP="0064213A">
      <w:pPr>
        <w:spacing w:line="20" w:lineRule="atLeast"/>
        <w:ind w:firstLine="720"/>
        <w:contextualSpacing/>
        <w:jc w:val="both"/>
        <w:rPr>
          <w:rFonts w:eastAsia="Calibri"/>
          <w:sz w:val="28"/>
          <w:szCs w:val="28"/>
        </w:rPr>
      </w:pPr>
      <w:r>
        <w:rPr>
          <w:rFonts w:eastAsia="Calibri"/>
          <w:sz w:val="28"/>
          <w:szCs w:val="28"/>
        </w:rPr>
        <w:t xml:space="preserve">- повысить качество управления государственными финансами в целях недопущения дебиторской и кредиторской задолженности; </w:t>
      </w:r>
    </w:p>
    <w:p w:rsidR="0064213A" w:rsidRPr="00725AC7" w:rsidRDefault="0064213A" w:rsidP="0064213A">
      <w:pPr>
        <w:spacing w:line="20" w:lineRule="atLeast"/>
        <w:ind w:firstLine="720"/>
        <w:contextualSpacing/>
        <w:jc w:val="both"/>
        <w:rPr>
          <w:rFonts w:eastAsia="Calibri"/>
          <w:sz w:val="28"/>
          <w:szCs w:val="28"/>
        </w:rPr>
      </w:pPr>
      <w:r w:rsidRPr="00725AC7">
        <w:rPr>
          <w:color w:val="000000"/>
          <w:sz w:val="28"/>
          <w:szCs w:val="28"/>
          <w:lang w:eastAsia="ru-RU"/>
        </w:rPr>
        <w:t>- принимать соответствующие меры по исполнению бюджетных программ в полном объеме и повышению эффективности и результативности их расходования;</w:t>
      </w:r>
    </w:p>
    <w:p w:rsidR="0064213A" w:rsidRPr="00725AC7" w:rsidRDefault="0064213A" w:rsidP="0064213A">
      <w:pPr>
        <w:ind w:right="-1" w:firstLine="708"/>
        <w:jc w:val="both"/>
        <w:rPr>
          <w:color w:val="000000"/>
          <w:sz w:val="28"/>
          <w:szCs w:val="28"/>
          <w:lang w:eastAsia="ru-RU"/>
        </w:rPr>
      </w:pPr>
      <w:r w:rsidRPr="00725AC7">
        <w:rPr>
          <w:color w:val="000000"/>
          <w:sz w:val="28"/>
          <w:szCs w:val="28"/>
          <w:lang w:eastAsia="ru-RU"/>
        </w:rPr>
        <w:t>- обеспечить соблюдение финансовой дисциплины на должном уровне, а также повысить уровень профессиональной подготовки государственных служащих и должностных лиц бюджетных организаций в сфере бюджетного законодательства, законодательства о государственных закупках,  бухгалтерского учета и финансовой отчетности;</w:t>
      </w:r>
    </w:p>
    <w:p w:rsidR="0064213A" w:rsidRPr="00725AC7" w:rsidRDefault="0064213A" w:rsidP="0064213A">
      <w:pPr>
        <w:ind w:right="-1" w:firstLine="708"/>
        <w:jc w:val="both"/>
        <w:rPr>
          <w:color w:val="000000"/>
          <w:sz w:val="28"/>
          <w:szCs w:val="28"/>
          <w:lang w:eastAsia="ru-RU"/>
        </w:rPr>
      </w:pPr>
      <w:r w:rsidRPr="00725AC7">
        <w:rPr>
          <w:color w:val="000000"/>
          <w:sz w:val="28"/>
          <w:szCs w:val="28"/>
          <w:lang w:eastAsia="ru-RU"/>
        </w:rPr>
        <w:t>- обратить особое внимание на нарушения и недостатки, отмеченные по результатам аудита, своевременно их устранять и принять комплексные меры по недопущению подобных нарушений впредь.</w:t>
      </w:r>
    </w:p>
    <w:p w:rsidR="0064213A" w:rsidRPr="00725AC7" w:rsidRDefault="0064213A" w:rsidP="0064213A">
      <w:pPr>
        <w:ind w:right="-1" w:firstLine="708"/>
        <w:jc w:val="both"/>
        <w:rPr>
          <w:sz w:val="28"/>
          <w:szCs w:val="28"/>
          <w:lang w:val="kk-KZ" w:eastAsia="x-none"/>
        </w:rPr>
      </w:pPr>
    </w:p>
    <w:p w:rsidR="0064213A" w:rsidRPr="00725AC7" w:rsidRDefault="0064213A" w:rsidP="0064213A">
      <w:pPr>
        <w:ind w:right="-1" w:firstLine="708"/>
        <w:jc w:val="both"/>
        <w:rPr>
          <w:sz w:val="28"/>
          <w:szCs w:val="28"/>
          <w:lang w:val="x-none" w:eastAsia="x-none"/>
        </w:rPr>
      </w:pPr>
      <w:r w:rsidRPr="00725AC7">
        <w:rPr>
          <w:b/>
          <w:sz w:val="28"/>
          <w:szCs w:val="28"/>
          <w:lang w:val="x-none" w:eastAsia="x-none"/>
        </w:rPr>
        <w:t xml:space="preserve">С учетом </w:t>
      </w:r>
      <w:r w:rsidRPr="00725AC7">
        <w:rPr>
          <w:b/>
          <w:sz w:val="28"/>
          <w:szCs w:val="28"/>
          <w:lang w:eastAsia="x-none"/>
        </w:rPr>
        <w:t>выше</w:t>
      </w:r>
      <w:r w:rsidRPr="00725AC7">
        <w:rPr>
          <w:b/>
          <w:sz w:val="28"/>
          <w:szCs w:val="28"/>
          <w:lang w:val="x-none" w:eastAsia="x-none"/>
        </w:rPr>
        <w:t>изложенн</w:t>
      </w:r>
      <w:r w:rsidRPr="00725AC7">
        <w:rPr>
          <w:b/>
          <w:sz w:val="28"/>
          <w:szCs w:val="28"/>
          <w:lang w:eastAsia="x-none"/>
        </w:rPr>
        <w:t>ого</w:t>
      </w:r>
      <w:r w:rsidRPr="00725AC7">
        <w:rPr>
          <w:sz w:val="28"/>
          <w:szCs w:val="28"/>
          <w:lang w:eastAsia="x-none"/>
        </w:rPr>
        <w:t xml:space="preserve">, </w:t>
      </w:r>
      <w:r w:rsidRPr="00725AC7">
        <w:rPr>
          <w:sz w:val="28"/>
          <w:szCs w:val="28"/>
          <w:lang w:val="x-none" w:eastAsia="x-none"/>
        </w:rPr>
        <w:t>Ревизионная комиссия по Западно-Казахстанской области считает возможным принять проект решения «Об исполнении бюджета</w:t>
      </w:r>
      <w:r w:rsidRPr="00725AC7">
        <w:rPr>
          <w:sz w:val="28"/>
          <w:szCs w:val="28"/>
          <w:lang w:val="kk-KZ" w:eastAsia="x-none"/>
        </w:rPr>
        <w:t xml:space="preserve"> г. Уральск</w:t>
      </w:r>
      <w:r w:rsidRPr="00725AC7">
        <w:rPr>
          <w:sz w:val="28"/>
          <w:szCs w:val="28"/>
          <w:lang w:val="x-none" w:eastAsia="x-none"/>
        </w:rPr>
        <w:t xml:space="preserve"> за 20</w:t>
      </w:r>
      <w:r w:rsidRPr="00725AC7">
        <w:rPr>
          <w:sz w:val="28"/>
          <w:szCs w:val="28"/>
          <w:lang w:eastAsia="x-none"/>
        </w:rPr>
        <w:t>22</w:t>
      </w:r>
      <w:r w:rsidRPr="00725AC7">
        <w:rPr>
          <w:sz w:val="28"/>
          <w:szCs w:val="28"/>
          <w:lang w:val="x-none" w:eastAsia="x-none"/>
        </w:rPr>
        <w:t xml:space="preserve"> год.</w:t>
      </w:r>
    </w:p>
    <w:p w:rsidR="0064213A" w:rsidRPr="00725AC7" w:rsidRDefault="0064213A" w:rsidP="0064213A">
      <w:pPr>
        <w:suppressAutoHyphens w:val="0"/>
        <w:ind w:right="-1" w:firstLine="851"/>
        <w:jc w:val="both"/>
        <w:rPr>
          <w:rFonts w:eastAsia="Calibri"/>
          <w:b/>
          <w:sz w:val="28"/>
          <w:szCs w:val="28"/>
          <w:lang w:val="x-none" w:eastAsia="en-US"/>
        </w:rPr>
      </w:pPr>
    </w:p>
    <w:p w:rsidR="0064213A" w:rsidRPr="00725AC7" w:rsidRDefault="0064213A" w:rsidP="0064213A">
      <w:pPr>
        <w:ind w:firstLine="708"/>
        <w:jc w:val="both"/>
        <w:rPr>
          <w:b/>
          <w:sz w:val="28"/>
          <w:szCs w:val="28"/>
        </w:rPr>
      </w:pPr>
      <w:r w:rsidRPr="00725AC7">
        <w:rPr>
          <w:b/>
          <w:sz w:val="28"/>
          <w:szCs w:val="28"/>
        </w:rPr>
        <w:t>Член Ревизионной комиссии</w:t>
      </w:r>
    </w:p>
    <w:p w:rsidR="0064213A" w:rsidRPr="00725AC7" w:rsidRDefault="0064213A" w:rsidP="0064213A">
      <w:pPr>
        <w:ind w:firstLine="708"/>
        <w:jc w:val="both"/>
        <w:rPr>
          <w:b/>
          <w:sz w:val="28"/>
          <w:szCs w:val="28"/>
        </w:rPr>
      </w:pPr>
      <w:r w:rsidRPr="00725AC7">
        <w:rPr>
          <w:b/>
          <w:sz w:val="28"/>
          <w:szCs w:val="28"/>
        </w:rPr>
        <w:t>по Западно-Казахстанской области                                 М. Кубейсинов</w:t>
      </w:r>
    </w:p>
    <w:p w:rsidR="0064213A" w:rsidRPr="00725AC7" w:rsidRDefault="0064213A" w:rsidP="0064213A">
      <w:pPr>
        <w:rPr>
          <w:rFonts w:eastAsia="Calibri"/>
        </w:rPr>
      </w:pPr>
    </w:p>
    <w:p w:rsidR="0064213A" w:rsidRPr="00321B05" w:rsidRDefault="0064213A" w:rsidP="0064213A">
      <w:pPr>
        <w:jc w:val="center"/>
        <w:rPr>
          <w:b/>
          <w:sz w:val="28"/>
          <w:szCs w:val="28"/>
          <w:highlight w:val="yellow"/>
          <w:lang w:eastAsia="ru-RU"/>
        </w:rPr>
      </w:pPr>
    </w:p>
    <w:p w:rsidR="0064213A" w:rsidRDefault="0064213A" w:rsidP="0064213A">
      <w:pPr>
        <w:jc w:val="center"/>
        <w:rPr>
          <w:b/>
          <w:sz w:val="28"/>
          <w:szCs w:val="28"/>
          <w:highlight w:val="green"/>
          <w:lang w:eastAsia="ru-RU"/>
        </w:rPr>
      </w:pPr>
    </w:p>
    <w:p w:rsidR="0064213A" w:rsidRDefault="0064213A" w:rsidP="0064213A">
      <w:pPr>
        <w:jc w:val="center"/>
        <w:rPr>
          <w:b/>
          <w:sz w:val="28"/>
          <w:szCs w:val="28"/>
          <w:highlight w:val="green"/>
          <w:lang w:eastAsia="ru-RU"/>
        </w:rPr>
      </w:pPr>
    </w:p>
    <w:p w:rsidR="0064213A" w:rsidRDefault="0064213A" w:rsidP="0064213A">
      <w:pPr>
        <w:jc w:val="center"/>
        <w:rPr>
          <w:b/>
          <w:sz w:val="28"/>
          <w:szCs w:val="28"/>
          <w:highlight w:val="green"/>
          <w:lang w:eastAsia="ru-RU"/>
        </w:rPr>
      </w:pPr>
    </w:p>
    <w:p w:rsidR="0064213A" w:rsidRDefault="0064213A" w:rsidP="0064213A">
      <w:pPr>
        <w:jc w:val="center"/>
        <w:rPr>
          <w:b/>
          <w:sz w:val="28"/>
          <w:szCs w:val="28"/>
          <w:highlight w:val="green"/>
          <w:lang w:eastAsia="ru-RU"/>
        </w:rPr>
      </w:pPr>
    </w:p>
    <w:p w:rsidR="002016CC" w:rsidRDefault="002016CC">
      <w:bookmarkStart w:id="1" w:name="_GoBack"/>
      <w:bookmarkEnd w:id="1"/>
    </w:p>
    <w:sectPr w:rsidR="002016CC" w:rsidSect="00065D8C">
      <w:headerReference w:type="default" r:id="rId9"/>
      <w:footerReference w:type="default" r:id="rId10"/>
      <w:pgSz w:w="11906" w:h="16838"/>
      <w:pgMar w:top="1418" w:right="851" w:bottom="1418" w:left="1418" w:header="709" w:footer="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Liberation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0B" w:rsidRDefault="0064213A">
    <w:pPr>
      <w:pStyle w:val="a5"/>
      <w:jc w:val="center"/>
    </w:pPr>
  </w:p>
  <w:p w:rsidR="00B64D0B" w:rsidRDefault="0064213A">
    <w:pPr>
      <w:pStyle w:val="a5"/>
      <w:jc w:val="center"/>
    </w:pPr>
  </w:p>
  <w:p w:rsidR="00B64D0B" w:rsidRDefault="0064213A">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D0B" w:rsidRDefault="0064213A">
    <w:pPr>
      <w:pStyle w:val="a3"/>
      <w:jc w:val="center"/>
    </w:pPr>
    <w:r>
      <w:fldChar w:fldCharType="begin"/>
    </w:r>
    <w:r>
      <w:instrText>PAGE   \* MERGEFORMAT</w:instrText>
    </w:r>
    <w:r>
      <w:fldChar w:fldCharType="separate"/>
    </w:r>
    <w:r>
      <w:rPr>
        <w:noProof/>
      </w:rPr>
      <w:t>21</w:t>
    </w:r>
    <w:r>
      <w:fldChar w:fldCharType="end"/>
    </w:r>
  </w:p>
  <w:p w:rsidR="00B64D0B" w:rsidRDefault="006421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3975DF4"/>
    <w:multiLevelType w:val="hybridMultilevel"/>
    <w:tmpl w:val="D816661E"/>
    <w:lvl w:ilvl="0" w:tplc="AA0C0D4E">
      <w:start w:val="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FA7A21"/>
    <w:multiLevelType w:val="hybridMultilevel"/>
    <w:tmpl w:val="36583036"/>
    <w:lvl w:ilvl="0" w:tplc="8070D0DC">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ABB6035"/>
    <w:multiLevelType w:val="hybridMultilevel"/>
    <w:tmpl w:val="EAEAB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30187"/>
    <w:multiLevelType w:val="multilevel"/>
    <w:tmpl w:val="8912E6DA"/>
    <w:lvl w:ilvl="0">
      <w:start w:val="2"/>
      <w:numFmt w:val="decimal"/>
      <w:lvlText w:val="%1"/>
      <w:lvlJc w:val="left"/>
      <w:pPr>
        <w:ind w:left="375" w:hanging="3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AA40D1F"/>
    <w:multiLevelType w:val="hybridMultilevel"/>
    <w:tmpl w:val="1D20CF8C"/>
    <w:lvl w:ilvl="0" w:tplc="82DEEE3C">
      <w:start w:val="1"/>
      <w:numFmt w:val="decimal"/>
      <w:lvlText w:val="%1."/>
      <w:lvlJc w:val="left"/>
      <w:pPr>
        <w:ind w:left="1128" w:hanging="360"/>
      </w:pPr>
      <w:rPr>
        <w:rFonts w:ascii="Times New Roman" w:hAnsi="Times New Roman" w:hint="default"/>
        <w:sz w:val="24"/>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6">
    <w:nsid w:val="2C730407"/>
    <w:multiLevelType w:val="hybridMultilevel"/>
    <w:tmpl w:val="DC0A2046"/>
    <w:lvl w:ilvl="0" w:tplc="B2CCDC9C">
      <w:numFmt w:val="bullet"/>
      <w:lvlText w:val="-"/>
      <w:lvlJc w:val="left"/>
      <w:pPr>
        <w:ind w:left="927" w:hanging="360"/>
      </w:pPr>
      <w:rPr>
        <w:rFonts w:ascii="Times New Roman" w:eastAsia="Calibri"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A0D34FF"/>
    <w:multiLevelType w:val="multilevel"/>
    <w:tmpl w:val="FE84A0F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04C4CF6"/>
    <w:multiLevelType w:val="hybridMultilevel"/>
    <w:tmpl w:val="1F647F86"/>
    <w:lvl w:ilvl="0" w:tplc="B9F0CBC6">
      <w:start w:val="1"/>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9">
    <w:nsid w:val="63DC3FEC"/>
    <w:multiLevelType w:val="hybridMultilevel"/>
    <w:tmpl w:val="200A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E37822"/>
    <w:multiLevelType w:val="hybridMultilevel"/>
    <w:tmpl w:val="B0A64E62"/>
    <w:lvl w:ilvl="0" w:tplc="E660AC8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C6E04E8"/>
    <w:multiLevelType w:val="hybridMultilevel"/>
    <w:tmpl w:val="12BC3022"/>
    <w:lvl w:ilvl="0" w:tplc="DD7C8C48">
      <w:start w:val="4"/>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924EC"/>
    <w:multiLevelType w:val="hybridMultilevel"/>
    <w:tmpl w:val="9C948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962938"/>
    <w:multiLevelType w:val="hybridMultilevel"/>
    <w:tmpl w:val="EA5EB0BA"/>
    <w:lvl w:ilvl="0" w:tplc="F45873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E0165F"/>
    <w:multiLevelType w:val="hybridMultilevel"/>
    <w:tmpl w:val="68167952"/>
    <w:lvl w:ilvl="0" w:tplc="1172AF3E">
      <w:start w:val="1"/>
      <w:numFmt w:val="decimal"/>
      <w:lvlText w:val="%1."/>
      <w:lvlJc w:val="left"/>
      <w:pPr>
        <w:ind w:left="574" w:hanging="360"/>
      </w:pPr>
      <w:rPr>
        <w:rFonts w:hint="default"/>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15">
    <w:nsid w:val="7C1C1220"/>
    <w:multiLevelType w:val="hybridMultilevel"/>
    <w:tmpl w:val="40D462F0"/>
    <w:lvl w:ilvl="0" w:tplc="848093A8">
      <w:start w:val="1"/>
      <w:numFmt w:val="decimal"/>
      <w:lvlText w:val="%1"/>
      <w:lvlJc w:val="left"/>
      <w:pPr>
        <w:ind w:left="1002" w:hanging="360"/>
      </w:pPr>
      <w:rPr>
        <w:rFonts w:hint="default"/>
        <w:b/>
        <w:i/>
        <w:u w:val="single"/>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11"/>
  </w:num>
  <w:num w:numId="6">
    <w:abstractNumId w:val="9"/>
  </w:num>
  <w:num w:numId="7">
    <w:abstractNumId w:val="0"/>
    <w:lvlOverride w:ilvl="0">
      <w:startOverride w:val="1"/>
    </w:lvlOverride>
  </w:num>
  <w:num w:numId="8">
    <w:abstractNumId w:val="3"/>
  </w:num>
  <w:num w:numId="9">
    <w:abstractNumId w:val="0"/>
    <w:lvlOverride w:ilvl="0">
      <w:startOverride w:val="1"/>
    </w:lvlOverride>
  </w:num>
  <w:num w:numId="10">
    <w:abstractNumId w:val="4"/>
  </w:num>
  <w:num w:numId="11">
    <w:abstractNumId w:val="13"/>
  </w:num>
  <w:num w:numId="12">
    <w:abstractNumId w:val="5"/>
  </w:num>
  <w:num w:numId="13">
    <w:abstractNumId w:val="12"/>
  </w:num>
  <w:num w:numId="14">
    <w:abstractNumId w:val="14"/>
  </w:num>
  <w:num w:numId="15">
    <w:abstractNumId w:val="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26"/>
    <w:rsid w:val="002016CC"/>
    <w:rsid w:val="002B7426"/>
    <w:rsid w:val="0064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C93A4-AF64-4180-A0A3-B33AE2E2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13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64213A"/>
    <w:pPr>
      <w:suppressAutoHyphens w:val="0"/>
      <w:spacing w:before="100" w:beforeAutospacing="1" w:after="100" w:afterAutospacing="1"/>
      <w:outlineLvl w:val="0"/>
    </w:pPr>
    <w:rPr>
      <w:b/>
      <w:bCs/>
      <w:kern w:val="36"/>
      <w:sz w:val="48"/>
      <w:szCs w:val="48"/>
      <w:lang w:val="x-none" w:eastAsia="x-none"/>
    </w:rPr>
  </w:style>
  <w:style w:type="paragraph" w:styleId="2">
    <w:name w:val="heading 2"/>
    <w:basedOn w:val="a"/>
    <w:next w:val="a"/>
    <w:link w:val="20"/>
    <w:qFormat/>
    <w:rsid w:val="0064213A"/>
    <w:pPr>
      <w:keepNext/>
      <w:spacing w:before="240" w:after="60"/>
      <w:outlineLvl w:val="1"/>
    </w:pPr>
    <w:rPr>
      <w:rFonts w:ascii="Arial" w:hAnsi="Arial"/>
      <w:b/>
      <w:bCs/>
      <w:i/>
      <w:iCs/>
      <w:sz w:val="28"/>
      <w:szCs w:val="28"/>
      <w:lang w:val="x-none"/>
    </w:rPr>
  </w:style>
  <w:style w:type="paragraph" w:styleId="3">
    <w:name w:val="heading 3"/>
    <w:basedOn w:val="a"/>
    <w:next w:val="a"/>
    <w:link w:val="30"/>
    <w:qFormat/>
    <w:rsid w:val="0064213A"/>
    <w:pPr>
      <w:keepNext/>
      <w:suppressAutoHyphens w:val="0"/>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64213A"/>
    <w:pPr>
      <w:keepNext/>
      <w:suppressAutoHyphens w:val="0"/>
      <w:spacing w:before="240" w:after="60"/>
      <w:outlineLvl w:val="3"/>
    </w:pPr>
    <w:rPr>
      <w:b/>
      <w:bCs/>
      <w:sz w:val="28"/>
      <w:szCs w:val="28"/>
      <w:lang w:val="x-none" w:eastAsia="ru-RU"/>
    </w:rPr>
  </w:style>
  <w:style w:type="paragraph" w:styleId="7">
    <w:name w:val="heading 7"/>
    <w:basedOn w:val="a"/>
    <w:next w:val="a"/>
    <w:link w:val="70"/>
    <w:qFormat/>
    <w:rsid w:val="0064213A"/>
    <w:pPr>
      <w:keepNext/>
      <w:tabs>
        <w:tab w:val="num" w:pos="0"/>
      </w:tabs>
      <w:ind w:left="1296" w:hanging="1296"/>
      <w:jc w:val="center"/>
      <w:outlineLvl w:val="6"/>
    </w:pPr>
    <w:rPr>
      <w:b/>
      <w:i/>
      <w:sz w:val="28"/>
      <w:szCs w:val="20"/>
      <w:u w:val="single"/>
      <w:lang w:val="x-none"/>
    </w:rPr>
  </w:style>
  <w:style w:type="paragraph" w:styleId="8">
    <w:name w:val="heading 8"/>
    <w:basedOn w:val="a"/>
    <w:next w:val="a"/>
    <w:link w:val="80"/>
    <w:qFormat/>
    <w:rsid w:val="0064213A"/>
    <w:pPr>
      <w:tabs>
        <w:tab w:val="num" w:pos="0"/>
      </w:tabs>
      <w:spacing w:before="240" w:after="60"/>
      <w:ind w:left="1440" w:hanging="1440"/>
      <w:outlineLvl w:val="7"/>
    </w:pPr>
    <w:rPr>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13A"/>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64213A"/>
    <w:rPr>
      <w:rFonts w:ascii="Arial" w:eastAsia="Times New Roman" w:hAnsi="Arial" w:cs="Times New Roman"/>
      <w:b/>
      <w:bCs/>
      <w:i/>
      <w:iCs/>
      <w:sz w:val="28"/>
      <w:szCs w:val="28"/>
      <w:lang w:val="x-none" w:eastAsia="ar-SA"/>
    </w:rPr>
  </w:style>
  <w:style w:type="character" w:customStyle="1" w:styleId="30">
    <w:name w:val="Заголовок 3 Знак"/>
    <w:basedOn w:val="a0"/>
    <w:link w:val="3"/>
    <w:rsid w:val="0064213A"/>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4213A"/>
    <w:rPr>
      <w:rFonts w:ascii="Times New Roman" w:eastAsia="Times New Roman" w:hAnsi="Times New Roman" w:cs="Times New Roman"/>
      <w:b/>
      <w:bCs/>
      <w:sz w:val="28"/>
      <w:szCs w:val="28"/>
      <w:lang w:val="x-none" w:eastAsia="ru-RU"/>
    </w:rPr>
  </w:style>
  <w:style w:type="character" w:customStyle="1" w:styleId="70">
    <w:name w:val="Заголовок 7 Знак"/>
    <w:basedOn w:val="a0"/>
    <w:link w:val="7"/>
    <w:rsid w:val="0064213A"/>
    <w:rPr>
      <w:rFonts w:ascii="Times New Roman" w:eastAsia="Times New Roman" w:hAnsi="Times New Roman" w:cs="Times New Roman"/>
      <w:b/>
      <w:i/>
      <w:sz w:val="28"/>
      <w:szCs w:val="20"/>
      <w:u w:val="single"/>
      <w:lang w:val="x-none" w:eastAsia="ar-SA"/>
    </w:rPr>
  </w:style>
  <w:style w:type="character" w:customStyle="1" w:styleId="80">
    <w:name w:val="Заголовок 8 Знак"/>
    <w:basedOn w:val="a0"/>
    <w:link w:val="8"/>
    <w:rsid w:val="0064213A"/>
    <w:rPr>
      <w:rFonts w:ascii="Times New Roman" w:eastAsia="Times New Roman" w:hAnsi="Times New Roman" w:cs="Times New Roman"/>
      <w:i/>
      <w:iCs/>
      <w:sz w:val="24"/>
      <w:szCs w:val="24"/>
      <w:lang w:val="x-none" w:eastAsia="ar-SA"/>
    </w:rPr>
  </w:style>
  <w:style w:type="paragraph" w:styleId="a3">
    <w:name w:val="header"/>
    <w:basedOn w:val="a"/>
    <w:link w:val="a4"/>
    <w:uiPriority w:val="99"/>
    <w:unhideWhenUsed/>
    <w:rsid w:val="0064213A"/>
    <w:pPr>
      <w:tabs>
        <w:tab w:val="center" w:pos="4677"/>
        <w:tab w:val="right" w:pos="9355"/>
      </w:tabs>
    </w:pPr>
  </w:style>
  <w:style w:type="character" w:customStyle="1" w:styleId="a4">
    <w:name w:val="Верхний колонтитул Знак"/>
    <w:basedOn w:val="a0"/>
    <w:link w:val="a3"/>
    <w:uiPriority w:val="99"/>
    <w:rsid w:val="0064213A"/>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64213A"/>
    <w:pPr>
      <w:tabs>
        <w:tab w:val="center" w:pos="4677"/>
        <w:tab w:val="right" w:pos="9355"/>
      </w:tabs>
    </w:pPr>
  </w:style>
  <w:style w:type="character" w:customStyle="1" w:styleId="a6">
    <w:name w:val="Нижний колонтитул Знак"/>
    <w:basedOn w:val="a0"/>
    <w:link w:val="a5"/>
    <w:uiPriority w:val="99"/>
    <w:rsid w:val="0064213A"/>
    <w:rPr>
      <w:rFonts w:ascii="Times New Roman" w:eastAsia="Times New Roman" w:hAnsi="Times New Roman" w:cs="Times New Roman"/>
      <w:sz w:val="24"/>
      <w:szCs w:val="24"/>
      <w:lang w:eastAsia="ar-SA"/>
    </w:rPr>
  </w:style>
  <w:style w:type="paragraph" w:styleId="a7">
    <w:name w:val="Body Text"/>
    <w:aliases w:val=" Знак1"/>
    <w:basedOn w:val="a"/>
    <w:link w:val="a8"/>
    <w:uiPriority w:val="99"/>
    <w:unhideWhenUsed/>
    <w:qFormat/>
    <w:rsid w:val="0064213A"/>
    <w:pPr>
      <w:suppressAutoHyphens w:val="0"/>
      <w:spacing w:after="120"/>
    </w:pPr>
    <w:rPr>
      <w:lang w:eastAsia="ru-RU"/>
    </w:rPr>
  </w:style>
  <w:style w:type="character" w:customStyle="1" w:styleId="a8">
    <w:name w:val="Основной текст Знак"/>
    <w:aliases w:val=" Знак1 Знак"/>
    <w:basedOn w:val="a0"/>
    <w:link w:val="a7"/>
    <w:uiPriority w:val="99"/>
    <w:rsid w:val="0064213A"/>
    <w:rPr>
      <w:rFonts w:ascii="Times New Roman" w:eastAsia="Times New Roman" w:hAnsi="Times New Roman" w:cs="Times New Roman"/>
      <w:sz w:val="24"/>
      <w:szCs w:val="24"/>
      <w:lang w:eastAsia="ru-RU"/>
    </w:rPr>
  </w:style>
  <w:style w:type="paragraph" w:customStyle="1" w:styleId="11">
    <w:name w:val="Абзац списка1"/>
    <w:aliases w:val="List Paragraph1,маркированный,ненум_список,List Paragraph"/>
    <w:basedOn w:val="a"/>
    <w:link w:val="ListParagraphChar"/>
    <w:qFormat/>
    <w:rsid w:val="0064213A"/>
    <w:pPr>
      <w:suppressAutoHyphens w:val="0"/>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1"/>
    <w:locked/>
    <w:rsid w:val="0064213A"/>
    <w:rPr>
      <w:rFonts w:ascii="Calibri" w:eastAsia="Times New Roman" w:hAnsi="Calibri" w:cs="Times New Roman"/>
    </w:rPr>
  </w:style>
  <w:style w:type="numbering" w:customStyle="1" w:styleId="12">
    <w:name w:val="Нет списка1"/>
    <w:next w:val="a2"/>
    <w:uiPriority w:val="99"/>
    <w:semiHidden/>
    <w:unhideWhenUsed/>
    <w:rsid w:val="0064213A"/>
  </w:style>
  <w:style w:type="paragraph" w:customStyle="1" w:styleId="13">
    <w:name w:val="1"/>
    <w:basedOn w:val="a"/>
    <w:next w:val="2"/>
    <w:autoRedefine/>
    <w:rsid w:val="0064213A"/>
    <w:pPr>
      <w:suppressAutoHyphens w:val="0"/>
      <w:spacing w:after="160" w:line="240" w:lineRule="exact"/>
      <w:jc w:val="center"/>
    </w:pPr>
    <w:rPr>
      <w:b/>
      <w:i/>
      <w:sz w:val="28"/>
      <w:szCs w:val="28"/>
      <w:lang w:val="en-US" w:eastAsia="en-US"/>
    </w:rPr>
  </w:style>
  <w:style w:type="character" w:customStyle="1" w:styleId="WW8Num3z0">
    <w:name w:val="WW8Num3z0"/>
    <w:rsid w:val="0064213A"/>
    <w:rPr>
      <w:rFonts w:ascii="Symbol" w:hAnsi="Symbol" w:cs="OpenSymbol"/>
    </w:rPr>
  </w:style>
  <w:style w:type="character" w:customStyle="1" w:styleId="WW8Num4z0">
    <w:name w:val="WW8Num4z0"/>
    <w:rsid w:val="0064213A"/>
    <w:rPr>
      <w:rFonts w:ascii="Symbol" w:hAnsi="Symbol" w:cs="OpenSymbol"/>
    </w:rPr>
  </w:style>
  <w:style w:type="character" w:customStyle="1" w:styleId="21">
    <w:name w:val="Основной шрифт абзаца2"/>
    <w:rsid w:val="0064213A"/>
  </w:style>
  <w:style w:type="character" w:customStyle="1" w:styleId="WW8Num2z0">
    <w:name w:val="WW8Num2z0"/>
    <w:rsid w:val="0064213A"/>
    <w:rPr>
      <w:rFonts w:ascii="Times New Roman" w:eastAsia="Times New Roman" w:hAnsi="Times New Roman" w:cs="Times New Roman"/>
      <w:b w:val="0"/>
    </w:rPr>
  </w:style>
  <w:style w:type="character" w:customStyle="1" w:styleId="WW8Num2z1">
    <w:name w:val="WW8Num2z1"/>
    <w:rsid w:val="0064213A"/>
    <w:rPr>
      <w:rFonts w:ascii="Courier New" w:hAnsi="Courier New" w:cs="Courier New"/>
    </w:rPr>
  </w:style>
  <w:style w:type="character" w:customStyle="1" w:styleId="WW8Num2z2">
    <w:name w:val="WW8Num2z2"/>
    <w:uiPriority w:val="99"/>
    <w:rsid w:val="0064213A"/>
    <w:rPr>
      <w:rFonts w:ascii="Wingdings" w:hAnsi="Wingdings"/>
    </w:rPr>
  </w:style>
  <w:style w:type="character" w:customStyle="1" w:styleId="WW8Num2z3">
    <w:name w:val="WW8Num2z3"/>
    <w:rsid w:val="0064213A"/>
    <w:rPr>
      <w:rFonts w:ascii="Symbol" w:hAnsi="Symbol"/>
    </w:rPr>
  </w:style>
  <w:style w:type="character" w:customStyle="1" w:styleId="WW8Num8z0">
    <w:name w:val="WW8Num8z0"/>
    <w:rsid w:val="0064213A"/>
    <w:rPr>
      <w:rFonts w:ascii="Wingdings" w:hAnsi="Wingdings"/>
    </w:rPr>
  </w:style>
  <w:style w:type="character" w:customStyle="1" w:styleId="WW8Num8z1">
    <w:name w:val="WW8Num8z1"/>
    <w:rsid w:val="0064213A"/>
    <w:rPr>
      <w:rFonts w:ascii="Courier New" w:hAnsi="Courier New" w:cs="Courier New"/>
    </w:rPr>
  </w:style>
  <w:style w:type="character" w:customStyle="1" w:styleId="WW8Num8z3">
    <w:name w:val="WW8Num8z3"/>
    <w:rsid w:val="0064213A"/>
    <w:rPr>
      <w:rFonts w:ascii="Symbol" w:hAnsi="Symbol"/>
    </w:rPr>
  </w:style>
  <w:style w:type="character" w:customStyle="1" w:styleId="14">
    <w:name w:val="Основной шрифт абзаца1"/>
    <w:rsid w:val="0064213A"/>
  </w:style>
  <w:style w:type="character" w:customStyle="1" w:styleId="a9">
    <w:name w:val="Текст выноски Знак"/>
    <w:uiPriority w:val="99"/>
    <w:rsid w:val="0064213A"/>
    <w:rPr>
      <w:rFonts w:ascii="Tahoma" w:hAnsi="Tahoma" w:cs="Tahoma"/>
      <w:sz w:val="16"/>
      <w:szCs w:val="16"/>
    </w:rPr>
  </w:style>
  <w:style w:type="character" w:customStyle="1" w:styleId="aa">
    <w:name w:val="Название Знак"/>
    <w:rsid w:val="0064213A"/>
    <w:rPr>
      <w:b/>
      <w:sz w:val="24"/>
    </w:rPr>
  </w:style>
  <w:style w:type="character" w:customStyle="1" w:styleId="ab">
    <w:name w:val="Маркеры списка"/>
    <w:rsid w:val="0064213A"/>
    <w:rPr>
      <w:rFonts w:ascii="OpenSymbol" w:eastAsia="OpenSymbol" w:hAnsi="OpenSymbol" w:cs="OpenSymbol"/>
    </w:rPr>
  </w:style>
  <w:style w:type="paragraph" w:styleId="ac">
    <w:name w:val="Title"/>
    <w:basedOn w:val="a"/>
    <w:next w:val="a7"/>
    <w:link w:val="22"/>
    <w:rsid w:val="0064213A"/>
    <w:pPr>
      <w:keepNext/>
      <w:spacing w:before="240" w:after="120"/>
    </w:pPr>
    <w:rPr>
      <w:rFonts w:ascii="Arial" w:eastAsia="Microsoft YaHei" w:hAnsi="Arial" w:cs="Mangal"/>
      <w:sz w:val="28"/>
      <w:szCs w:val="28"/>
    </w:rPr>
  </w:style>
  <w:style w:type="character" w:customStyle="1" w:styleId="15">
    <w:name w:val="Название Знак1"/>
    <w:basedOn w:val="a0"/>
    <w:rsid w:val="0064213A"/>
    <w:rPr>
      <w:rFonts w:asciiTheme="majorHAnsi" w:eastAsiaTheme="majorEastAsia" w:hAnsiTheme="majorHAnsi" w:cstheme="majorBidi"/>
      <w:spacing w:val="-10"/>
      <w:kern w:val="28"/>
      <w:sz w:val="56"/>
      <w:szCs w:val="56"/>
      <w:lang w:eastAsia="ar-SA"/>
    </w:rPr>
  </w:style>
  <w:style w:type="character" w:customStyle="1" w:styleId="22">
    <w:name w:val="Название Знак2"/>
    <w:link w:val="ac"/>
    <w:rsid w:val="0064213A"/>
    <w:rPr>
      <w:rFonts w:ascii="Arial" w:eastAsia="Microsoft YaHei" w:hAnsi="Arial" w:cs="Mangal"/>
      <w:sz w:val="28"/>
      <w:szCs w:val="28"/>
      <w:lang w:eastAsia="ar-SA"/>
    </w:rPr>
  </w:style>
  <w:style w:type="paragraph" w:styleId="ad">
    <w:name w:val="List"/>
    <w:basedOn w:val="a7"/>
    <w:rsid w:val="0064213A"/>
    <w:pPr>
      <w:suppressAutoHyphens/>
    </w:pPr>
    <w:rPr>
      <w:rFonts w:cs="Mangal"/>
      <w:lang w:val="x-none" w:eastAsia="ar-SA"/>
    </w:rPr>
  </w:style>
  <w:style w:type="paragraph" w:customStyle="1" w:styleId="23">
    <w:name w:val="Название2"/>
    <w:basedOn w:val="a"/>
    <w:rsid w:val="0064213A"/>
    <w:pPr>
      <w:suppressLineNumbers/>
      <w:spacing w:before="120" w:after="120"/>
    </w:pPr>
    <w:rPr>
      <w:rFonts w:cs="Mangal"/>
      <w:i/>
      <w:iCs/>
    </w:rPr>
  </w:style>
  <w:style w:type="paragraph" w:customStyle="1" w:styleId="24">
    <w:name w:val="Указатель2"/>
    <w:basedOn w:val="a"/>
    <w:rsid w:val="0064213A"/>
    <w:pPr>
      <w:suppressLineNumbers/>
    </w:pPr>
    <w:rPr>
      <w:rFonts w:cs="Mangal"/>
    </w:rPr>
  </w:style>
  <w:style w:type="paragraph" w:customStyle="1" w:styleId="16">
    <w:name w:val="Название1"/>
    <w:basedOn w:val="a"/>
    <w:rsid w:val="0064213A"/>
    <w:pPr>
      <w:suppressLineNumbers/>
      <w:spacing w:before="120" w:after="120"/>
    </w:pPr>
    <w:rPr>
      <w:rFonts w:cs="Mangal"/>
      <w:i/>
      <w:iCs/>
    </w:rPr>
  </w:style>
  <w:style w:type="paragraph" w:customStyle="1" w:styleId="17">
    <w:name w:val="Указатель1"/>
    <w:basedOn w:val="a"/>
    <w:rsid w:val="0064213A"/>
    <w:pPr>
      <w:suppressLineNumbers/>
    </w:pPr>
    <w:rPr>
      <w:rFonts w:cs="Mangal"/>
    </w:rPr>
  </w:style>
  <w:style w:type="paragraph" w:customStyle="1" w:styleId="210">
    <w:name w:val="Основной текст с отступом 21"/>
    <w:basedOn w:val="a"/>
    <w:rsid w:val="0064213A"/>
    <w:pPr>
      <w:spacing w:after="120" w:line="480" w:lineRule="auto"/>
      <w:ind w:left="283"/>
    </w:pPr>
  </w:style>
  <w:style w:type="paragraph" w:customStyle="1" w:styleId="211">
    <w:name w:val="Основной текст 21"/>
    <w:basedOn w:val="a"/>
    <w:rsid w:val="0064213A"/>
    <w:pPr>
      <w:spacing w:after="120" w:line="480" w:lineRule="auto"/>
    </w:pPr>
  </w:style>
  <w:style w:type="paragraph" w:styleId="ae">
    <w:name w:val="Subtitle"/>
    <w:basedOn w:val="ac"/>
    <w:next w:val="a7"/>
    <w:link w:val="af"/>
    <w:qFormat/>
    <w:rsid w:val="0064213A"/>
    <w:pPr>
      <w:jc w:val="center"/>
    </w:pPr>
    <w:rPr>
      <w:rFonts w:cs="Times New Roman"/>
      <w:i/>
      <w:iCs/>
      <w:lang w:val="x-none"/>
    </w:rPr>
  </w:style>
  <w:style w:type="character" w:customStyle="1" w:styleId="af">
    <w:name w:val="Подзаголовок Знак"/>
    <w:basedOn w:val="a0"/>
    <w:link w:val="ae"/>
    <w:rsid w:val="0064213A"/>
    <w:rPr>
      <w:rFonts w:ascii="Arial" w:eastAsia="Microsoft YaHei" w:hAnsi="Arial" w:cs="Times New Roman"/>
      <w:i/>
      <w:iCs/>
      <w:sz w:val="28"/>
      <w:szCs w:val="28"/>
      <w:lang w:val="x-none" w:eastAsia="ar-SA"/>
    </w:rPr>
  </w:style>
  <w:style w:type="paragraph" w:styleId="af0">
    <w:name w:val="Balloon Text"/>
    <w:basedOn w:val="a"/>
    <w:link w:val="18"/>
    <w:uiPriority w:val="99"/>
    <w:rsid w:val="0064213A"/>
    <w:rPr>
      <w:rFonts w:ascii="Tahoma" w:hAnsi="Tahoma"/>
      <w:sz w:val="16"/>
      <w:szCs w:val="16"/>
      <w:lang w:val="x-none"/>
    </w:rPr>
  </w:style>
  <w:style w:type="character" w:customStyle="1" w:styleId="18">
    <w:name w:val="Текст выноски Знак1"/>
    <w:basedOn w:val="a0"/>
    <w:link w:val="af0"/>
    <w:uiPriority w:val="99"/>
    <w:rsid w:val="0064213A"/>
    <w:rPr>
      <w:rFonts w:ascii="Tahoma" w:eastAsia="Times New Roman" w:hAnsi="Tahoma" w:cs="Times New Roman"/>
      <w:sz w:val="16"/>
      <w:szCs w:val="16"/>
      <w:lang w:val="x-none" w:eastAsia="ar-SA"/>
    </w:rPr>
  </w:style>
  <w:style w:type="paragraph" w:customStyle="1" w:styleId="af1">
    <w:name w:val="Содержимое таблицы"/>
    <w:basedOn w:val="a"/>
    <w:rsid w:val="0064213A"/>
    <w:pPr>
      <w:suppressLineNumbers/>
    </w:pPr>
  </w:style>
  <w:style w:type="paragraph" w:customStyle="1" w:styleId="af2">
    <w:name w:val="Заголовок таблицы"/>
    <w:basedOn w:val="af1"/>
    <w:rsid w:val="0064213A"/>
    <w:pPr>
      <w:jc w:val="center"/>
    </w:pPr>
    <w:rPr>
      <w:b/>
      <w:bCs/>
    </w:rPr>
  </w:style>
  <w:style w:type="paragraph" w:styleId="af3">
    <w:name w:val="Body Text Indent"/>
    <w:aliases w:val="Надин стиль,Основной текст 1,Нумерованный список !!,Iniiaiie oaeno 1,Ioia?iaaiiue nienie !!,Iaaei noeeu"/>
    <w:basedOn w:val="a"/>
    <w:link w:val="af4"/>
    <w:rsid w:val="0064213A"/>
    <w:pPr>
      <w:suppressAutoHyphens w:val="0"/>
      <w:spacing w:after="120"/>
      <w:ind w:left="283"/>
    </w:pPr>
    <w:rPr>
      <w:lang w:val="x-none" w:eastAsia="ru-RU"/>
    </w:rPr>
  </w:style>
  <w:style w:type="character" w:customStyle="1" w:styleId="af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3"/>
    <w:rsid w:val="0064213A"/>
    <w:rPr>
      <w:rFonts w:ascii="Times New Roman" w:eastAsia="Times New Roman" w:hAnsi="Times New Roman" w:cs="Times New Roman"/>
      <w:sz w:val="24"/>
      <w:szCs w:val="24"/>
      <w:lang w:val="x-none" w:eastAsia="ru-RU"/>
    </w:rPr>
  </w:style>
  <w:style w:type="paragraph" w:styleId="31">
    <w:name w:val="Body Text Indent 3"/>
    <w:basedOn w:val="a"/>
    <w:link w:val="32"/>
    <w:rsid w:val="0064213A"/>
    <w:pPr>
      <w:suppressAutoHyphens w:val="0"/>
      <w:spacing w:after="120"/>
      <w:ind w:left="283"/>
    </w:pPr>
    <w:rPr>
      <w:sz w:val="16"/>
      <w:szCs w:val="16"/>
      <w:lang w:val="x-none" w:eastAsia="ru-RU"/>
    </w:rPr>
  </w:style>
  <w:style w:type="character" w:customStyle="1" w:styleId="32">
    <w:name w:val="Основной текст с отступом 3 Знак"/>
    <w:basedOn w:val="a0"/>
    <w:link w:val="31"/>
    <w:rsid w:val="0064213A"/>
    <w:rPr>
      <w:rFonts w:ascii="Times New Roman" w:eastAsia="Times New Roman" w:hAnsi="Times New Roman" w:cs="Times New Roman"/>
      <w:sz w:val="16"/>
      <w:szCs w:val="16"/>
      <w:lang w:val="x-none" w:eastAsia="ru-RU"/>
    </w:rPr>
  </w:style>
  <w:style w:type="paragraph" w:customStyle="1" w:styleId="Heading">
    <w:name w:val="Heading"/>
    <w:rsid w:val="0064213A"/>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6421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213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25">
    <w:name w:val="Body Text Indent 2"/>
    <w:basedOn w:val="a"/>
    <w:link w:val="26"/>
    <w:rsid w:val="0064213A"/>
    <w:pPr>
      <w:spacing w:after="120" w:line="480" w:lineRule="auto"/>
      <w:ind w:left="283"/>
    </w:pPr>
    <w:rPr>
      <w:lang w:val="x-none"/>
    </w:rPr>
  </w:style>
  <w:style w:type="character" w:customStyle="1" w:styleId="26">
    <w:name w:val="Основной текст с отступом 2 Знак"/>
    <w:basedOn w:val="a0"/>
    <w:link w:val="25"/>
    <w:rsid w:val="0064213A"/>
    <w:rPr>
      <w:rFonts w:ascii="Times New Roman" w:eastAsia="Times New Roman" w:hAnsi="Times New Roman" w:cs="Times New Roman"/>
      <w:sz w:val="24"/>
      <w:szCs w:val="24"/>
      <w:lang w:val="x-none" w:eastAsia="ar-SA"/>
    </w:rPr>
  </w:style>
  <w:style w:type="paragraph" w:styleId="27">
    <w:name w:val="Body Text 2"/>
    <w:basedOn w:val="a"/>
    <w:link w:val="28"/>
    <w:uiPriority w:val="99"/>
    <w:rsid w:val="0064213A"/>
    <w:pPr>
      <w:spacing w:after="120" w:line="480" w:lineRule="auto"/>
    </w:pPr>
    <w:rPr>
      <w:lang w:val="x-none"/>
    </w:rPr>
  </w:style>
  <w:style w:type="character" w:customStyle="1" w:styleId="28">
    <w:name w:val="Основной текст 2 Знак"/>
    <w:basedOn w:val="a0"/>
    <w:link w:val="27"/>
    <w:uiPriority w:val="99"/>
    <w:rsid w:val="0064213A"/>
    <w:rPr>
      <w:rFonts w:ascii="Times New Roman" w:eastAsia="Times New Roman" w:hAnsi="Times New Roman" w:cs="Times New Roman"/>
      <w:sz w:val="24"/>
      <w:szCs w:val="24"/>
      <w:lang w:val="x-none" w:eastAsia="ar-SA"/>
    </w:rPr>
  </w:style>
  <w:style w:type="paragraph" w:customStyle="1" w:styleId="19">
    <w:name w:val="Знак1"/>
    <w:basedOn w:val="a"/>
    <w:rsid w:val="0064213A"/>
    <w:pPr>
      <w:suppressAutoHyphens w:val="0"/>
      <w:spacing w:after="160" w:line="240" w:lineRule="exact"/>
    </w:pPr>
    <w:rPr>
      <w:rFonts w:ascii="Verdana" w:hAnsi="Verdana"/>
      <w:sz w:val="20"/>
      <w:szCs w:val="20"/>
      <w:lang w:val="en-US" w:eastAsia="en-US"/>
    </w:rPr>
  </w:style>
  <w:style w:type="paragraph" w:customStyle="1" w:styleId="1a">
    <w:name w:val="1 Знак Знак Знак"/>
    <w:basedOn w:val="a"/>
    <w:rsid w:val="0064213A"/>
    <w:pPr>
      <w:suppressAutoHyphens w:val="0"/>
    </w:pPr>
    <w:rPr>
      <w:rFonts w:ascii="Verdana" w:hAnsi="Verdana" w:cs="Verdana"/>
      <w:sz w:val="20"/>
      <w:szCs w:val="20"/>
      <w:lang w:val="en-US" w:eastAsia="en-US"/>
    </w:rPr>
  </w:style>
  <w:style w:type="paragraph" w:styleId="af5">
    <w:name w:val="caption"/>
    <w:basedOn w:val="a"/>
    <w:next w:val="a"/>
    <w:qFormat/>
    <w:rsid w:val="0064213A"/>
    <w:rPr>
      <w:b/>
      <w:bCs/>
      <w:sz w:val="20"/>
      <w:szCs w:val="20"/>
    </w:rPr>
  </w:style>
  <w:style w:type="paragraph" w:customStyle="1" w:styleId="af6">
    <w:name w:val="......."/>
    <w:basedOn w:val="a"/>
    <w:next w:val="a"/>
    <w:rsid w:val="0064213A"/>
    <w:pPr>
      <w:suppressAutoHyphens w:val="0"/>
      <w:autoSpaceDE w:val="0"/>
      <w:autoSpaceDN w:val="0"/>
      <w:adjustRightInd w:val="0"/>
    </w:pPr>
    <w:rPr>
      <w:lang w:eastAsia="ru-RU"/>
    </w:rPr>
  </w:style>
  <w:style w:type="paragraph" w:customStyle="1" w:styleId="ConsTitle">
    <w:name w:val="ConsTitle"/>
    <w:rsid w:val="0064213A"/>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64213A"/>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6421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7">
    <w:name w:val="........"/>
    <w:basedOn w:val="Default"/>
    <w:next w:val="Default"/>
    <w:rsid w:val="0064213A"/>
    <w:rPr>
      <w:color w:val="auto"/>
    </w:rPr>
  </w:style>
  <w:style w:type="paragraph" w:customStyle="1" w:styleId="af8">
    <w:name w:val="............"/>
    <w:basedOn w:val="Default"/>
    <w:next w:val="Default"/>
    <w:rsid w:val="0064213A"/>
    <w:rPr>
      <w:color w:val="auto"/>
    </w:rPr>
  </w:style>
  <w:style w:type="paragraph" w:customStyle="1" w:styleId="29">
    <w:name w:val="........ ..... 2"/>
    <w:basedOn w:val="Default"/>
    <w:next w:val="Default"/>
    <w:rsid w:val="0064213A"/>
    <w:rPr>
      <w:color w:val="auto"/>
    </w:rPr>
  </w:style>
  <w:style w:type="paragraph" w:customStyle="1" w:styleId="33">
    <w:name w:val=".....3 .... .... .... .... .... .... .... .... .... .... .... .... .... .... .... .... ...."/>
    <w:basedOn w:val="Default"/>
    <w:next w:val="Default"/>
    <w:rsid w:val="0064213A"/>
    <w:rPr>
      <w:color w:val="auto"/>
    </w:rPr>
  </w:style>
  <w:style w:type="paragraph" w:customStyle="1" w:styleId="1b">
    <w:name w:val="Знак Знак1 Знак"/>
    <w:basedOn w:val="a"/>
    <w:rsid w:val="0064213A"/>
    <w:pPr>
      <w:suppressAutoHyphens w:val="0"/>
    </w:pPr>
    <w:rPr>
      <w:rFonts w:ascii="Verdana" w:hAnsi="Verdana" w:cs="Verdana"/>
      <w:sz w:val="20"/>
      <w:szCs w:val="20"/>
      <w:lang w:val="en-US" w:eastAsia="en-US"/>
    </w:rPr>
  </w:style>
  <w:style w:type="character" w:customStyle="1" w:styleId="s0">
    <w:name w:val="s0"/>
    <w:rsid w:val="0064213A"/>
    <w:rPr>
      <w:rFonts w:ascii="Times New Roman" w:hAnsi="Times New Roman" w:cs="Times New Roman"/>
      <w:b w:val="0"/>
      <w:bCs w:val="0"/>
      <w:i w:val="0"/>
      <w:iCs w:val="0"/>
      <w:strike w:val="0"/>
      <w:dstrike w:val="0"/>
      <w:color w:val="000000"/>
      <w:sz w:val="28"/>
      <w:szCs w:val="28"/>
      <w:u w:val="none"/>
    </w:rPr>
  </w:style>
  <w:style w:type="paragraph" w:customStyle="1" w:styleId="af9">
    <w:name w:val="Знак"/>
    <w:basedOn w:val="a"/>
    <w:autoRedefine/>
    <w:rsid w:val="0064213A"/>
    <w:pPr>
      <w:suppressAutoHyphens w:val="0"/>
      <w:spacing w:after="160" w:line="240" w:lineRule="exact"/>
    </w:pPr>
    <w:rPr>
      <w:rFonts w:eastAsia="SimSun"/>
      <w:b/>
      <w:sz w:val="28"/>
      <w:lang w:val="en-US" w:eastAsia="en-US"/>
    </w:rPr>
  </w:style>
  <w:style w:type="paragraph" w:styleId="afa">
    <w:name w:val="Normal (Web)"/>
    <w:aliases w:val="Обычный (Web)1, Знак Знак3,Обычный (Web),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3, Знак,Знак4, Знак4,З"/>
    <w:basedOn w:val="a"/>
    <w:link w:val="afb"/>
    <w:uiPriority w:val="99"/>
    <w:qFormat/>
    <w:rsid w:val="0064213A"/>
    <w:pPr>
      <w:suppressAutoHyphens w:val="0"/>
      <w:spacing w:before="100" w:beforeAutospacing="1" w:after="100" w:afterAutospacing="1"/>
    </w:pPr>
    <w:rPr>
      <w:lang w:val="x-none" w:eastAsia="x-none"/>
    </w:rPr>
  </w:style>
  <w:style w:type="paragraph" w:customStyle="1" w:styleId="afc">
    <w:name w:val="Знак Знак Знак Знак Знак Знак Знак Знак Знак Знак Знак Знак Знак Знак Знак Знак"/>
    <w:basedOn w:val="a"/>
    <w:autoRedefine/>
    <w:rsid w:val="0064213A"/>
    <w:pPr>
      <w:suppressAutoHyphens w:val="0"/>
      <w:spacing w:after="160" w:line="240" w:lineRule="exact"/>
    </w:pPr>
    <w:rPr>
      <w:rFonts w:eastAsia="SimSun"/>
      <w:b/>
      <w:sz w:val="28"/>
      <w:lang w:val="en-US" w:eastAsia="en-US"/>
    </w:rPr>
  </w:style>
  <w:style w:type="paragraph" w:customStyle="1" w:styleId="1c">
    <w:name w:val="Без интервала1"/>
    <w:link w:val="NoSpacingChar"/>
    <w:rsid w:val="0064213A"/>
    <w:pPr>
      <w:spacing w:after="0" w:line="240" w:lineRule="auto"/>
    </w:pPr>
    <w:rPr>
      <w:rFonts w:ascii="Calibri" w:eastAsia="Times New Roman" w:hAnsi="Calibri" w:cs="Calibri"/>
      <w:lang w:eastAsia="ru-RU"/>
    </w:rPr>
  </w:style>
  <w:style w:type="paragraph" w:customStyle="1" w:styleId="Standard">
    <w:name w:val="Standard"/>
    <w:rsid w:val="0064213A"/>
    <w:pPr>
      <w:suppressAutoHyphens/>
      <w:autoSpaceDN w:val="0"/>
      <w:spacing w:after="0" w:line="240" w:lineRule="auto"/>
      <w:textAlignment w:val="baseline"/>
    </w:pPr>
    <w:rPr>
      <w:rFonts w:ascii="Times New Roman" w:eastAsia="Times New Roman" w:hAnsi="Times New Roman" w:cs="Times New Roman"/>
      <w:kern w:val="3"/>
      <w:sz w:val="24"/>
      <w:szCs w:val="24"/>
      <w:lang w:val="kk-KZ" w:eastAsia="zh-CN"/>
    </w:rPr>
  </w:style>
  <w:style w:type="paragraph" w:customStyle="1" w:styleId="310">
    <w:name w:val="Основной текст 31"/>
    <w:basedOn w:val="a"/>
    <w:qFormat/>
    <w:rsid w:val="0064213A"/>
    <w:pPr>
      <w:spacing w:after="120"/>
    </w:pPr>
    <w:rPr>
      <w:rFonts w:eastAsia="Calibri"/>
      <w:sz w:val="16"/>
      <w:szCs w:val="16"/>
      <w:lang w:val="kk-KZ"/>
    </w:rPr>
  </w:style>
  <w:style w:type="paragraph" w:customStyle="1" w:styleId="1d">
    <w:name w:val="Обычный1"/>
    <w:rsid w:val="0064213A"/>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styleId="afd">
    <w:name w:val="Hyperlink"/>
    <w:uiPriority w:val="99"/>
    <w:unhideWhenUsed/>
    <w:rsid w:val="0064213A"/>
    <w:rPr>
      <w:color w:val="0000FF"/>
      <w:u w:val="single"/>
    </w:rPr>
  </w:style>
  <w:style w:type="character" w:customStyle="1" w:styleId="34">
    <w:name w:val="Основной шрифт абзаца3"/>
    <w:rsid w:val="0064213A"/>
  </w:style>
  <w:style w:type="character" w:customStyle="1" w:styleId="afb">
    <w:name w:val="Обычный (веб) Знак"/>
    <w:aliases w:val="Обычный (Web)1 Знак, Знак Знак3 Знак,Обычный (Web) Знак,Обычный (веб) Знак1 Знак,Обычный (веб) Знак Знак1 Знак,Обычный (веб) Знак Знак Знак Знак1, Знак Знак1 Знак Знак Знак,Обычный (веб) Знак Знак Знак Знак Знак,Знак4 Зна Знак,З Знак"/>
    <w:link w:val="afa"/>
    <w:uiPriority w:val="99"/>
    <w:qFormat/>
    <w:rsid w:val="0064213A"/>
    <w:rPr>
      <w:rFonts w:ascii="Times New Roman" w:eastAsia="Times New Roman" w:hAnsi="Times New Roman" w:cs="Times New Roman"/>
      <w:sz w:val="24"/>
      <w:szCs w:val="24"/>
      <w:lang w:val="x-none" w:eastAsia="x-none"/>
    </w:rPr>
  </w:style>
  <w:style w:type="paragraph" w:customStyle="1" w:styleId="2a">
    <w:name w:val="Без интервала2"/>
    <w:aliases w:val="Обя,мелкий,мой рабочий,норма,Айгерим,No Spacing1,свой"/>
    <w:link w:val="afe"/>
    <w:uiPriority w:val="1"/>
    <w:qFormat/>
    <w:rsid w:val="0064213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2b">
    <w:name w:val="Абзац списка2"/>
    <w:basedOn w:val="a"/>
    <w:uiPriority w:val="99"/>
    <w:rsid w:val="0064213A"/>
    <w:pPr>
      <w:suppressAutoHyphens w:val="0"/>
      <w:spacing w:after="200" w:line="276" w:lineRule="auto"/>
      <w:ind w:left="720"/>
      <w:contextualSpacing/>
    </w:pPr>
    <w:rPr>
      <w:rFonts w:ascii="Calibri" w:hAnsi="Calibri"/>
      <w:sz w:val="22"/>
      <w:szCs w:val="22"/>
      <w:lang w:eastAsia="ru-RU"/>
    </w:rPr>
  </w:style>
  <w:style w:type="character" w:customStyle="1" w:styleId="status">
    <w:name w:val="status"/>
    <w:rsid w:val="0064213A"/>
  </w:style>
  <w:style w:type="character" w:customStyle="1" w:styleId="aff">
    <w:name w:val="Основной текст_"/>
    <w:link w:val="2c"/>
    <w:locked/>
    <w:rsid w:val="0064213A"/>
    <w:rPr>
      <w:sz w:val="27"/>
      <w:szCs w:val="27"/>
      <w:shd w:val="clear" w:color="auto" w:fill="FFFFFF"/>
    </w:rPr>
  </w:style>
  <w:style w:type="paragraph" w:customStyle="1" w:styleId="2c">
    <w:name w:val="Основной текст2"/>
    <w:basedOn w:val="a"/>
    <w:link w:val="aff"/>
    <w:qFormat/>
    <w:rsid w:val="0064213A"/>
    <w:pPr>
      <w:widowControl w:val="0"/>
      <w:shd w:val="clear" w:color="auto" w:fill="FFFFFF"/>
      <w:suppressAutoHyphens w:val="0"/>
      <w:spacing w:before="300" w:after="300" w:line="322" w:lineRule="exact"/>
      <w:jc w:val="both"/>
    </w:pPr>
    <w:rPr>
      <w:rFonts w:asciiTheme="minorHAnsi" w:eastAsiaTheme="minorHAnsi" w:hAnsiTheme="minorHAnsi" w:cstheme="minorBidi"/>
      <w:sz w:val="27"/>
      <w:szCs w:val="27"/>
      <w:lang w:eastAsia="en-US"/>
    </w:rPr>
  </w:style>
  <w:style w:type="character" w:customStyle="1" w:styleId="FontStyle31">
    <w:name w:val="Font Style31"/>
    <w:uiPriority w:val="99"/>
    <w:rsid w:val="0064213A"/>
    <w:rPr>
      <w:rFonts w:ascii="Times New Roman" w:hAnsi="Times New Roman" w:cs="Times New Roman" w:hint="default"/>
      <w:sz w:val="26"/>
      <w:szCs w:val="26"/>
    </w:rPr>
  </w:style>
  <w:style w:type="character" w:customStyle="1" w:styleId="portal-footerlinktext">
    <w:name w:val="portal-footer__link__text"/>
    <w:rsid w:val="0064213A"/>
  </w:style>
  <w:style w:type="character" w:customStyle="1" w:styleId="portal-footerlang-select">
    <w:name w:val="portal-footer__lang-select"/>
    <w:rsid w:val="0064213A"/>
  </w:style>
  <w:style w:type="character" w:customStyle="1" w:styleId="portal-footerlang-selectlabel">
    <w:name w:val="portal-footer__lang-select__label"/>
    <w:rsid w:val="0064213A"/>
  </w:style>
  <w:style w:type="character" w:customStyle="1" w:styleId="s3">
    <w:name w:val="s3"/>
    <w:rsid w:val="0064213A"/>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64213A"/>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64213A"/>
    <w:rPr>
      <w:rFonts w:ascii="Times New Roman" w:hAnsi="Times New Roman" w:cs="Times New Roman" w:hint="default"/>
      <w:i/>
      <w:iCs/>
      <w:color w:val="333399"/>
      <w:u w:val="single"/>
    </w:rPr>
  </w:style>
  <w:style w:type="character" w:customStyle="1" w:styleId="apple-converted-space">
    <w:name w:val="apple-converted-space"/>
    <w:rsid w:val="0064213A"/>
    <w:rPr>
      <w:rFonts w:cs="Times New Roman"/>
    </w:rPr>
  </w:style>
  <w:style w:type="paragraph" w:customStyle="1" w:styleId="msobodytext2bullet2gif">
    <w:name w:val="msobodytext2bullet2.gif"/>
    <w:basedOn w:val="a"/>
    <w:rsid w:val="0064213A"/>
    <w:pPr>
      <w:suppressAutoHyphens w:val="0"/>
      <w:spacing w:before="100" w:beforeAutospacing="1" w:after="100" w:afterAutospacing="1"/>
    </w:pPr>
    <w:rPr>
      <w:lang w:eastAsia="ru-RU"/>
    </w:rPr>
  </w:style>
  <w:style w:type="character" w:styleId="aff0">
    <w:name w:val="Strong"/>
    <w:uiPriority w:val="99"/>
    <w:qFormat/>
    <w:rsid w:val="0064213A"/>
    <w:rPr>
      <w:b/>
      <w:bCs/>
    </w:rPr>
  </w:style>
  <w:style w:type="paragraph" w:customStyle="1" w:styleId="41">
    <w:name w:val="Абзац списка4"/>
    <w:basedOn w:val="a"/>
    <w:rsid w:val="0064213A"/>
    <w:pPr>
      <w:suppressAutoHyphens w:val="0"/>
      <w:ind w:left="720"/>
      <w:contextualSpacing/>
    </w:pPr>
    <w:rPr>
      <w:lang w:eastAsia="ru-RU"/>
    </w:rPr>
  </w:style>
  <w:style w:type="paragraph" w:customStyle="1" w:styleId="j11">
    <w:name w:val="j11"/>
    <w:basedOn w:val="a"/>
    <w:rsid w:val="0064213A"/>
    <w:pPr>
      <w:suppressAutoHyphens w:val="0"/>
      <w:spacing w:before="100" w:beforeAutospacing="1" w:after="100" w:afterAutospacing="1"/>
    </w:pPr>
    <w:rPr>
      <w:lang w:eastAsia="ru-RU"/>
    </w:rPr>
  </w:style>
  <w:style w:type="character" w:styleId="aff1">
    <w:name w:val="Emphasis"/>
    <w:qFormat/>
    <w:rsid w:val="0064213A"/>
    <w:rPr>
      <w:i/>
      <w:iCs/>
    </w:rPr>
  </w:style>
  <w:style w:type="character" w:customStyle="1" w:styleId="aff2">
    <w:name w:val="Абзац списка Знак"/>
    <w:aliases w:val="ненум_список Знак,маркированный Знак,без абзаца Знак,List Paragraph Знак,Абзац списка3 Знак,Table Heading Знак,Bullets Знак,List Paragraph (numbered (a)) Знак,Resume Title Знак,heading 4 Знак,Citation List Знак,Ha Знак,Heading1 Знак"/>
    <w:uiPriority w:val="34"/>
    <w:qFormat/>
    <w:rsid w:val="0064213A"/>
    <w:rPr>
      <w:rFonts w:ascii="Calibri" w:eastAsia="Calibri" w:hAnsi="Calibri" w:cs="Times New Roman"/>
      <w:sz w:val="20"/>
      <w:szCs w:val="20"/>
      <w:lang w:val="x-none" w:eastAsia="x-none"/>
    </w:rPr>
  </w:style>
  <w:style w:type="character" w:customStyle="1" w:styleId="status1">
    <w:name w:val="status1"/>
    <w:rsid w:val="0064213A"/>
    <w:rPr>
      <w:vanish/>
      <w:webHidden w:val="0"/>
      <w:sz w:val="14"/>
      <w:szCs w:val="14"/>
      <w:shd w:val="clear" w:color="auto" w:fill="DDDDDD"/>
      <w:specVanish w:val="0"/>
    </w:rPr>
  </w:style>
  <w:style w:type="character" w:customStyle="1" w:styleId="ListParagraphChar1">
    <w:name w:val="List Paragraph Char1"/>
    <w:uiPriority w:val="99"/>
    <w:locked/>
    <w:rsid w:val="0064213A"/>
    <w:rPr>
      <w:rFonts w:ascii="Calibri" w:hAnsi="Calibri" w:cs="Calibri"/>
      <w:lang w:eastAsia="ar-SA"/>
    </w:rPr>
  </w:style>
  <w:style w:type="table" w:styleId="aff3">
    <w:name w:val="Table Grid"/>
    <w:basedOn w:val="a1"/>
    <w:uiPriority w:val="59"/>
    <w:rsid w:val="006421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Без интервала Знак"/>
    <w:aliases w:val="Обя Знак,мелкий Знак,мой рабочий Знак,норма Знак,Айгерим Знак,No Spacing1 Знак,свой Знак,No Spacing Знак"/>
    <w:link w:val="2a"/>
    <w:uiPriority w:val="1"/>
    <w:locked/>
    <w:rsid w:val="0064213A"/>
    <w:rPr>
      <w:rFonts w:ascii="Times New Roman" w:eastAsia="Times New Roman" w:hAnsi="Times New Roman" w:cs="Times New Roman"/>
      <w:kern w:val="1"/>
      <w:sz w:val="24"/>
      <w:szCs w:val="24"/>
      <w:lang w:eastAsia="ar-SA"/>
    </w:rPr>
  </w:style>
  <w:style w:type="paragraph" w:styleId="aff4">
    <w:name w:val="Plain Text"/>
    <w:basedOn w:val="a"/>
    <w:link w:val="aff5"/>
    <w:uiPriority w:val="99"/>
    <w:rsid w:val="0064213A"/>
    <w:pPr>
      <w:suppressAutoHyphens w:val="0"/>
    </w:pPr>
    <w:rPr>
      <w:rFonts w:ascii="Courier New" w:hAnsi="Courier New"/>
      <w:sz w:val="20"/>
      <w:szCs w:val="20"/>
      <w:lang w:val="x-none" w:eastAsia="x-none"/>
    </w:rPr>
  </w:style>
  <w:style w:type="character" w:customStyle="1" w:styleId="aff5">
    <w:name w:val="Текст Знак"/>
    <w:basedOn w:val="a0"/>
    <w:link w:val="aff4"/>
    <w:uiPriority w:val="99"/>
    <w:rsid w:val="0064213A"/>
    <w:rPr>
      <w:rFonts w:ascii="Courier New" w:eastAsia="Times New Roman" w:hAnsi="Courier New" w:cs="Times New Roman"/>
      <w:sz w:val="20"/>
      <w:szCs w:val="20"/>
      <w:lang w:val="x-none" w:eastAsia="x-none"/>
    </w:rPr>
  </w:style>
  <w:style w:type="paragraph" w:customStyle="1" w:styleId="140">
    <w:name w:val="Обычный + 14 пт"/>
    <w:aliases w:val="По ширине,Первая строка:  1,27 см + подчеркивание"/>
    <w:basedOn w:val="a"/>
    <w:rsid w:val="0064213A"/>
    <w:pPr>
      <w:ind w:firstLine="851"/>
      <w:jc w:val="both"/>
    </w:pPr>
  </w:style>
  <w:style w:type="character" w:styleId="aff6">
    <w:name w:val="annotation reference"/>
    <w:uiPriority w:val="99"/>
    <w:semiHidden/>
    <w:unhideWhenUsed/>
    <w:rsid w:val="0064213A"/>
    <w:rPr>
      <w:sz w:val="16"/>
      <w:szCs w:val="16"/>
    </w:rPr>
  </w:style>
  <w:style w:type="paragraph" w:styleId="aff7">
    <w:name w:val="annotation text"/>
    <w:basedOn w:val="a"/>
    <w:link w:val="aff8"/>
    <w:uiPriority w:val="99"/>
    <w:semiHidden/>
    <w:unhideWhenUsed/>
    <w:rsid w:val="0064213A"/>
    <w:rPr>
      <w:sz w:val="20"/>
      <w:szCs w:val="20"/>
      <w:lang w:val="x-none"/>
    </w:rPr>
  </w:style>
  <w:style w:type="character" w:customStyle="1" w:styleId="aff8">
    <w:name w:val="Текст примечания Знак"/>
    <w:basedOn w:val="a0"/>
    <w:link w:val="aff7"/>
    <w:uiPriority w:val="99"/>
    <w:semiHidden/>
    <w:rsid w:val="0064213A"/>
    <w:rPr>
      <w:rFonts w:ascii="Times New Roman" w:eastAsia="Times New Roman" w:hAnsi="Times New Roman" w:cs="Times New Roman"/>
      <w:sz w:val="20"/>
      <w:szCs w:val="20"/>
      <w:lang w:val="x-none" w:eastAsia="ar-SA"/>
    </w:rPr>
  </w:style>
  <w:style w:type="paragraph" w:styleId="aff9">
    <w:name w:val="annotation subject"/>
    <w:basedOn w:val="aff7"/>
    <w:next w:val="aff7"/>
    <w:link w:val="affa"/>
    <w:uiPriority w:val="99"/>
    <w:semiHidden/>
    <w:unhideWhenUsed/>
    <w:rsid w:val="0064213A"/>
    <w:rPr>
      <w:b/>
      <w:bCs/>
    </w:rPr>
  </w:style>
  <w:style w:type="character" w:customStyle="1" w:styleId="affa">
    <w:name w:val="Тема примечания Знак"/>
    <w:basedOn w:val="aff8"/>
    <w:link w:val="aff9"/>
    <w:uiPriority w:val="99"/>
    <w:semiHidden/>
    <w:rsid w:val="0064213A"/>
    <w:rPr>
      <w:rFonts w:ascii="Times New Roman" w:eastAsia="Times New Roman" w:hAnsi="Times New Roman" w:cs="Times New Roman"/>
      <w:b/>
      <w:bCs/>
      <w:sz w:val="20"/>
      <w:szCs w:val="20"/>
      <w:lang w:val="x-none" w:eastAsia="ar-SA"/>
    </w:rPr>
  </w:style>
  <w:style w:type="character" w:customStyle="1" w:styleId="s0mailrucssattributepostfix">
    <w:name w:val="s0_mailru_css_attribute_postfix"/>
    <w:uiPriority w:val="99"/>
    <w:rsid w:val="0064213A"/>
  </w:style>
  <w:style w:type="paragraph" w:styleId="affb">
    <w:name w:val="List Paragraph"/>
    <w:aliases w:val="без абзаца,Абзац списка3,Table Heading,Bullets,List Paragraph (numbered (a)),Resume Title,heading 4,Citation List,Ha,Heading1,Colorful List - Accent 11,Абзац с отступом,List Paragraph2,References,Абзац списка7,UL"/>
    <w:basedOn w:val="a"/>
    <w:uiPriority w:val="34"/>
    <w:qFormat/>
    <w:rsid w:val="0064213A"/>
    <w:pPr>
      <w:suppressAutoHyphens w:val="0"/>
      <w:spacing w:after="160" w:line="259" w:lineRule="auto"/>
      <w:ind w:left="720"/>
      <w:contextualSpacing/>
    </w:pPr>
    <w:rPr>
      <w:rFonts w:ascii="Calibri" w:eastAsia="Calibri" w:hAnsi="Calibri"/>
      <w:sz w:val="22"/>
      <w:szCs w:val="22"/>
      <w:lang w:eastAsia="en-US"/>
    </w:rPr>
  </w:style>
  <w:style w:type="numbering" w:customStyle="1" w:styleId="110">
    <w:name w:val="Нет списка11"/>
    <w:next w:val="a2"/>
    <w:uiPriority w:val="99"/>
    <w:semiHidden/>
    <w:unhideWhenUsed/>
    <w:rsid w:val="0064213A"/>
  </w:style>
  <w:style w:type="table" w:customStyle="1" w:styleId="1e">
    <w:name w:val="Сетка таблицы1"/>
    <w:basedOn w:val="a1"/>
    <w:next w:val="aff3"/>
    <w:uiPriority w:val="59"/>
    <w:rsid w:val="0064213A"/>
    <w:pPr>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aliases w:val="No Spacing"/>
    <w:uiPriority w:val="1"/>
    <w:qFormat/>
    <w:rsid w:val="0064213A"/>
    <w:pPr>
      <w:spacing w:after="0" w:line="240" w:lineRule="auto"/>
    </w:pPr>
    <w:rPr>
      <w:rFonts w:ascii="Times New Roman" w:eastAsia="Calibri" w:hAnsi="Times New Roman" w:cs="Times New Roman"/>
      <w:sz w:val="24"/>
      <w:szCs w:val="24"/>
      <w:lang w:eastAsia="ru-RU"/>
    </w:rPr>
  </w:style>
  <w:style w:type="paragraph" w:customStyle="1" w:styleId="note">
    <w:name w:val="note"/>
    <w:basedOn w:val="a"/>
    <w:rsid w:val="0064213A"/>
    <w:pPr>
      <w:suppressAutoHyphens w:val="0"/>
      <w:spacing w:before="100" w:beforeAutospacing="1" w:after="100" w:afterAutospacing="1"/>
      <w:ind w:left="-284" w:firstLine="284"/>
      <w:jc w:val="both"/>
    </w:pPr>
    <w:rPr>
      <w:lang w:eastAsia="ru-RU"/>
    </w:rPr>
  </w:style>
  <w:style w:type="character" w:customStyle="1" w:styleId="NoSpacingChar">
    <w:name w:val="No Spacing Char"/>
    <w:link w:val="1c"/>
    <w:locked/>
    <w:rsid w:val="0064213A"/>
    <w:rPr>
      <w:rFonts w:ascii="Calibri" w:eastAsia="Times New Roman" w:hAnsi="Calibri" w:cs="Calibri"/>
      <w:lang w:eastAsia="ru-RU"/>
    </w:rPr>
  </w:style>
  <w:style w:type="paragraph" w:customStyle="1" w:styleId="msonormalbullet1gif">
    <w:name w:val="msonormalbullet1.gif"/>
    <w:basedOn w:val="a"/>
    <w:rsid w:val="0064213A"/>
    <w:pPr>
      <w:suppressAutoHyphens w:val="0"/>
      <w:spacing w:before="100" w:beforeAutospacing="1" w:after="100" w:afterAutospacing="1"/>
    </w:pPr>
    <w:rPr>
      <w:lang w:eastAsia="ru-RU"/>
    </w:rPr>
  </w:style>
  <w:style w:type="character" w:customStyle="1" w:styleId="fontstyle01">
    <w:name w:val="fontstyle01"/>
    <w:rsid w:val="0064213A"/>
    <w:rPr>
      <w:rFonts w:ascii="LiberationSerif" w:hAnsi="LiberationSerif"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78" b="0" i="0" u="none" strike="noStrike" baseline="0">
                <a:solidFill>
                  <a:srgbClr val="000000"/>
                </a:solidFill>
                <a:latin typeface="Calibri"/>
                <a:ea typeface="Calibri"/>
                <a:cs typeface="Calibri"/>
              </a:defRPr>
            </a:pPr>
            <a:r>
              <a:rPr lang="ru-RU"/>
              <a:t>на 1.01.2023 г.</a:t>
            </a:r>
          </a:p>
        </c:rich>
      </c:tx>
      <c:overlay val="0"/>
      <c:spPr>
        <a:noFill/>
        <a:ln w="19552">
          <a:noFill/>
        </a:ln>
      </c:spPr>
    </c:title>
    <c:autoTitleDeleted val="0"/>
    <c:view3D>
      <c:rotX val="30"/>
      <c:rotY val="300"/>
      <c:rAngAx val="0"/>
      <c:perspective val="0"/>
    </c:view3D>
    <c:floor>
      <c:thickness val="0"/>
    </c:floor>
    <c:sideWall>
      <c:thickness val="0"/>
    </c:sideWall>
    <c:backWall>
      <c:thickness val="0"/>
    </c:backWall>
    <c:plotArea>
      <c:layout/>
      <c:pie3DChart>
        <c:varyColors val="1"/>
        <c:ser>
          <c:idx val="0"/>
          <c:order val="0"/>
          <c:dPt>
            <c:idx val="0"/>
            <c:bubble3D val="0"/>
            <c:spPr>
              <a:solidFill>
                <a:srgbClr val="5B9BD5"/>
              </a:solidFill>
              <a:ln w="19552">
                <a:solidFill>
                  <a:srgbClr val="FFFFFF"/>
                </a:solidFill>
                <a:prstDash val="solid"/>
              </a:ln>
            </c:spPr>
          </c:dPt>
          <c:dPt>
            <c:idx val="1"/>
            <c:bubble3D val="0"/>
            <c:spPr>
              <a:solidFill>
                <a:srgbClr val="ED7D31"/>
              </a:solidFill>
              <a:ln w="19552">
                <a:solidFill>
                  <a:srgbClr val="FFFFFF"/>
                </a:solidFill>
                <a:prstDash val="solid"/>
              </a:ln>
            </c:spPr>
          </c:dPt>
          <c:dPt>
            <c:idx val="2"/>
            <c:bubble3D val="0"/>
            <c:spPr>
              <a:solidFill>
                <a:srgbClr val="A5A5A5"/>
              </a:solidFill>
              <a:ln w="19552">
                <a:solidFill>
                  <a:srgbClr val="FFFFFF"/>
                </a:solidFill>
                <a:prstDash val="solid"/>
              </a:ln>
            </c:spPr>
          </c:dPt>
          <c:dPt>
            <c:idx val="3"/>
            <c:bubble3D val="0"/>
            <c:spPr>
              <a:solidFill>
                <a:srgbClr val="FFC000"/>
              </a:solidFill>
              <a:ln w="19552">
                <a:solidFill>
                  <a:srgbClr val="FFFFFF"/>
                </a:solidFill>
                <a:prstDash val="solid"/>
              </a:ln>
            </c:spPr>
          </c:dPt>
          <c:dLbls>
            <c:dLbl>
              <c:idx val="0"/>
              <c:layout>
                <c:manualLayout>
                  <c:x val="-9.1772627809506638E-2"/>
                  <c:y val="4.818427207538333E-3"/>
                </c:manualLayout>
              </c:layout>
              <c:tx>
                <c:rich>
                  <a:bodyPr/>
                  <a:lstStyle/>
                  <a:p>
                    <a:pPr>
                      <a:defRPr sz="692" b="0" i="0" u="none" strike="noStrike" baseline="0">
                        <a:solidFill>
                          <a:srgbClr val="000000"/>
                        </a:solidFill>
                        <a:latin typeface="Times New Roman"/>
                        <a:ea typeface="Times New Roman"/>
                        <a:cs typeface="Times New Roman"/>
                      </a:defRPr>
                    </a:pPr>
                    <a:r>
                      <a:rPr lang="ru-RU"/>
                      <a:t>налоговые поступления
40,8%</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9.6743028164310004E-4"/>
                  <c:y val="-1.995361367771916E-3"/>
                </c:manualLayout>
              </c:layout>
              <c:tx>
                <c:rich>
                  <a:bodyPr/>
                  <a:lstStyle/>
                  <a:p>
                    <a:pPr>
                      <a:defRPr sz="692" b="0" i="0" u="none" strike="noStrike" baseline="0">
                        <a:solidFill>
                          <a:srgbClr val="000000"/>
                        </a:solidFill>
                        <a:latin typeface="Times New Roman"/>
                        <a:ea typeface="Times New Roman"/>
                        <a:cs typeface="Times New Roman"/>
                      </a:defRPr>
                    </a:pPr>
                    <a:r>
                      <a:rPr lang="ru-RU"/>
                      <a:t>неналоговые поступления</a:t>
                    </a:r>
                    <a:r>
                      <a:rPr lang="ru-RU" baseline="0"/>
                      <a:t> 1,2%</a:t>
                    </a:r>
                    <a:endParaRPr lang="ru-RU"/>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2.494784476621455E-2"/>
                  <c:y val="-1.9930920578654673E-3"/>
                </c:manualLayout>
              </c:layout>
              <c:tx>
                <c:rich>
                  <a:bodyPr/>
                  <a:lstStyle/>
                  <a:p>
                    <a:pPr>
                      <a:defRPr sz="692" b="0" i="0" u="none" strike="noStrike" baseline="0">
                        <a:solidFill>
                          <a:srgbClr val="000000"/>
                        </a:solidFill>
                        <a:latin typeface="Times New Roman"/>
                        <a:ea typeface="Times New Roman"/>
                        <a:cs typeface="Times New Roman"/>
                      </a:defRPr>
                    </a:pPr>
                    <a:r>
                      <a:rPr lang="ru-RU"/>
                      <a:t>поступления от продажи основного капитала
16,4%</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7.7256501374261141E-2"/>
                  <c:y val="-0.18419546239073012"/>
                </c:manualLayout>
              </c:layout>
              <c:tx>
                <c:rich>
                  <a:bodyPr/>
                  <a:lstStyle/>
                  <a:p>
                    <a:pPr>
                      <a:defRPr sz="692" b="0" i="0" u="none" strike="noStrike" baseline="0">
                        <a:solidFill>
                          <a:srgbClr val="000000"/>
                        </a:solidFill>
                        <a:latin typeface="Times New Roman"/>
                        <a:ea typeface="Times New Roman"/>
                        <a:cs typeface="Times New Roman"/>
                      </a:defRPr>
                    </a:pPr>
                    <a:r>
                      <a:rPr lang="ru-RU"/>
                      <a:t>поступления трансфертов
41,6%</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wrap="square" lIns="38100" tIns="19050" rIns="38100" bIns="19050" anchor="ctr">
                <a:spAutoFit/>
              </a:bodyPr>
              <a:lstStyle/>
              <a:p>
                <a:pPr>
                  <a:defRPr sz="695" b="0" i="0" u="none" strike="noStrike" baseline="0">
                    <a:solidFill>
                      <a:srgbClr val="000000"/>
                    </a:solidFill>
                    <a:latin typeface="Times New Roman"/>
                    <a:ea typeface="Times New Roman"/>
                    <a:cs typeface="Times New Roman"/>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пост!$L$27:$L$30</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пост!$M$27:$M$30</c:f>
              <c:numCache>
                <c:formatCode>General</c:formatCode>
                <c:ptCount val="4"/>
                <c:pt idx="0">
                  <c:v>13534151.4344</c:v>
                </c:pt>
                <c:pt idx="1">
                  <c:v>679793.49380000005</c:v>
                </c:pt>
                <c:pt idx="2">
                  <c:v>1831551.1372</c:v>
                </c:pt>
                <c:pt idx="3">
                  <c:v>5700533.8543999996</c:v>
                </c:pt>
              </c:numCache>
            </c:numRef>
          </c:val>
        </c:ser>
        <c:dLbls>
          <c:showLegendKey val="0"/>
          <c:showVal val="0"/>
          <c:showCatName val="0"/>
          <c:showSerName val="0"/>
          <c:showPercent val="0"/>
          <c:showBubbleSize val="0"/>
          <c:showLeaderLines val="0"/>
        </c:dLbls>
      </c:pie3DChart>
      <c:spPr>
        <a:noFill/>
        <a:ln w="24014">
          <a:noFill/>
        </a:ln>
      </c:spPr>
    </c:plotArea>
    <c:plotVisOnly val="1"/>
    <c:dispBlanksAs val="gap"/>
    <c:showDLblsOverMax val="0"/>
  </c:chart>
  <c:spPr>
    <a:solidFill>
      <a:schemeClr val="bg1"/>
    </a:solidFill>
    <a:ln w="7332" cap="flat" cmpd="sng" algn="ctr">
      <a:solidFill>
        <a:schemeClr val="tx1">
          <a:lumMod val="15000"/>
          <a:lumOff val="85000"/>
        </a:schemeClr>
      </a:solidFill>
      <a:round/>
    </a:ln>
    <a:effectLst/>
  </c:spPr>
  <c:txPr>
    <a:bodyPr/>
    <a:lstStyle/>
    <a:p>
      <a:pPr>
        <a:defRPr sz="771"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30" b="0" i="0" u="none" strike="noStrike" baseline="0">
                <a:solidFill>
                  <a:srgbClr val="000000"/>
                </a:solidFill>
                <a:latin typeface="Calibri"/>
                <a:ea typeface="Calibri"/>
                <a:cs typeface="Calibri"/>
              </a:defRPr>
            </a:pPr>
            <a:r>
              <a:rPr lang="ru-RU"/>
              <a:t>на 1.01.2022 г.</a:t>
            </a:r>
          </a:p>
        </c:rich>
      </c:tx>
      <c:overlay val="0"/>
      <c:spPr>
        <a:noFill/>
        <a:ln w="20510">
          <a:noFill/>
        </a:ln>
      </c:spPr>
    </c:title>
    <c:autoTitleDeleted val="0"/>
    <c:view3D>
      <c:rotX val="30"/>
      <c:rotY val="300"/>
      <c:rAngAx val="0"/>
      <c:perspective val="0"/>
    </c:view3D>
    <c:floor>
      <c:thickness val="0"/>
    </c:floor>
    <c:sideWall>
      <c:thickness val="0"/>
    </c:sideWall>
    <c:backWall>
      <c:thickness val="0"/>
    </c:backWall>
    <c:plotArea>
      <c:layout/>
      <c:pie3DChart>
        <c:varyColors val="1"/>
        <c:ser>
          <c:idx val="0"/>
          <c:order val="0"/>
          <c:dPt>
            <c:idx val="0"/>
            <c:bubble3D val="0"/>
            <c:explosion val="11"/>
            <c:spPr>
              <a:solidFill>
                <a:srgbClr val="5B9BD5"/>
              </a:solidFill>
              <a:ln w="20510">
                <a:solidFill>
                  <a:srgbClr val="FFFFFF"/>
                </a:solidFill>
                <a:prstDash val="solid"/>
              </a:ln>
            </c:spPr>
          </c:dPt>
          <c:dPt>
            <c:idx val="1"/>
            <c:bubble3D val="0"/>
            <c:spPr>
              <a:solidFill>
                <a:srgbClr val="ED7D31"/>
              </a:solidFill>
              <a:ln w="20510">
                <a:solidFill>
                  <a:srgbClr val="FFFFFF"/>
                </a:solidFill>
                <a:prstDash val="solid"/>
              </a:ln>
            </c:spPr>
          </c:dPt>
          <c:dPt>
            <c:idx val="2"/>
            <c:bubble3D val="0"/>
            <c:spPr>
              <a:solidFill>
                <a:srgbClr val="A5A5A5"/>
              </a:solidFill>
              <a:ln w="20510">
                <a:solidFill>
                  <a:srgbClr val="FFFFFF"/>
                </a:solidFill>
                <a:prstDash val="solid"/>
              </a:ln>
            </c:spPr>
          </c:dPt>
          <c:dPt>
            <c:idx val="3"/>
            <c:bubble3D val="0"/>
            <c:spPr>
              <a:solidFill>
                <a:srgbClr val="FFC000"/>
              </a:solidFill>
              <a:ln w="20510">
                <a:solidFill>
                  <a:srgbClr val="FFFFFF"/>
                </a:solidFill>
                <a:prstDash val="solid"/>
              </a:ln>
            </c:spPr>
          </c:dPt>
          <c:dLbls>
            <c:dLbl>
              <c:idx val="0"/>
              <c:layout>
                <c:manualLayout>
                  <c:x val="-0.11974540768837137"/>
                  <c:y val="3.9283780140999945E-2"/>
                </c:manualLayout>
              </c:layout>
              <c:tx>
                <c:rich>
                  <a:bodyPr/>
                  <a:lstStyle/>
                  <a:p>
                    <a:pPr>
                      <a:defRPr sz="727" b="0" i="0" u="none" strike="noStrike" baseline="0">
                        <a:solidFill>
                          <a:srgbClr val="000000"/>
                        </a:solidFill>
                        <a:latin typeface="Times New Roman"/>
                        <a:ea typeface="Times New Roman"/>
                        <a:cs typeface="Times New Roman"/>
                      </a:defRPr>
                    </a:pPr>
                    <a:r>
                      <a:rPr lang="ru-RU"/>
                      <a:t>налоговые поступления
37,3%</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1.9471497994994029E-2"/>
                  <c:y val="-1.7088072575985793E-3"/>
                </c:manualLayout>
              </c:layout>
              <c:tx>
                <c:rich>
                  <a:bodyPr/>
                  <a:lstStyle/>
                  <a:p>
                    <a:pPr>
                      <a:defRPr sz="727" b="0" i="0" u="none" strike="noStrike" baseline="0">
                        <a:solidFill>
                          <a:srgbClr val="000000"/>
                        </a:solidFill>
                        <a:latin typeface="Times New Roman"/>
                        <a:ea typeface="Times New Roman"/>
                        <a:cs typeface="Times New Roman"/>
                      </a:defRPr>
                    </a:pPr>
                    <a:r>
                      <a:rPr lang="ru-RU"/>
                      <a:t>неналоговые поступления
1,6%</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6.5688556360286223E-5"/>
                  <c:y val="-1.7088072575985793E-3"/>
                </c:manualLayout>
              </c:layout>
              <c:tx>
                <c:rich>
                  <a:bodyPr/>
                  <a:lstStyle/>
                  <a:p>
                    <a:pPr>
                      <a:defRPr sz="724" b="0" i="0" u="none" strike="noStrike" baseline="0">
                        <a:solidFill>
                          <a:srgbClr val="000000"/>
                        </a:solidFill>
                        <a:latin typeface="Times New Roman"/>
                        <a:ea typeface="Times New Roman"/>
                        <a:cs typeface="Times New Roman"/>
                      </a:defRPr>
                    </a:pPr>
                    <a:r>
                      <a:rPr lang="ru-RU" sz="724"/>
                      <a:t>поступления от продажи основного капитала
28,9%</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5.2922587459536187E-2"/>
                  <c:y val="-0.25499486367488883"/>
                </c:manualLayout>
              </c:layout>
              <c:tx>
                <c:rich>
                  <a:bodyPr/>
                  <a:lstStyle/>
                  <a:p>
                    <a:pPr>
                      <a:defRPr sz="727" b="0" i="0" u="none" strike="noStrike" baseline="0">
                        <a:solidFill>
                          <a:srgbClr val="000000"/>
                        </a:solidFill>
                        <a:latin typeface="Times New Roman"/>
                        <a:ea typeface="Times New Roman"/>
                        <a:cs typeface="Times New Roman"/>
                      </a:defRPr>
                    </a:pPr>
                    <a:r>
                      <a:rPr lang="ru-RU"/>
                      <a:t>поступления трансфертов
32,4%</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wrap="square" lIns="38100" tIns="19050" rIns="38100" bIns="19050" anchor="ctr">
                <a:spAutoFit/>
              </a:bodyPr>
              <a:lstStyle/>
              <a:p>
                <a:pPr>
                  <a:defRPr sz="729" b="0" i="0" u="none" strike="noStrike" baseline="0">
                    <a:solidFill>
                      <a:srgbClr val="000000"/>
                    </a:solidFill>
                    <a:latin typeface="Times New Roman"/>
                    <a:ea typeface="Times New Roman"/>
                    <a:cs typeface="Times New Roman"/>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пост!$L$27:$L$30</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пост!$M$27:$M$30</c:f>
              <c:numCache>
                <c:formatCode>General</c:formatCode>
                <c:ptCount val="4"/>
                <c:pt idx="0">
                  <c:v>13534151.4344</c:v>
                </c:pt>
                <c:pt idx="1">
                  <c:v>679793.49380000005</c:v>
                </c:pt>
                <c:pt idx="2">
                  <c:v>1831551.1372</c:v>
                </c:pt>
                <c:pt idx="3">
                  <c:v>5700533.8543999996</c:v>
                </c:pt>
              </c:numCache>
            </c:numRef>
          </c:val>
        </c:ser>
        <c:dLbls>
          <c:showLegendKey val="0"/>
          <c:showVal val="0"/>
          <c:showCatName val="0"/>
          <c:showSerName val="0"/>
          <c:showPercent val="0"/>
          <c:showBubbleSize val="0"/>
          <c:showLeaderLines val="0"/>
        </c:dLbls>
      </c:pie3DChart>
      <c:spPr>
        <a:noFill/>
        <a:ln w="25178">
          <a:noFill/>
        </a:ln>
      </c:spPr>
    </c:plotArea>
    <c:plotVisOnly val="1"/>
    <c:dispBlanksAs val="gap"/>
    <c:showDLblsOverMax val="0"/>
  </c:chart>
  <c:spPr>
    <a:solidFill>
      <a:schemeClr val="bg1"/>
    </a:solidFill>
    <a:ln w="7691" cap="flat" cmpd="sng" algn="ctr">
      <a:solidFill>
        <a:schemeClr val="tx1">
          <a:lumMod val="15000"/>
          <a:lumOff val="85000"/>
        </a:schemeClr>
      </a:solidFill>
      <a:round/>
    </a:ln>
    <a:effectLst/>
  </c:spPr>
  <c:txPr>
    <a:bodyPr/>
    <a:lstStyle/>
    <a:p>
      <a:pPr>
        <a:defRPr sz="808"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3" b="0" i="0" u="none" strike="noStrike" baseline="0">
                <a:solidFill>
                  <a:srgbClr val="333333"/>
                </a:solidFill>
                <a:latin typeface="Calibri"/>
                <a:ea typeface="Calibri"/>
                <a:cs typeface="Calibri"/>
              </a:defRPr>
            </a:pPr>
            <a:r>
              <a:rPr lang="ru-RU"/>
              <a:t>на 1.01.2022 г.</a:t>
            </a:r>
          </a:p>
        </c:rich>
      </c:tx>
      <c:overlay val="0"/>
      <c:spPr>
        <a:noFill/>
        <a:ln w="25284">
          <a:noFill/>
        </a:ln>
      </c:spPr>
    </c:title>
    <c:autoTitleDeleted val="0"/>
    <c:view3D>
      <c:rotX val="30"/>
      <c:rotY val="220"/>
      <c:rAngAx val="0"/>
      <c:perspective val="0"/>
    </c:view3D>
    <c:floor>
      <c:thickness val="0"/>
    </c:floor>
    <c:sideWall>
      <c:thickness val="0"/>
    </c:sideWall>
    <c:backWall>
      <c:thickness val="0"/>
    </c:backWall>
    <c:plotArea>
      <c:layout>
        <c:manualLayout>
          <c:layoutTarget val="inner"/>
          <c:xMode val="edge"/>
          <c:yMode val="edge"/>
          <c:x val="9.6884380977801499E-2"/>
          <c:y val="0.21739119819324909"/>
          <c:w val="0.78217349413601778"/>
          <c:h val="0.60971198600174981"/>
        </c:manualLayout>
      </c:layout>
      <c:pie3DChart>
        <c:varyColors val="1"/>
        <c:ser>
          <c:idx val="0"/>
          <c:order val="0"/>
          <c:dPt>
            <c:idx val="0"/>
            <c:bubble3D val="0"/>
            <c:explosion val="10"/>
            <c:spPr>
              <a:solidFill>
                <a:srgbClr val="5B9BD5"/>
              </a:solidFill>
              <a:ln w="25284">
                <a:solidFill>
                  <a:srgbClr val="FFFFFF"/>
                </a:solidFill>
                <a:prstDash val="solid"/>
              </a:ln>
            </c:spPr>
          </c:dPt>
          <c:dPt>
            <c:idx val="1"/>
            <c:bubble3D val="0"/>
            <c:explosion val="7"/>
            <c:spPr>
              <a:solidFill>
                <a:srgbClr val="ED7D31"/>
              </a:solidFill>
              <a:ln w="25284">
                <a:solidFill>
                  <a:srgbClr val="FFFFFF"/>
                </a:solidFill>
                <a:prstDash val="solid"/>
              </a:ln>
            </c:spPr>
          </c:dPt>
          <c:dPt>
            <c:idx val="2"/>
            <c:bubble3D val="0"/>
            <c:explosion val="8"/>
            <c:spPr>
              <a:solidFill>
                <a:srgbClr val="A5A5A5"/>
              </a:solidFill>
              <a:ln w="25284">
                <a:solidFill>
                  <a:srgbClr val="FFFFFF"/>
                </a:solidFill>
                <a:prstDash val="solid"/>
              </a:ln>
            </c:spPr>
          </c:dPt>
          <c:dPt>
            <c:idx val="3"/>
            <c:bubble3D val="0"/>
            <c:explosion val="3"/>
            <c:spPr>
              <a:solidFill>
                <a:srgbClr val="FFC000"/>
              </a:solidFill>
              <a:ln w="25284">
                <a:solidFill>
                  <a:srgbClr val="FFFFFF"/>
                </a:solidFill>
                <a:prstDash val="solid"/>
              </a:ln>
            </c:spPr>
          </c:dPt>
          <c:dPt>
            <c:idx val="4"/>
            <c:bubble3D val="0"/>
            <c:explosion val="14"/>
            <c:spPr>
              <a:solidFill>
                <a:srgbClr val="4472C4"/>
              </a:solidFill>
              <a:ln w="25284">
                <a:solidFill>
                  <a:srgbClr val="FFFFFF"/>
                </a:solidFill>
                <a:prstDash val="solid"/>
              </a:ln>
            </c:spPr>
          </c:dPt>
          <c:dPt>
            <c:idx val="5"/>
            <c:bubble3D val="0"/>
            <c:explosion val="2"/>
            <c:spPr>
              <a:solidFill>
                <a:srgbClr val="70AD47"/>
              </a:solidFill>
              <a:ln w="25284">
                <a:solidFill>
                  <a:srgbClr val="FFFFFF"/>
                </a:solidFill>
                <a:prstDash val="solid"/>
              </a:ln>
            </c:spPr>
          </c:dPt>
          <c:dLbls>
            <c:dLbl>
              <c:idx val="0"/>
              <c:tx>
                <c:rich>
                  <a:bodyPr/>
                  <a:lstStyle/>
                  <a:p>
                    <a:pPr>
                      <a:defRPr sz="896" b="0" i="0" u="none" strike="noStrike" baseline="0">
                        <a:solidFill>
                          <a:srgbClr val="000000"/>
                        </a:solidFill>
                        <a:latin typeface="Calibri"/>
                        <a:ea typeface="Calibri"/>
                        <a:cs typeface="Calibri"/>
                      </a:defRPr>
                    </a:pPr>
                    <a:r>
                      <a:rPr lang="ru-RU"/>
                      <a:t>Индивидуальный подоходный налог
41,1%</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1"/>
              <c:tx>
                <c:rich>
                  <a:bodyPr wrap="square" lIns="38100" tIns="19050" rIns="38100" bIns="19050" anchor="ctr">
                    <a:spAutoFit/>
                  </a:bodyPr>
                  <a:lstStyle/>
                  <a:p>
                    <a:pPr>
                      <a:defRPr sz="896" b="0" i="0" u="none" strike="noStrike" baseline="0">
                        <a:solidFill>
                          <a:srgbClr val="000000"/>
                        </a:solidFill>
                        <a:latin typeface="Calibri"/>
                        <a:ea typeface="Calibri"/>
                        <a:cs typeface="Calibri"/>
                      </a:defRPr>
                    </a:pPr>
                    <a:r>
                      <a:rPr lang="ru-RU"/>
                      <a:t>Социальный налог</a:t>
                    </a:r>
                    <a:r>
                      <a:rPr lang="ru-RU" baseline="0"/>
                      <a:t>
17,4%</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896" b="0" i="0" u="none" strike="noStrike" baseline="0">
                        <a:solidFill>
                          <a:srgbClr val="000000"/>
                        </a:solidFill>
                        <a:latin typeface="Calibri"/>
                        <a:ea typeface="Calibri"/>
                        <a:cs typeface="Calibri"/>
                      </a:defRPr>
                    </a:pPr>
                    <a:r>
                      <a:rPr lang="ru-RU"/>
                      <a:t>Налоги на имущество
19,4%</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3"/>
              <c:tx>
                <c:rich>
                  <a:bodyPr/>
                  <a:lstStyle/>
                  <a:p>
                    <a:r>
                      <a:rPr lang="ru-RU"/>
                      <a:t>Налог на транспортные средства
9,1%</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3.8517371769206818E-2"/>
                  <c:y val="-9.3643410852713178E-3"/>
                </c:manualLayout>
              </c:layout>
              <c:tx>
                <c:rich>
                  <a:bodyPr/>
                  <a:lstStyle/>
                  <a:p>
                    <a:pPr>
                      <a:defRPr sz="896" b="0" i="0" u="none" strike="noStrike" baseline="0">
                        <a:solidFill>
                          <a:srgbClr val="000000"/>
                        </a:solidFill>
                        <a:latin typeface="Calibri"/>
                        <a:ea typeface="Calibri"/>
                        <a:cs typeface="Calibri"/>
                      </a:defRPr>
                    </a:pPr>
                    <a:r>
                      <a:rPr lang="ru-RU"/>
                      <a:t>Государственная пошлина
3,2%</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5"/>
              <c:layout>
                <c:manualLayout>
                  <c:x val="-8.2674140308732588E-2"/>
                  <c:y val="-5.5555636940731248E-2"/>
                </c:manualLayout>
              </c:layout>
              <c:tx>
                <c:rich>
                  <a:bodyPr/>
                  <a:lstStyle/>
                  <a:p>
                    <a:pPr>
                      <a:defRPr sz="896" b="0" i="0" u="none" strike="noStrike" baseline="0">
                        <a:solidFill>
                          <a:srgbClr val="000000"/>
                        </a:solidFill>
                        <a:latin typeface="Calibri"/>
                        <a:ea typeface="Calibri"/>
                        <a:cs typeface="Calibri"/>
                      </a:defRPr>
                    </a:pPr>
                    <a:r>
                      <a:rPr lang="ru-RU"/>
                      <a:t>Остальные налоги
4,1%</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wrap="square" lIns="38100" tIns="19050" rIns="38100" bIns="19050" anchor="ctr">
                <a:spAutoFit/>
              </a:bodyPr>
              <a:lstStyle/>
              <a:p>
                <a:pPr>
                  <a:defRPr sz="895" b="0" i="0" u="none" strike="noStrike" baseline="0">
                    <a:solidFill>
                      <a:srgbClr val="000000"/>
                    </a:solidFill>
                    <a:latin typeface="Calibri"/>
                    <a:ea typeface="Calibri"/>
                    <a:cs typeface="Calibri"/>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налог!$K$24:$K$29</c:f>
              <c:strCache>
                <c:ptCount val="6"/>
                <c:pt idx="0">
                  <c:v>Индивидуальный подоходный налог</c:v>
                </c:pt>
                <c:pt idx="1">
                  <c:v>Социальный налог</c:v>
                </c:pt>
                <c:pt idx="2">
                  <c:v>Налоги на имущество</c:v>
                </c:pt>
                <c:pt idx="3">
                  <c:v>Налог на транспортные средства</c:v>
                </c:pt>
                <c:pt idx="4">
                  <c:v>Государственная пошлина</c:v>
                </c:pt>
                <c:pt idx="5">
                  <c:v>Остальные налоги</c:v>
                </c:pt>
              </c:strCache>
            </c:strRef>
          </c:cat>
          <c:val>
            <c:numRef>
              <c:f>налог!$L$24:$L$29</c:f>
              <c:numCache>
                <c:formatCode>#\ ##0.0</c:formatCode>
                <c:ptCount val="6"/>
                <c:pt idx="0">
                  <c:v>5488818.1931999996</c:v>
                </c:pt>
                <c:pt idx="1">
                  <c:v>4414166.9674000004</c:v>
                </c:pt>
                <c:pt idx="2">
                  <c:v>1288061.8777000001</c:v>
                </c:pt>
                <c:pt idx="3">
                  <c:v>798301.83299999998</c:v>
                </c:pt>
                <c:pt idx="4">
                  <c:v>814683.6335</c:v>
                </c:pt>
                <c:pt idx="5">
                  <c:v>730118.92959999945</c:v>
                </c:pt>
              </c:numCache>
            </c:numRef>
          </c:val>
        </c:ser>
        <c:dLbls>
          <c:showLegendKey val="0"/>
          <c:showVal val="0"/>
          <c:showCatName val="0"/>
          <c:showSerName val="0"/>
          <c:showPercent val="0"/>
          <c:showBubbleSize val="0"/>
          <c:showLeaderLines val="0"/>
        </c:dLbls>
      </c:pie3DChart>
      <c:spPr>
        <a:noFill/>
        <a:ln w="25399">
          <a:noFill/>
        </a:ln>
      </c:spPr>
    </c:plotArea>
    <c:plotVisOnly val="1"/>
    <c:dispBlanksAs val="gap"/>
    <c:showDLblsOverMax val="0"/>
  </c:chart>
  <c:spPr>
    <a:solidFill>
      <a:schemeClr val="bg1"/>
    </a:solidFill>
    <a:ln w="9483" cap="flat" cmpd="sng" algn="ctr">
      <a:solidFill>
        <a:schemeClr val="tx1">
          <a:lumMod val="15000"/>
          <a:lumOff val="85000"/>
        </a:schemeClr>
      </a:solidFill>
      <a:round/>
    </a:ln>
    <a:effectLst/>
  </c:spPr>
  <c:txPr>
    <a:bodyPr/>
    <a:lstStyle/>
    <a:p>
      <a:pPr>
        <a:defRPr sz="995"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87" b="0" i="0" u="none" strike="noStrike" baseline="0">
                <a:solidFill>
                  <a:srgbClr val="333333"/>
                </a:solidFill>
                <a:latin typeface="Calibri"/>
                <a:ea typeface="Calibri"/>
                <a:cs typeface="Calibri"/>
              </a:defRPr>
            </a:pPr>
            <a:r>
              <a:rPr lang="ru-RU"/>
              <a:t>на 1.01.2023 г.</a:t>
            </a:r>
          </a:p>
        </c:rich>
      </c:tx>
      <c:overlay val="0"/>
      <c:spPr>
        <a:noFill/>
        <a:ln w="25172">
          <a:noFill/>
        </a:ln>
      </c:spPr>
    </c:title>
    <c:autoTitleDeleted val="0"/>
    <c:view3D>
      <c:rotX val="30"/>
      <c:rotY val="220"/>
      <c:rAngAx val="0"/>
      <c:perspective val="0"/>
    </c:view3D>
    <c:floor>
      <c:thickness val="0"/>
    </c:floor>
    <c:sideWall>
      <c:thickness val="0"/>
    </c:sideWall>
    <c:backWall>
      <c:thickness val="0"/>
    </c:backWall>
    <c:plotArea>
      <c:layout>
        <c:manualLayout>
          <c:layoutTarget val="inner"/>
          <c:xMode val="edge"/>
          <c:yMode val="edge"/>
          <c:x val="7.4285510921304337E-2"/>
          <c:y val="0.1739803454800708"/>
          <c:w val="0.78217349413601778"/>
          <c:h val="0.60971198600174981"/>
        </c:manualLayout>
      </c:layout>
      <c:pie3DChart>
        <c:varyColors val="1"/>
        <c:ser>
          <c:idx val="0"/>
          <c:order val="0"/>
          <c:dPt>
            <c:idx val="0"/>
            <c:bubble3D val="0"/>
            <c:explosion val="10"/>
            <c:spPr>
              <a:solidFill>
                <a:srgbClr val="5B9BD5"/>
              </a:solidFill>
              <a:ln w="25172">
                <a:solidFill>
                  <a:srgbClr val="FFFFFF"/>
                </a:solidFill>
                <a:prstDash val="solid"/>
              </a:ln>
            </c:spPr>
          </c:dPt>
          <c:dPt>
            <c:idx val="1"/>
            <c:bubble3D val="0"/>
            <c:explosion val="7"/>
            <c:spPr>
              <a:solidFill>
                <a:srgbClr val="ED7D31"/>
              </a:solidFill>
              <a:ln w="25172">
                <a:solidFill>
                  <a:srgbClr val="FFFFFF"/>
                </a:solidFill>
                <a:prstDash val="solid"/>
              </a:ln>
            </c:spPr>
          </c:dPt>
          <c:dPt>
            <c:idx val="2"/>
            <c:bubble3D val="0"/>
            <c:explosion val="8"/>
            <c:spPr>
              <a:solidFill>
                <a:srgbClr val="A5A5A5"/>
              </a:solidFill>
              <a:ln w="25172">
                <a:solidFill>
                  <a:srgbClr val="FFFFFF"/>
                </a:solidFill>
                <a:prstDash val="solid"/>
              </a:ln>
            </c:spPr>
          </c:dPt>
          <c:dPt>
            <c:idx val="3"/>
            <c:bubble3D val="0"/>
            <c:explosion val="3"/>
            <c:spPr>
              <a:solidFill>
                <a:srgbClr val="FFC000"/>
              </a:solidFill>
              <a:ln w="25172">
                <a:solidFill>
                  <a:srgbClr val="FFFFFF"/>
                </a:solidFill>
                <a:prstDash val="solid"/>
              </a:ln>
            </c:spPr>
          </c:dPt>
          <c:dPt>
            <c:idx val="4"/>
            <c:bubble3D val="0"/>
            <c:explosion val="14"/>
            <c:spPr>
              <a:solidFill>
                <a:srgbClr val="4472C4"/>
              </a:solidFill>
              <a:ln w="25172">
                <a:solidFill>
                  <a:srgbClr val="FFFFFF"/>
                </a:solidFill>
                <a:prstDash val="solid"/>
              </a:ln>
            </c:spPr>
          </c:dPt>
          <c:dPt>
            <c:idx val="5"/>
            <c:bubble3D val="0"/>
            <c:explosion val="2"/>
            <c:spPr>
              <a:solidFill>
                <a:srgbClr val="70AD47"/>
              </a:solidFill>
              <a:ln w="25172">
                <a:solidFill>
                  <a:srgbClr val="FFFFFF"/>
                </a:solidFill>
                <a:prstDash val="solid"/>
              </a:ln>
            </c:spPr>
          </c:dPt>
          <c:dLbls>
            <c:dLbl>
              <c:idx val="0"/>
              <c:tx>
                <c:rich>
                  <a:bodyPr/>
                  <a:lstStyle/>
                  <a:p>
                    <a:pPr>
                      <a:defRPr sz="892" b="0" i="0" u="none" strike="noStrike" baseline="0">
                        <a:solidFill>
                          <a:srgbClr val="000000"/>
                        </a:solidFill>
                        <a:latin typeface="Calibri"/>
                        <a:ea typeface="Calibri"/>
                        <a:cs typeface="Calibri"/>
                      </a:defRPr>
                    </a:pPr>
                    <a:r>
                      <a:rPr lang="ru-RU"/>
                      <a:t>Индивидуальный подоходный налог
47,6%</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1"/>
              <c:tx>
                <c:rich>
                  <a:bodyPr wrap="square" lIns="38100" tIns="19050" rIns="38100" bIns="19050" anchor="ctr">
                    <a:spAutoFit/>
                  </a:bodyPr>
                  <a:lstStyle/>
                  <a:p>
                    <a:pPr>
                      <a:defRPr sz="892" b="0" i="0" u="none" strike="noStrike" baseline="0">
                        <a:solidFill>
                          <a:srgbClr val="000000"/>
                        </a:solidFill>
                        <a:latin typeface="Calibri"/>
                        <a:ea typeface="Calibri"/>
                        <a:cs typeface="Calibri"/>
                      </a:defRPr>
                    </a:pPr>
                    <a:r>
                      <a:rPr lang="ru-RU"/>
                      <a:t>Социальный налог</a:t>
                    </a:r>
                    <a:r>
                      <a:rPr lang="ru-RU" baseline="0"/>
                      <a:t>
19,7%</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2"/>
              <c:tx>
                <c:rich>
                  <a:bodyPr/>
                  <a:lstStyle/>
                  <a:p>
                    <a:pPr>
                      <a:defRPr sz="892" b="0" i="0" u="none" strike="noStrike" baseline="0">
                        <a:solidFill>
                          <a:srgbClr val="000000"/>
                        </a:solidFill>
                        <a:latin typeface="Calibri"/>
                        <a:ea typeface="Calibri"/>
                        <a:cs typeface="Calibri"/>
                      </a:defRPr>
                    </a:pPr>
                    <a:r>
                      <a:rPr lang="ru-RU"/>
                      <a:t>Налоги на имущество
15,7%</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3"/>
              <c:tx>
                <c:rich>
                  <a:bodyPr/>
                  <a:lstStyle/>
                  <a:p>
                    <a:r>
                      <a:rPr lang="ru-RU"/>
                      <a:t>Налог на транспортные средства
6,9%</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2.0008054490137716E-2"/>
                  <c:y val="-4.7530057963939762E-3"/>
                </c:manualLayout>
              </c:layout>
              <c:tx>
                <c:rich>
                  <a:bodyPr/>
                  <a:lstStyle/>
                  <a:p>
                    <a:pPr>
                      <a:defRPr sz="892" b="0" i="0" u="none" strike="noStrike" baseline="0">
                        <a:solidFill>
                          <a:srgbClr val="000000"/>
                        </a:solidFill>
                        <a:latin typeface="Calibri"/>
                        <a:ea typeface="Calibri"/>
                        <a:cs typeface="Calibri"/>
                      </a:defRPr>
                    </a:pPr>
                    <a:r>
                      <a:rPr lang="ru-RU"/>
                      <a:t>Государственная пошлина
2,5%</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dLbl>
              <c:idx val="5"/>
              <c:layout>
                <c:manualLayout>
                  <c:x val="-9.9195650575325631E-2"/>
                  <c:y val="-5.5555762577019746E-2"/>
                </c:manualLayout>
              </c:layout>
              <c:tx>
                <c:rich>
                  <a:bodyPr/>
                  <a:lstStyle/>
                  <a:p>
                    <a:pPr>
                      <a:defRPr sz="892" b="0" i="0" u="none" strike="noStrike" baseline="0">
                        <a:solidFill>
                          <a:srgbClr val="000000"/>
                        </a:solidFill>
                        <a:latin typeface="Calibri"/>
                        <a:ea typeface="Calibri"/>
                        <a:cs typeface="Calibri"/>
                      </a:defRPr>
                    </a:pPr>
                    <a:r>
                      <a:rPr lang="ru-RU"/>
                      <a:t>Остальные налоги
7,3%</a:t>
                    </a:r>
                  </a:p>
                </c:rich>
              </c:tx>
              <c:spPr>
                <a:solidFill>
                  <a:sysClr val="window" lastClr="FFFFFF"/>
                </a:solidFill>
                <a:ln>
                  <a:solidFill>
                    <a:sysClr val="windowText" lastClr="000000">
                      <a:lumMod val="25000"/>
                      <a:lumOff val="75000"/>
                    </a:sysClr>
                  </a:solidFill>
                </a:ln>
                <a:effectLst/>
              </c:spPr>
              <c:dLblPos val="bestFit"/>
              <c:showLegendKey val="0"/>
              <c:showVal val="0"/>
              <c:showCatName val="0"/>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wrap="square" lIns="38100" tIns="19050" rIns="38100" bIns="19050" anchor="ctr">
                <a:spAutoFit/>
              </a:bodyPr>
              <a:lstStyle/>
              <a:p>
                <a:pPr>
                  <a:defRPr sz="891" b="0" i="0" u="none" strike="noStrike" baseline="0">
                    <a:solidFill>
                      <a:srgbClr val="000000"/>
                    </a:solidFill>
                    <a:latin typeface="Calibri"/>
                    <a:ea typeface="Calibri"/>
                    <a:cs typeface="Calibri"/>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налог!$K$24:$K$29</c:f>
              <c:strCache>
                <c:ptCount val="6"/>
                <c:pt idx="0">
                  <c:v>Индивидуальный подоходный налог</c:v>
                </c:pt>
                <c:pt idx="1">
                  <c:v>Социальный налог</c:v>
                </c:pt>
                <c:pt idx="2">
                  <c:v>Налоги на имущество</c:v>
                </c:pt>
                <c:pt idx="3">
                  <c:v>Налог на транспортные средства</c:v>
                </c:pt>
                <c:pt idx="4">
                  <c:v>Государственная пошлина</c:v>
                </c:pt>
                <c:pt idx="5">
                  <c:v>Остальные налоги</c:v>
                </c:pt>
              </c:strCache>
            </c:strRef>
          </c:cat>
          <c:val>
            <c:numRef>
              <c:f>налог!$L$24:$L$29</c:f>
              <c:numCache>
                <c:formatCode>#\ ##0.0</c:formatCode>
                <c:ptCount val="6"/>
                <c:pt idx="0">
                  <c:v>5488818.1931999996</c:v>
                </c:pt>
                <c:pt idx="1">
                  <c:v>4414166.9674000004</c:v>
                </c:pt>
                <c:pt idx="2">
                  <c:v>1288061.8777000001</c:v>
                </c:pt>
                <c:pt idx="3">
                  <c:v>798301.83299999998</c:v>
                </c:pt>
                <c:pt idx="4">
                  <c:v>814683.6335</c:v>
                </c:pt>
                <c:pt idx="5">
                  <c:v>730118.92959999945</c:v>
                </c:pt>
              </c:numCache>
            </c:numRef>
          </c:val>
        </c:ser>
        <c:dLbls>
          <c:showLegendKey val="0"/>
          <c:showVal val="0"/>
          <c:showCatName val="0"/>
          <c:showSerName val="0"/>
          <c:showPercent val="0"/>
          <c:showBubbleSize val="0"/>
          <c:showLeaderLines val="0"/>
        </c:dLbls>
      </c:pie3DChart>
      <c:spPr>
        <a:noFill/>
        <a:ln w="25287">
          <a:noFill/>
        </a:ln>
      </c:spPr>
    </c:plotArea>
    <c:plotVisOnly val="1"/>
    <c:dispBlanksAs val="gap"/>
    <c:showDLblsOverMax val="0"/>
  </c:chart>
  <c:spPr>
    <a:solidFill>
      <a:schemeClr val="bg1"/>
    </a:solidFill>
    <a:ln w="9441" cap="flat" cmpd="sng" algn="ctr">
      <a:solidFill>
        <a:schemeClr val="tx1">
          <a:lumMod val="15000"/>
          <a:lumOff val="85000"/>
        </a:schemeClr>
      </a:solidFill>
      <a:round/>
    </a:ln>
    <a:effectLst/>
  </c:spPr>
  <c:txPr>
    <a:bodyPr/>
    <a:lstStyle/>
    <a:p>
      <a:pPr>
        <a:defRPr sz="991"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35</Pages>
  <Words>10998</Words>
  <Characters>62695</Characters>
  <Application>Microsoft Office Word</Application>
  <DocSecurity>0</DocSecurity>
  <Lines>522</Lines>
  <Paragraphs>147</Paragraphs>
  <ScaleCrop>false</ScaleCrop>
  <Company>WPI StaforceTEAM</Company>
  <LinksUpToDate>false</LinksUpToDate>
  <CharactersWithSpaces>73546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Ерофей Палыч</dc:creator>
  <cp:keywords/>
  <dc:description/>
  <cp:lastModifiedBy>Ерофей Палыч</cp:lastModifiedBy>
  <cp:revision>2</cp:revision>
  <dcterms:created xsi:type="dcterms:W3CDTF">2023-04-17T06:55:00Z</dcterms:created>
  <dcterms:modified xsi:type="dcterms:W3CDTF">2023-04-17T06:55:00Z</dcterms:modified>
</cp:coreProperties>
</file>