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B5" w:rsidRDefault="004720B5" w:rsidP="004720B5">
      <w:pPr>
        <w:pStyle w:val="2a"/>
        <w:pBdr>
          <w:top w:val="threeDEngrave" w:sz="24" w:space="1" w:color="auto"/>
          <w:left w:val="threeDEngrave" w:sz="24" w:space="4" w:color="auto"/>
          <w:bottom w:val="threeDEmboss" w:sz="24" w:space="1" w:color="auto"/>
          <w:right w:val="threeDEmboss" w:sz="24" w:space="4" w:color="auto"/>
        </w:pBd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275F8C" w:rsidRDefault="00275F8C"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275F8C" w:rsidRDefault="00275F8C"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p>
    <w:p w:rsidR="00325A6D" w:rsidRPr="0067737D" w:rsidRDefault="00325A6D"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sz w:val="32"/>
          <w:szCs w:val="32"/>
        </w:rPr>
      </w:pPr>
      <w:r w:rsidRPr="0067737D">
        <w:rPr>
          <w:rFonts w:ascii="Times New Roman" w:hAnsi="Times New Roman" w:cs="Times New Roman"/>
          <w:b/>
          <w:sz w:val="32"/>
          <w:szCs w:val="32"/>
        </w:rPr>
        <w:t>ОТЧЕТ РЕВИЗИОННОЙ КОМИССИИ</w:t>
      </w:r>
    </w:p>
    <w:p w:rsidR="0067737D" w:rsidRDefault="00325A6D" w:rsidP="00E07ED4">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000000"/>
          <w:sz w:val="32"/>
          <w:szCs w:val="32"/>
        </w:rPr>
      </w:pPr>
      <w:r w:rsidRPr="0067737D">
        <w:rPr>
          <w:rFonts w:ascii="Times New Roman" w:hAnsi="Times New Roman" w:cs="Times New Roman"/>
          <w:b/>
          <w:color w:val="000000"/>
          <w:sz w:val="32"/>
          <w:szCs w:val="32"/>
        </w:rPr>
        <w:t>ПО ЗАПАДНО-КАЗАХСТАНСКОЙ ОБЛАСТИ</w:t>
      </w:r>
    </w:p>
    <w:p w:rsidR="00E07ED4" w:rsidRDefault="00E07ED4" w:rsidP="00E07ED4">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000000"/>
          <w:sz w:val="32"/>
          <w:szCs w:val="32"/>
        </w:rPr>
      </w:pPr>
    </w:p>
    <w:p w:rsidR="005166DD" w:rsidRDefault="00325A6D"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32"/>
          <w:szCs w:val="32"/>
          <w:lang w:eastAsia="ar-SA"/>
        </w:rPr>
      </w:pPr>
      <w:r w:rsidRPr="00325A6D">
        <w:rPr>
          <w:rFonts w:ascii="Times New Roman" w:hAnsi="Times New Roman" w:cs="Times New Roman"/>
          <w:b/>
          <w:bCs/>
          <w:color w:val="000000"/>
          <w:sz w:val="32"/>
          <w:szCs w:val="32"/>
          <w:lang w:eastAsia="ar-SA"/>
        </w:rPr>
        <w:t>об исполнении местного</w:t>
      </w:r>
      <w:r w:rsidR="000C6407">
        <w:rPr>
          <w:rFonts w:ascii="Times New Roman" w:hAnsi="Times New Roman" w:cs="Times New Roman"/>
          <w:b/>
          <w:bCs/>
          <w:color w:val="000000"/>
          <w:sz w:val="32"/>
          <w:szCs w:val="32"/>
          <w:lang w:eastAsia="ar-SA"/>
        </w:rPr>
        <w:t xml:space="preserve"> </w:t>
      </w:r>
      <w:r w:rsidRPr="00325A6D">
        <w:rPr>
          <w:rFonts w:ascii="Times New Roman" w:hAnsi="Times New Roman" w:cs="Times New Roman"/>
          <w:b/>
          <w:bCs/>
          <w:color w:val="000000"/>
          <w:sz w:val="32"/>
          <w:szCs w:val="32"/>
          <w:lang w:eastAsia="ar-SA"/>
        </w:rPr>
        <w:t xml:space="preserve">бюджета </w:t>
      </w:r>
      <w:r w:rsidRPr="00325A6D">
        <w:rPr>
          <w:rFonts w:ascii="Times New Roman" w:hAnsi="Times New Roman" w:cs="Times New Roman"/>
          <w:b/>
          <w:color w:val="0C0000"/>
          <w:sz w:val="32"/>
          <w:szCs w:val="32"/>
          <w:lang w:eastAsia="ar-SA"/>
        </w:rPr>
        <w:t>Теректинского</w:t>
      </w:r>
      <w:r w:rsidR="000C6407">
        <w:rPr>
          <w:rFonts w:ascii="Times New Roman" w:hAnsi="Times New Roman" w:cs="Times New Roman"/>
          <w:b/>
          <w:bCs/>
          <w:color w:val="000000"/>
          <w:sz w:val="32"/>
          <w:szCs w:val="32"/>
          <w:lang w:eastAsia="ar-SA"/>
        </w:rPr>
        <w:t xml:space="preserve"> района </w:t>
      </w:r>
    </w:p>
    <w:p w:rsidR="0067737D" w:rsidRDefault="005166DD"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32"/>
          <w:szCs w:val="32"/>
          <w:lang w:eastAsia="ar-SA"/>
        </w:rPr>
      </w:pPr>
      <w:r>
        <w:rPr>
          <w:rFonts w:ascii="Times New Roman" w:hAnsi="Times New Roman" w:cs="Times New Roman"/>
          <w:b/>
          <w:bCs/>
          <w:color w:val="000000"/>
          <w:sz w:val="32"/>
          <w:szCs w:val="32"/>
          <w:lang w:eastAsia="ar-SA"/>
        </w:rPr>
        <w:t>за 2022</w:t>
      </w:r>
      <w:r w:rsidR="00325A6D" w:rsidRPr="00325A6D">
        <w:rPr>
          <w:rFonts w:ascii="Times New Roman" w:hAnsi="Times New Roman" w:cs="Times New Roman"/>
          <w:b/>
          <w:bCs/>
          <w:color w:val="000000"/>
          <w:sz w:val="32"/>
          <w:szCs w:val="32"/>
          <w:lang w:eastAsia="ar-SA"/>
        </w:rPr>
        <w:t xml:space="preserve"> год</w:t>
      </w:r>
    </w:p>
    <w:p w:rsidR="00325A6D" w:rsidRDefault="00325A6D"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r w:rsidRPr="00325A6D">
        <w:rPr>
          <w:rFonts w:ascii="Times New Roman" w:hAnsi="Times New Roman" w:cs="Times New Roman"/>
          <w:b/>
          <w:bCs/>
          <w:i/>
          <w:color w:val="000000"/>
          <w:sz w:val="32"/>
          <w:szCs w:val="32"/>
          <w:lang w:eastAsia="ar-SA"/>
        </w:rPr>
        <w:t xml:space="preserve">(заключение к отчету </w:t>
      </w:r>
      <w:r w:rsidRPr="00325A6D">
        <w:rPr>
          <w:rFonts w:ascii="Times New Roman" w:hAnsi="Times New Roman" w:cs="Times New Roman"/>
          <w:b/>
          <w:bCs/>
          <w:i/>
          <w:sz w:val="32"/>
          <w:szCs w:val="32"/>
          <w:lang w:eastAsia="ar-SA"/>
        </w:rPr>
        <w:t>местного исполнительного органа</w:t>
      </w:r>
      <w:r w:rsidRPr="00325A6D">
        <w:rPr>
          <w:rFonts w:ascii="Times New Roman" w:hAnsi="Times New Roman" w:cs="Times New Roman"/>
          <w:b/>
          <w:bCs/>
          <w:i/>
          <w:color w:val="000000"/>
          <w:sz w:val="32"/>
          <w:szCs w:val="32"/>
          <w:lang w:eastAsia="ar-SA"/>
        </w:rPr>
        <w:t>)</w:t>
      </w: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B35B96" w:rsidRDefault="00B35B96"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i/>
          <w:color w:val="000000"/>
          <w:sz w:val="32"/>
          <w:szCs w:val="32"/>
          <w:lang w:eastAsia="ar-SA"/>
        </w:rPr>
      </w:pPr>
    </w:p>
    <w:p w:rsidR="00C01CB8" w:rsidRDefault="00C01CB8"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28"/>
          <w:szCs w:val="28"/>
          <w:lang w:val="kk-KZ" w:eastAsia="ar-SA"/>
        </w:rPr>
      </w:pPr>
    </w:p>
    <w:p w:rsidR="00B35B96" w:rsidRDefault="00C01CB8" w:rsidP="004720B5">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28"/>
          <w:szCs w:val="28"/>
          <w:lang w:val="kk-KZ" w:eastAsia="ar-SA"/>
        </w:rPr>
      </w:pPr>
      <w:r w:rsidRPr="00C01CB8">
        <w:rPr>
          <w:rFonts w:ascii="Times New Roman" w:hAnsi="Times New Roman" w:cs="Times New Roman"/>
          <w:b/>
          <w:bCs/>
          <w:color w:val="000000"/>
          <w:sz w:val="28"/>
          <w:szCs w:val="28"/>
          <w:lang w:val="kk-KZ" w:eastAsia="ar-SA"/>
        </w:rPr>
        <w:t>г.Уральск</w:t>
      </w:r>
    </w:p>
    <w:p w:rsidR="00325A6D" w:rsidRDefault="00275F8C" w:rsidP="005F6C3E">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28"/>
          <w:szCs w:val="28"/>
          <w:lang w:val="kk-KZ" w:eastAsia="ar-SA"/>
        </w:rPr>
      </w:pPr>
      <w:r>
        <w:rPr>
          <w:rFonts w:ascii="Times New Roman" w:hAnsi="Times New Roman" w:cs="Times New Roman"/>
          <w:b/>
          <w:bCs/>
          <w:color w:val="000000"/>
          <w:sz w:val="28"/>
          <w:szCs w:val="28"/>
          <w:lang w:val="kk-KZ" w:eastAsia="ar-SA"/>
        </w:rPr>
        <w:t>2023</w:t>
      </w:r>
      <w:r w:rsidR="00C01CB8">
        <w:rPr>
          <w:rFonts w:ascii="Times New Roman" w:hAnsi="Times New Roman" w:cs="Times New Roman"/>
          <w:b/>
          <w:bCs/>
          <w:color w:val="000000"/>
          <w:sz w:val="28"/>
          <w:szCs w:val="28"/>
          <w:lang w:val="kk-KZ" w:eastAsia="ar-SA"/>
        </w:rPr>
        <w:t xml:space="preserve"> год</w:t>
      </w:r>
    </w:p>
    <w:p w:rsidR="005F6C3E" w:rsidRPr="005F6C3E" w:rsidRDefault="005F6C3E" w:rsidP="005F6C3E">
      <w:pPr>
        <w:pStyle w:val="2a"/>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bCs/>
          <w:color w:val="000000"/>
          <w:sz w:val="28"/>
          <w:szCs w:val="28"/>
          <w:lang w:val="kk-KZ" w:eastAsia="ar-SA"/>
        </w:rPr>
      </w:pPr>
    </w:p>
    <w:p w:rsidR="00DF01C3" w:rsidRPr="00B35134" w:rsidRDefault="00325A6D" w:rsidP="00767BD1">
      <w:pPr>
        <w:pStyle w:val="2a"/>
        <w:jc w:val="center"/>
        <w:rPr>
          <w:rFonts w:ascii="Times New Roman" w:hAnsi="Times New Roman" w:cs="Times New Roman"/>
          <w:b/>
          <w:sz w:val="28"/>
          <w:szCs w:val="28"/>
        </w:rPr>
      </w:pPr>
      <w:r w:rsidRPr="00325A6D">
        <w:rPr>
          <w:rFonts w:ascii="Times New Roman" w:hAnsi="Times New Roman" w:cs="Times New Roman"/>
          <w:b/>
          <w:bCs/>
          <w:color w:val="000000"/>
          <w:sz w:val="28"/>
          <w:szCs w:val="28"/>
          <w:lang w:eastAsia="ar-SA"/>
        </w:rPr>
        <w:lastRenderedPageBreak/>
        <w:t xml:space="preserve">Структура отчета ревизионной комиссии </w:t>
      </w:r>
    </w:p>
    <w:p w:rsidR="00DF01C3" w:rsidRDefault="00325A6D" w:rsidP="00DF01C3">
      <w:pPr>
        <w:pStyle w:val="2a"/>
        <w:jc w:val="center"/>
        <w:rPr>
          <w:rFonts w:ascii="Times New Roman" w:hAnsi="Times New Roman" w:cs="Times New Roman"/>
          <w:b/>
          <w:bCs/>
          <w:color w:val="000000"/>
          <w:sz w:val="28"/>
          <w:szCs w:val="28"/>
          <w:lang w:eastAsia="ar-SA"/>
        </w:rPr>
      </w:pPr>
      <w:r w:rsidRPr="00325A6D">
        <w:rPr>
          <w:rFonts w:ascii="Times New Roman" w:hAnsi="Times New Roman" w:cs="Times New Roman"/>
          <w:b/>
          <w:bCs/>
          <w:color w:val="000000"/>
          <w:sz w:val="28"/>
          <w:szCs w:val="28"/>
          <w:lang w:eastAsia="ar-SA"/>
        </w:rPr>
        <w:t>по Западно</w:t>
      </w:r>
      <w:r w:rsidRPr="00131369">
        <w:rPr>
          <w:rFonts w:ascii="Times New Roman" w:hAnsi="Times New Roman" w:cs="Times New Roman"/>
          <w:bCs/>
          <w:color w:val="000000"/>
          <w:sz w:val="28"/>
          <w:szCs w:val="28"/>
          <w:lang w:eastAsia="ar-SA"/>
        </w:rPr>
        <w:t>-</w:t>
      </w:r>
      <w:r w:rsidRPr="00325A6D">
        <w:rPr>
          <w:rFonts w:ascii="Times New Roman" w:hAnsi="Times New Roman" w:cs="Times New Roman"/>
          <w:b/>
          <w:bCs/>
          <w:color w:val="000000"/>
          <w:sz w:val="28"/>
          <w:szCs w:val="28"/>
          <w:lang w:eastAsia="ar-SA"/>
        </w:rPr>
        <w:t>Казахстанской области</w:t>
      </w:r>
    </w:p>
    <w:p w:rsidR="00DF01C3" w:rsidRDefault="00325A6D" w:rsidP="00DF01C3">
      <w:pPr>
        <w:pStyle w:val="2a"/>
        <w:jc w:val="center"/>
        <w:rPr>
          <w:rFonts w:ascii="Times New Roman" w:hAnsi="Times New Roman" w:cs="Times New Roman"/>
          <w:b/>
          <w:bCs/>
          <w:color w:val="000000"/>
          <w:sz w:val="28"/>
          <w:szCs w:val="28"/>
          <w:lang w:eastAsia="ar-SA"/>
        </w:rPr>
      </w:pPr>
      <w:r w:rsidRPr="00325A6D">
        <w:rPr>
          <w:rFonts w:ascii="Times New Roman" w:hAnsi="Times New Roman" w:cs="Times New Roman"/>
          <w:b/>
          <w:bCs/>
          <w:color w:val="000000"/>
          <w:sz w:val="28"/>
          <w:szCs w:val="28"/>
          <w:lang w:eastAsia="ar-SA"/>
        </w:rPr>
        <w:t xml:space="preserve">об исполнении бюджета </w:t>
      </w:r>
      <w:r w:rsidRPr="00325A6D">
        <w:rPr>
          <w:rFonts w:ascii="Times New Roman" w:hAnsi="Times New Roman" w:cs="Times New Roman"/>
          <w:b/>
          <w:color w:val="0C0000"/>
          <w:sz w:val="28"/>
          <w:szCs w:val="28"/>
          <w:lang w:eastAsia="ar-SA"/>
        </w:rPr>
        <w:t>Теректинского</w:t>
      </w:r>
      <w:r w:rsidR="005166DD">
        <w:rPr>
          <w:rFonts w:ascii="Times New Roman" w:hAnsi="Times New Roman" w:cs="Times New Roman"/>
          <w:b/>
          <w:bCs/>
          <w:color w:val="000000"/>
          <w:sz w:val="28"/>
          <w:szCs w:val="28"/>
          <w:lang w:eastAsia="ar-SA"/>
        </w:rPr>
        <w:t xml:space="preserve"> района за 2022</w:t>
      </w:r>
      <w:r w:rsidRPr="00325A6D">
        <w:rPr>
          <w:rFonts w:ascii="Times New Roman" w:hAnsi="Times New Roman" w:cs="Times New Roman"/>
          <w:b/>
          <w:bCs/>
          <w:color w:val="000000"/>
          <w:sz w:val="28"/>
          <w:szCs w:val="28"/>
          <w:lang w:eastAsia="ar-SA"/>
        </w:rPr>
        <w:t xml:space="preserve"> год</w:t>
      </w:r>
    </w:p>
    <w:p w:rsidR="00DF01C3" w:rsidRDefault="00325A6D" w:rsidP="00DF01C3">
      <w:pPr>
        <w:pStyle w:val="2a"/>
        <w:jc w:val="center"/>
        <w:rPr>
          <w:rFonts w:ascii="Times New Roman" w:hAnsi="Times New Roman" w:cs="Times New Roman"/>
          <w:b/>
          <w:bCs/>
          <w:color w:val="000000"/>
          <w:sz w:val="28"/>
          <w:szCs w:val="28"/>
          <w:lang w:eastAsia="ar-SA"/>
        </w:rPr>
      </w:pPr>
      <w:r w:rsidRPr="00325A6D">
        <w:rPr>
          <w:rFonts w:ascii="Times New Roman" w:hAnsi="Times New Roman" w:cs="Times New Roman"/>
          <w:b/>
          <w:bCs/>
          <w:color w:val="000000"/>
          <w:sz w:val="28"/>
          <w:szCs w:val="28"/>
          <w:lang w:eastAsia="ar-SA"/>
        </w:rPr>
        <w:t>(заключение к отчету местного исполнительного органа)</w:t>
      </w:r>
    </w:p>
    <w:p w:rsidR="00DF01C3" w:rsidRDefault="00DF01C3" w:rsidP="00DF01C3">
      <w:pPr>
        <w:pStyle w:val="2a"/>
        <w:jc w:val="center"/>
        <w:rPr>
          <w:rFonts w:ascii="Times New Roman" w:hAnsi="Times New Roman" w:cs="Times New Roman"/>
          <w:b/>
          <w:bCs/>
          <w:color w:val="000000"/>
          <w:sz w:val="28"/>
          <w:szCs w:val="28"/>
          <w:lang w:eastAsia="ar-SA"/>
        </w:rPr>
      </w:pPr>
    </w:p>
    <w:p w:rsidR="00325A6D" w:rsidRPr="00767BD1" w:rsidRDefault="00325A6D" w:rsidP="00767BD1">
      <w:pPr>
        <w:pStyle w:val="2a"/>
        <w:jc w:val="center"/>
        <w:rPr>
          <w:rFonts w:ascii="Times New Roman" w:hAnsi="Times New Roman" w:cs="Times New Roman"/>
          <w:b/>
          <w:sz w:val="28"/>
          <w:szCs w:val="28"/>
        </w:rPr>
      </w:pPr>
      <w:r w:rsidRPr="00325A6D">
        <w:rPr>
          <w:rFonts w:ascii="Times New Roman" w:hAnsi="Times New Roman" w:cs="Times New Roman"/>
          <w:b/>
          <w:sz w:val="28"/>
          <w:szCs w:val="28"/>
          <w:lang w:eastAsia="ar-SA"/>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7"/>
        <w:gridCol w:w="970"/>
      </w:tblGrid>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b/>
                <w:sz w:val="24"/>
                <w:szCs w:val="24"/>
              </w:rPr>
            </w:pPr>
            <w:r w:rsidRPr="00DF01C3">
              <w:rPr>
                <w:rFonts w:ascii="Times New Roman" w:hAnsi="Times New Roman" w:cs="Times New Roman"/>
                <w:b/>
                <w:sz w:val="24"/>
                <w:szCs w:val="24"/>
              </w:rPr>
              <w:t xml:space="preserve">ВВЕДЕНИЕ </w:t>
            </w:r>
          </w:p>
        </w:tc>
        <w:tc>
          <w:tcPr>
            <w:tcW w:w="994" w:type="dxa"/>
            <w:shd w:val="clear" w:color="auto" w:fill="auto"/>
            <w:vAlign w:val="center"/>
          </w:tcPr>
          <w:p w:rsidR="00325A6D" w:rsidRPr="00EF1281" w:rsidRDefault="00325A6D" w:rsidP="005F4A3A">
            <w:pPr>
              <w:pStyle w:val="2a"/>
              <w:jc w:val="right"/>
              <w:rPr>
                <w:rFonts w:ascii="Times New Roman" w:hAnsi="Times New Roman" w:cs="Times New Roman"/>
                <w:b/>
                <w:sz w:val="24"/>
                <w:szCs w:val="24"/>
                <w:highlight w:val="yellow"/>
              </w:rPr>
            </w:pPr>
            <w:r w:rsidRPr="00131369">
              <w:rPr>
                <w:rFonts w:ascii="Times New Roman" w:hAnsi="Times New Roman" w:cs="Times New Roman"/>
                <w:b/>
                <w:sz w:val="24"/>
                <w:szCs w:val="24"/>
              </w:rPr>
              <w:t>3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b/>
                <w:sz w:val="24"/>
                <w:szCs w:val="24"/>
              </w:rPr>
            </w:pPr>
          </w:p>
        </w:tc>
        <w:tc>
          <w:tcPr>
            <w:tcW w:w="994" w:type="dxa"/>
            <w:shd w:val="clear" w:color="auto" w:fill="auto"/>
            <w:vAlign w:val="center"/>
          </w:tcPr>
          <w:p w:rsidR="00325A6D" w:rsidRPr="00DF01C3" w:rsidRDefault="00325A6D" w:rsidP="005F4A3A">
            <w:pPr>
              <w:pStyle w:val="2a"/>
              <w:jc w:val="right"/>
              <w:rPr>
                <w:rFonts w:ascii="Times New Roman" w:hAnsi="Times New Roman" w:cs="Times New Roman"/>
                <w:sz w:val="24"/>
                <w:szCs w:val="24"/>
                <w:highlight w:val="yellow"/>
              </w:rPr>
            </w:pP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b/>
                <w:sz w:val="24"/>
                <w:szCs w:val="24"/>
              </w:rPr>
            </w:pPr>
            <w:r w:rsidRPr="00DF01C3">
              <w:rPr>
                <w:rFonts w:ascii="Times New Roman" w:hAnsi="Times New Roman" w:cs="Times New Roman"/>
                <w:b/>
                <w:sz w:val="24"/>
                <w:szCs w:val="24"/>
              </w:rPr>
              <w:t xml:space="preserve">РАЗДЕЛ </w:t>
            </w:r>
            <w:r w:rsidRPr="00DF01C3">
              <w:rPr>
                <w:rFonts w:ascii="Times New Roman" w:hAnsi="Times New Roman" w:cs="Times New Roman"/>
                <w:b/>
                <w:caps/>
                <w:kern w:val="28"/>
                <w:sz w:val="24"/>
                <w:szCs w:val="24"/>
                <w:lang w:val="en-US"/>
              </w:rPr>
              <w:t>I</w:t>
            </w:r>
            <w:r w:rsidRPr="00DF01C3">
              <w:rPr>
                <w:rFonts w:ascii="Times New Roman" w:hAnsi="Times New Roman" w:cs="Times New Roman"/>
                <w:b/>
                <w:sz w:val="24"/>
                <w:szCs w:val="24"/>
              </w:rPr>
              <w:t>. ОСНОВНЫЕ ПОКАЗАТЕЛИ СОЦИАЛЬНО-ЭКОНОМИЧЕСКОГО РАЗВИТИЯ РАЙОНА</w:t>
            </w:r>
          </w:p>
        </w:tc>
        <w:tc>
          <w:tcPr>
            <w:tcW w:w="994" w:type="dxa"/>
            <w:shd w:val="clear" w:color="auto" w:fill="auto"/>
            <w:vAlign w:val="center"/>
          </w:tcPr>
          <w:p w:rsidR="00325A6D" w:rsidRPr="00EF1281" w:rsidRDefault="00325A6D" w:rsidP="005F4A3A">
            <w:pPr>
              <w:pStyle w:val="2a"/>
              <w:jc w:val="right"/>
              <w:rPr>
                <w:rFonts w:ascii="Times New Roman" w:hAnsi="Times New Roman" w:cs="Times New Roman"/>
                <w:b/>
                <w:sz w:val="24"/>
                <w:szCs w:val="24"/>
                <w:highlight w:val="yellow"/>
              </w:rPr>
            </w:pPr>
            <w:r w:rsidRPr="00C377DB">
              <w:rPr>
                <w:rFonts w:ascii="Times New Roman" w:hAnsi="Times New Roman" w:cs="Times New Roman"/>
                <w:b/>
                <w:sz w:val="24"/>
                <w:szCs w:val="24"/>
              </w:rPr>
              <w:t>4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p>
        </w:tc>
        <w:tc>
          <w:tcPr>
            <w:tcW w:w="994" w:type="dxa"/>
            <w:shd w:val="clear" w:color="auto" w:fill="auto"/>
            <w:vAlign w:val="center"/>
          </w:tcPr>
          <w:p w:rsidR="00325A6D" w:rsidRPr="00DF01C3" w:rsidRDefault="00325A6D" w:rsidP="005F4A3A">
            <w:pPr>
              <w:pStyle w:val="2a"/>
              <w:jc w:val="right"/>
              <w:rPr>
                <w:rFonts w:ascii="Times New Roman" w:hAnsi="Times New Roman" w:cs="Times New Roman"/>
                <w:sz w:val="24"/>
                <w:szCs w:val="24"/>
                <w:highlight w:val="yellow"/>
              </w:rPr>
            </w:pP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b/>
                <w:sz w:val="24"/>
                <w:szCs w:val="24"/>
              </w:rPr>
            </w:pPr>
            <w:r w:rsidRPr="00DF01C3">
              <w:rPr>
                <w:rFonts w:ascii="Times New Roman" w:hAnsi="Times New Roman" w:cs="Times New Roman"/>
                <w:b/>
                <w:sz w:val="24"/>
                <w:szCs w:val="24"/>
              </w:rPr>
              <w:t xml:space="preserve">РАЗДЕЛ </w:t>
            </w:r>
            <w:r w:rsidRPr="00DF01C3">
              <w:rPr>
                <w:rFonts w:ascii="Times New Roman" w:hAnsi="Times New Roman" w:cs="Times New Roman"/>
                <w:b/>
                <w:caps/>
                <w:kern w:val="28"/>
                <w:sz w:val="24"/>
                <w:szCs w:val="24"/>
                <w:lang w:val="en-US"/>
              </w:rPr>
              <w:t>II</w:t>
            </w:r>
            <w:r w:rsidRPr="00DF01C3">
              <w:rPr>
                <w:rFonts w:ascii="Times New Roman" w:hAnsi="Times New Roman" w:cs="Times New Roman"/>
                <w:b/>
                <w:caps/>
                <w:kern w:val="28"/>
                <w:sz w:val="24"/>
                <w:szCs w:val="24"/>
              </w:rPr>
              <w:t>.</w:t>
            </w:r>
            <w:r w:rsidRPr="00DF01C3">
              <w:rPr>
                <w:rFonts w:ascii="Times New Roman" w:hAnsi="Times New Roman" w:cs="Times New Roman"/>
                <w:b/>
                <w:sz w:val="24"/>
                <w:szCs w:val="24"/>
              </w:rPr>
              <w:t xml:space="preserve"> АНАЛИЗ ИСПОЛНЕНИЯ МЕСТНОГО БЮДЖЕТА</w:t>
            </w:r>
          </w:p>
        </w:tc>
        <w:tc>
          <w:tcPr>
            <w:tcW w:w="994" w:type="dxa"/>
            <w:shd w:val="clear" w:color="auto" w:fill="auto"/>
            <w:vAlign w:val="center"/>
          </w:tcPr>
          <w:p w:rsidR="00325A6D" w:rsidRPr="00EF1281" w:rsidRDefault="00325A6D" w:rsidP="005F4A3A">
            <w:pPr>
              <w:pStyle w:val="2a"/>
              <w:jc w:val="right"/>
              <w:rPr>
                <w:rFonts w:ascii="Times New Roman" w:hAnsi="Times New Roman" w:cs="Times New Roman"/>
                <w:b/>
                <w:sz w:val="24"/>
                <w:szCs w:val="24"/>
                <w:highlight w:val="yellow"/>
              </w:rPr>
            </w:pPr>
            <w:r w:rsidRPr="00427981">
              <w:rPr>
                <w:rFonts w:ascii="Times New Roman" w:hAnsi="Times New Roman" w:cs="Times New Roman"/>
                <w:b/>
                <w:sz w:val="24"/>
                <w:szCs w:val="24"/>
              </w:rPr>
              <w:t>7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2.1. Оценка исполнения поступлений в местный бюджет</w:t>
            </w:r>
          </w:p>
        </w:tc>
        <w:tc>
          <w:tcPr>
            <w:tcW w:w="994" w:type="dxa"/>
            <w:shd w:val="clear" w:color="auto" w:fill="auto"/>
            <w:vAlign w:val="center"/>
          </w:tcPr>
          <w:p w:rsidR="00325A6D" w:rsidRPr="00DF01C3" w:rsidRDefault="00325A6D" w:rsidP="005F4A3A">
            <w:pPr>
              <w:pStyle w:val="2a"/>
              <w:jc w:val="right"/>
              <w:rPr>
                <w:rFonts w:ascii="Times New Roman" w:hAnsi="Times New Roman" w:cs="Times New Roman"/>
                <w:sz w:val="24"/>
                <w:szCs w:val="24"/>
                <w:highlight w:val="yellow"/>
              </w:rPr>
            </w:pPr>
            <w:r w:rsidRPr="005F4A3A">
              <w:rPr>
                <w:rFonts w:ascii="Times New Roman" w:hAnsi="Times New Roman" w:cs="Times New Roman"/>
                <w:sz w:val="24"/>
                <w:szCs w:val="24"/>
              </w:rPr>
              <w:t>7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2.2. Оценка исполнения доходов местного бюджета </w:t>
            </w:r>
          </w:p>
        </w:tc>
        <w:tc>
          <w:tcPr>
            <w:tcW w:w="994" w:type="dxa"/>
            <w:shd w:val="clear" w:color="auto" w:fill="auto"/>
            <w:vAlign w:val="center"/>
          </w:tcPr>
          <w:p w:rsidR="00325A6D" w:rsidRPr="00DF01C3" w:rsidRDefault="00325A6D" w:rsidP="005F4A3A">
            <w:pPr>
              <w:pStyle w:val="2a"/>
              <w:jc w:val="right"/>
              <w:rPr>
                <w:rFonts w:ascii="Times New Roman" w:hAnsi="Times New Roman" w:cs="Times New Roman"/>
                <w:sz w:val="24"/>
                <w:szCs w:val="24"/>
                <w:highlight w:val="yellow"/>
              </w:rPr>
            </w:pPr>
            <w:r w:rsidRPr="005F4A3A">
              <w:rPr>
                <w:rFonts w:ascii="Times New Roman" w:hAnsi="Times New Roman" w:cs="Times New Roman"/>
                <w:sz w:val="24"/>
                <w:szCs w:val="24"/>
              </w:rPr>
              <w:t>7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2.2.1. Анализ налоговых поступлений</w:t>
            </w:r>
          </w:p>
        </w:tc>
        <w:tc>
          <w:tcPr>
            <w:tcW w:w="994" w:type="dxa"/>
            <w:shd w:val="clear" w:color="auto" w:fill="auto"/>
            <w:vAlign w:val="center"/>
          </w:tcPr>
          <w:p w:rsidR="00325A6D" w:rsidRPr="00DF01C3" w:rsidRDefault="00325A6D" w:rsidP="005F4A3A">
            <w:pPr>
              <w:pStyle w:val="2a"/>
              <w:jc w:val="right"/>
              <w:rPr>
                <w:rFonts w:ascii="Times New Roman" w:hAnsi="Times New Roman" w:cs="Times New Roman"/>
                <w:sz w:val="24"/>
                <w:szCs w:val="24"/>
                <w:highlight w:val="yellow"/>
              </w:rPr>
            </w:pPr>
            <w:r w:rsidRPr="005F4A3A">
              <w:rPr>
                <w:rFonts w:ascii="Times New Roman" w:hAnsi="Times New Roman" w:cs="Times New Roman"/>
                <w:sz w:val="24"/>
                <w:szCs w:val="24"/>
              </w:rPr>
              <w:t>8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2.2.2. Анализ неналоговых поступлений</w:t>
            </w:r>
          </w:p>
        </w:tc>
        <w:tc>
          <w:tcPr>
            <w:tcW w:w="994" w:type="dxa"/>
            <w:shd w:val="clear" w:color="auto" w:fill="auto"/>
            <w:vAlign w:val="center"/>
          </w:tcPr>
          <w:p w:rsidR="00325A6D" w:rsidRPr="00DF01C3" w:rsidRDefault="00A1587B" w:rsidP="005F4A3A">
            <w:pPr>
              <w:pStyle w:val="2a"/>
              <w:jc w:val="right"/>
              <w:rPr>
                <w:rFonts w:ascii="Times New Roman" w:hAnsi="Times New Roman" w:cs="Times New Roman"/>
                <w:sz w:val="24"/>
                <w:szCs w:val="24"/>
                <w:highlight w:val="yellow"/>
              </w:rPr>
            </w:pPr>
            <w:r>
              <w:rPr>
                <w:rFonts w:ascii="Times New Roman" w:hAnsi="Times New Roman" w:cs="Times New Roman"/>
                <w:sz w:val="24"/>
                <w:szCs w:val="24"/>
              </w:rPr>
              <w:t>1</w:t>
            </w:r>
            <w:r>
              <w:rPr>
                <w:rFonts w:ascii="Times New Roman" w:hAnsi="Times New Roman" w:cs="Times New Roman"/>
                <w:sz w:val="24"/>
                <w:szCs w:val="24"/>
                <w:lang w:val="kk-KZ"/>
              </w:rPr>
              <w:t>1</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2.2.3. Анализ поступлений от продажи основного капитала</w:t>
            </w:r>
          </w:p>
        </w:tc>
        <w:tc>
          <w:tcPr>
            <w:tcW w:w="994" w:type="dxa"/>
            <w:shd w:val="clear" w:color="auto" w:fill="auto"/>
            <w:vAlign w:val="center"/>
          </w:tcPr>
          <w:p w:rsidR="00325A6D" w:rsidRPr="00DF01C3" w:rsidRDefault="001C1F50" w:rsidP="005F4A3A">
            <w:pPr>
              <w:pStyle w:val="2a"/>
              <w:jc w:val="right"/>
              <w:rPr>
                <w:rFonts w:ascii="Times New Roman" w:hAnsi="Times New Roman" w:cs="Times New Roman"/>
                <w:sz w:val="24"/>
                <w:szCs w:val="24"/>
                <w:highlight w:val="yellow"/>
              </w:rPr>
            </w:pPr>
            <w:r>
              <w:rPr>
                <w:rFonts w:ascii="Times New Roman" w:hAnsi="Times New Roman" w:cs="Times New Roman"/>
                <w:sz w:val="24"/>
                <w:szCs w:val="24"/>
              </w:rPr>
              <w:t>12</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2.2.4. Анализ поступлений трансфертов</w:t>
            </w:r>
          </w:p>
        </w:tc>
        <w:tc>
          <w:tcPr>
            <w:tcW w:w="994" w:type="dxa"/>
            <w:shd w:val="clear" w:color="auto" w:fill="auto"/>
            <w:vAlign w:val="center"/>
          </w:tcPr>
          <w:p w:rsidR="00325A6D" w:rsidRPr="00DF01C3" w:rsidRDefault="00A1587B" w:rsidP="005F4A3A">
            <w:pPr>
              <w:pStyle w:val="2a"/>
              <w:jc w:val="right"/>
              <w:rPr>
                <w:rFonts w:ascii="Times New Roman" w:hAnsi="Times New Roman" w:cs="Times New Roman"/>
                <w:sz w:val="24"/>
                <w:szCs w:val="24"/>
                <w:highlight w:val="yellow"/>
              </w:rPr>
            </w:pPr>
            <w:r>
              <w:rPr>
                <w:rFonts w:ascii="Times New Roman" w:hAnsi="Times New Roman" w:cs="Times New Roman"/>
                <w:sz w:val="24"/>
                <w:szCs w:val="24"/>
              </w:rPr>
              <w:t>13</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2.3. Оценка исполнения расходов местного бюджета</w:t>
            </w:r>
          </w:p>
        </w:tc>
        <w:tc>
          <w:tcPr>
            <w:tcW w:w="994" w:type="dxa"/>
            <w:shd w:val="clear" w:color="auto" w:fill="auto"/>
            <w:vAlign w:val="center"/>
          </w:tcPr>
          <w:p w:rsidR="00325A6D" w:rsidRPr="00DF01C3" w:rsidRDefault="00A1587B" w:rsidP="005F4A3A">
            <w:pPr>
              <w:pStyle w:val="2a"/>
              <w:jc w:val="right"/>
              <w:rPr>
                <w:rFonts w:ascii="Times New Roman" w:hAnsi="Times New Roman" w:cs="Times New Roman"/>
                <w:sz w:val="24"/>
                <w:szCs w:val="24"/>
                <w:highlight w:val="yellow"/>
              </w:rPr>
            </w:pPr>
            <w:r>
              <w:rPr>
                <w:rFonts w:ascii="Times New Roman" w:hAnsi="Times New Roman" w:cs="Times New Roman"/>
                <w:sz w:val="24"/>
                <w:szCs w:val="24"/>
              </w:rPr>
              <w:t>14</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2.3.1. Анализ исполнения затрат местного бюджета</w:t>
            </w:r>
          </w:p>
        </w:tc>
        <w:tc>
          <w:tcPr>
            <w:tcW w:w="994" w:type="dxa"/>
            <w:shd w:val="clear" w:color="auto" w:fill="auto"/>
            <w:vAlign w:val="center"/>
          </w:tcPr>
          <w:p w:rsidR="00325A6D" w:rsidRPr="00DF01C3" w:rsidRDefault="005F4A3A" w:rsidP="005F4A3A">
            <w:pPr>
              <w:pStyle w:val="2a"/>
              <w:jc w:val="right"/>
              <w:rPr>
                <w:rFonts w:ascii="Times New Roman" w:hAnsi="Times New Roman" w:cs="Times New Roman"/>
                <w:sz w:val="24"/>
                <w:szCs w:val="24"/>
                <w:highlight w:val="yellow"/>
              </w:rPr>
            </w:pPr>
            <w:r w:rsidRPr="005F4A3A">
              <w:rPr>
                <w:rFonts w:ascii="Times New Roman" w:hAnsi="Times New Roman" w:cs="Times New Roman"/>
                <w:sz w:val="24"/>
                <w:szCs w:val="24"/>
              </w:rPr>
              <w:t>14</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2.3.2.Анализ использования бюджетных кредитов</w:t>
            </w:r>
          </w:p>
        </w:tc>
        <w:tc>
          <w:tcPr>
            <w:tcW w:w="994" w:type="dxa"/>
            <w:shd w:val="clear" w:color="auto" w:fill="auto"/>
            <w:vAlign w:val="center"/>
          </w:tcPr>
          <w:p w:rsidR="00325A6D" w:rsidRPr="005F4A3A" w:rsidRDefault="00A1587B" w:rsidP="005F4A3A">
            <w:pPr>
              <w:pStyle w:val="2a"/>
              <w:jc w:val="right"/>
              <w:rPr>
                <w:rFonts w:ascii="Times New Roman" w:hAnsi="Times New Roman" w:cs="Times New Roman"/>
                <w:sz w:val="24"/>
                <w:szCs w:val="24"/>
              </w:rPr>
            </w:pPr>
            <w:r>
              <w:rPr>
                <w:rFonts w:ascii="Times New Roman" w:hAnsi="Times New Roman" w:cs="Times New Roman"/>
                <w:sz w:val="24"/>
                <w:szCs w:val="24"/>
              </w:rPr>
              <w:t>22</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2.3.3.Анализ затрат на приобретение финансовых активов</w:t>
            </w:r>
          </w:p>
        </w:tc>
        <w:tc>
          <w:tcPr>
            <w:tcW w:w="994" w:type="dxa"/>
            <w:shd w:val="clear" w:color="auto" w:fill="auto"/>
            <w:vAlign w:val="center"/>
          </w:tcPr>
          <w:p w:rsidR="00325A6D" w:rsidRPr="005F4A3A" w:rsidRDefault="00A1587B" w:rsidP="005F4A3A">
            <w:pPr>
              <w:pStyle w:val="2a"/>
              <w:jc w:val="right"/>
              <w:rPr>
                <w:rFonts w:ascii="Times New Roman" w:hAnsi="Times New Roman" w:cs="Times New Roman"/>
                <w:sz w:val="24"/>
                <w:szCs w:val="24"/>
              </w:rPr>
            </w:pPr>
            <w:r>
              <w:rPr>
                <w:rFonts w:ascii="Times New Roman" w:hAnsi="Times New Roman" w:cs="Times New Roman"/>
                <w:sz w:val="24"/>
                <w:szCs w:val="24"/>
              </w:rPr>
              <w:t>23</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2.3.4. Анализ дебиторской и кредиторской задолженностей </w:t>
            </w:r>
          </w:p>
        </w:tc>
        <w:tc>
          <w:tcPr>
            <w:tcW w:w="994" w:type="dxa"/>
            <w:shd w:val="clear" w:color="auto" w:fill="auto"/>
            <w:vAlign w:val="center"/>
          </w:tcPr>
          <w:p w:rsidR="00325A6D" w:rsidRPr="005F4A3A" w:rsidRDefault="00A1587B" w:rsidP="005F4A3A">
            <w:pPr>
              <w:pStyle w:val="2a"/>
              <w:jc w:val="right"/>
              <w:rPr>
                <w:rFonts w:ascii="Times New Roman" w:hAnsi="Times New Roman" w:cs="Times New Roman"/>
                <w:sz w:val="24"/>
                <w:szCs w:val="24"/>
              </w:rPr>
            </w:pPr>
            <w:r>
              <w:rPr>
                <w:rFonts w:ascii="Times New Roman" w:hAnsi="Times New Roman" w:cs="Times New Roman"/>
                <w:sz w:val="24"/>
                <w:szCs w:val="24"/>
              </w:rPr>
              <w:t>23</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p>
        </w:tc>
        <w:tc>
          <w:tcPr>
            <w:tcW w:w="994" w:type="dxa"/>
            <w:shd w:val="clear" w:color="auto" w:fill="auto"/>
            <w:vAlign w:val="center"/>
          </w:tcPr>
          <w:p w:rsidR="00325A6D" w:rsidRPr="00DF01C3" w:rsidRDefault="00325A6D" w:rsidP="00A1587B">
            <w:pPr>
              <w:pStyle w:val="2a"/>
              <w:rPr>
                <w:rFonts w:ascii="Times New Roman" w:hAnsi="Times New Roman" w:cs="Times New Roman"/>
                <w:sz w:val="24"/>
                <w:szCs w:val="24"/>
                <w:highlight w:val="yellow"/>
              </w:rPr>
            </w:pPr>
          </w:p>
        </w:tc>
      </w:tr>
      <w:tr w:rsidR="00325A6D" w:rsidRPr="00325A6D" w:rsidTr="001F558D">
        <w:tc>
          <w:tcPr>
            <w:tcW w:w="9039" w:type="dxa"/>
            <w:shd w:val="clear" w:color="auto" w:fill="auto"/>
          </w:tcPr>
          <w:p w:rsidR="00325A6D" w:rsidRPr="00EF1281" w:rsidRDefault="00325A6D" w:rsidP="00DF01C3">
            <w:pPr>
              <w:pStyle w:val="2a"/>
              <w:rPr>
                <w:rFonts w:ascii="Times New Roman" w:hAnsi="Times New Roman" w:cs="Times New Roman"/>
                <w:b/>
                <w:sz w:val="24"/>
                <w:szCs w:val="24"/>
              </w:rPr>
            </w:pPr>
            <w:r w:rsidRPr="00EF1281">
              <w:rPr>
                <w:rFonts w:ascii="Times New Roman" w:hAnsi="Times New Roman" w:cs="Times New Roman"/>
                <w:b/>
                <w:caps/>
                <w:kern w:val="28"/>
                <w:sz w:val="24"/>
                <w:szCs w:val="24"/>
              </w:rPr>
              <w:t xml:space="preserve">Раздел </w:t>
            </w:r>
            <w:r w:rsidRPr="00EF1281">
              <w:rPr>
                <w:rFonts w:ascii="Times New Roman" w:hAnsi="Times New Roman" w:cs="Times New Roman"/>
                <w:b/>
                <w:sz w:val="24"/>
                <w:szCs w:val="24"/>
              </w:rPr>
              <w:t>I</w:t>
            </w:r>
            <w:r w:rsidRPr="00EF1281">
              <w:rPr>
                <w:rFonts w:ascii="Times New Roman" w:hAnsi="Times New Roman" w:cs="Times New Roman"/>
                <w:b/>
                <w:caps/>
                <w:kern w:val="28"/>
                <w:sz w:val="24"/>
                <w:szCs w:val="24"/>
                <w:lang w:val="en-US"/>
              </w:rPr>
              <w:t>II</w:t>
            </w:r>
            <w:r w:rsidRPr="00EF1281">
              <w:rPr>
                <w:rFonts w:ascii="Times New Roman" w:hAnsi="Times New Roman" w:cs="Times New Roman"/>
                <w:b/>
                <w:sz w:val="24"/>
                <w:szCs w:val="24"/>
              </w:rPr>
              <w:t>.</w:t>
            </w:r>
            <w:r w:rsidRPr="00EF1281">
              <w:rPr>
                <w:rFonts w:ascii="Times New Roman" w:hAnsi="Times New Roman" w:cs="Times New Roman"/>
                <w:b/>
                <w:caps/>
                <w:kern w:val="28"/>
                <w:sz w:val="24"/>
                <w:szCs w:val="24"/>
              </w:rPr>
              <w:t xml:space="preserve">ОценкаРЕАЛИЗАЦИИ ПРОГРАММНЫХ ДОКУМЕНТОВ </w:t>
            </w:r>
          </w:p>
        </w:tc>
        <w:tc>
          <w:tcPr>
            <w:tcW w:w="994" w:type="dxa"/>
            <w:shd w:val="clear" w:color="auto" w:fill="auto"/>
            <w:vAlign w:val="center"/>
          </w:tcPr>
          <w:p w:rsidR="00325A6D" w:rsidRPr="005F4A3A" w:rsidRDefault="00A1587B" w:rsidP="005F4A3A">
            <w:pPr>
              <w:pStyle w:val="2a"/>
              <w:jc w:val="right"/>
              <w:rPr>
                <w:rFonts w:ascii="Times New Roman" w:hAnsi="Times New Roman" w:cs="Times New Roman"/>
                <w:b/>
                <w:sz w:val="24"/>
                <w:szCs w:val="24"/>
              </w:rPr>
            </w:pPr>
            <w:r>
              <w:rPr>
                <w:rFonts w:ascii="Times New Roman" w:hAnsi="Times New Roman" w:cs="Times New Roman"/>
                <w:b/>
                <w:sz w:val="24"/>
                <w:szCs w:val="24"/>
              </w:rPr>
              <w:t>25</w:t>
            </w:r>
            <w:r w:rsidR="00325A6D" w:rsidRPr="005F4A3A">
              <w:rPr>
                <w:rFonts w:ascii="Times New Roman" w:hAnsi="Times New Roman" w:cs="Times New Roman"/>
                <w:b/>
                <w:sz w:val="24"/>
                <w:szCs w:val="24"/>
              </w:rPr>
              <w:t xml:space="preserve"> стр.</w:t>
            </w:r>
          </w:p>
        </w:tc>
      </w:tr>
      <w:tr w:rsidR="00325A6D" w:rsidRPr="00325A6D" w:rsidTr="001F558D">
        <w:tc>
          <w:tcPr>
            <w:tcW w:w="9039" w:type="dxa"/>
            <w:shd w:val="clear" w:color="auto" w:fill="auto"/>
          </w:tcPr>
          <w:p w:rsidR="00325A6D" w:rsidRPr="00752EBA" w:rsidRDefault="005873B8" w:rsidP="00DF01C3">
            <w:pPr>
              <w:pStyle w:val="2a"/>
              <w:rPr>
                <w:rFonts w:ascii="Times New Roman" w:hAnsi="Times New Roman" w:cs="Times New Roman"/>
                <w:sz w:val="24"/>
                <w:szCs w:val="24"/>
              </w:rPr>
            </w:pPr>
            <w:r>
              <w:rPr>
                <w:rFonts w:ascii="Times New Roman" w:hAnsi="Times New Roman" w:cs="Times New Roman"/>
                <w:sz w:val="24"/>
                <w:szCs w:val="24"/>
              </w:rPr>
              <w:t>3.1.</w:t>
            </w:r>
            <w:r w:rsidRPr="00E4787C">
              <w:rPr>
                <w:rFonts w:ascii="Times New Roman" w:hAnsi="Times New Roman" w:cs="Times New Roman"/>
                <w:sz w:val="24"/>
                <w:szCs w:val="24"/>
                <w:lang w:eastAsia="ar-SA"/>
              </w:rPr>
              <w:t xml:space="preserve"> Анализ</w:t>
            </w:r>
            <w:r w:rsidRPr="00C04F27">
              <w:rPr>
                <w:rFonts w:ascii="Times New Roman" w:hAnsi="Times New Roman" w:cs="Times New Roman"/>
                <w:sz w:val="24"/>
                <w:szCs w:val="24"/>
                <w:lang w:eastAsia="ar-SA"/>
              </w:rPr>
              <w:t xml:space="preserve"> реализации </w:t>
            </w:r>
            <w:r>
              <w:rPr>
                <w:rFonts w:ascii="Times New Roman" w:hAnsi="Times New Roman" w:cs="Times New Roman"/>
                <w:sz w:val="24"/>
                <w:szCs w:val="24"/>
                <w:lang w:eastAsia="ar-SA"/>
              </w:rPr>
              <w:t>программы</w:t>
            </w:r>
            <w:r w:rsidRPr="00C04F27">
              <w:rPr>
                <w:rFonts w:ascii="Times New Roman" w:hAnsi="Times New Roman" w:cs="Times New Roman"/>
                <w:sz w:val="24"/>
                <w:szCs w:val="24"/>
                <w:lang w:eastAsia="ar-SA"/>
              </w:rPr>
              <w:t xml:space="preserve"> </w:t>
            </w:r>
            <w:r w:rsidR="00593D44">
              <w:rPr>
                <w:rFonts w:ascii="Times New Roman" w:hAnsi="Times New Roman" w:cs="Times New Roman"/>
                <w:sz w:val="24"/>
                <w:szCs w:val="24"/>
                <w:lang w:eastAsia="ar-SA"/>
              </w:rPr>
              <w:t>развития области по индикатор</w:t>
            </w:r>
            <w:r w:rsidR="00593D44">
              <w:rPr>
                <w:rFonts w:ascii="Times New Roman" w:hAnsi="Times New Roman" w:cs="Times New Roman"/>
                <w:sz w:val="24"/>
                <w:szCs w:val="24"/>
                <w:lang w:val="kk-KZ" w:eastAsia="ar-SA"/>
              </w:rPr>
              <w:t>а</w:t>
            </w:r>
            <w:r>
              <w:rPr>
                <w:rFonts w:ascii="Times New Roman" w:hAnsi="Times New Roman" w:cs="Times New Roman"/>
                <w:sz w:val="24"/>
                <w:szCs w:val="24"/>
                <w:lang w:eastAsia="ar-SA"/>
              </w:rPr>
              <w:t>м установленном для Теректинскому району</w:t>
            </w:r>
            <w:r w:rsidRPr="00C04F2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на</w:t>
            </w:r>
            <w:r w:rsidRPr="00C04F27">
              <w:rPr>
                <w:rFonts w:ascii="Times New Roman" w:hAnsi="Times New Roman" w:cs="Times New Roman"/>
                <w:sz w:val="24"/>
                <w:szCs w:val="24"/>
                <w:lang w:eastAsia="ar-SA"/>
              </w:rPr>
              <w:t xml:space="preserve"> 2022-2025</w:t>
            </w:r>
            <w:r>
              <w:rPr>
                <w:rFonts w:ascii="Times New Roman" w:hAnsi="Times New Roman" w:cs="Times New Roman"/>
                <w:sz w:val="24"/>
                <w:szCs w:val="24"/>
                <w:lang w:eastAsia="ar-SA"/>
              </w:rPr>
              <w:t xml:space="preserve"> годы</w:t>
            </w:r>
          </w:p>
        </w:tc>
        <w:tc>
          <w:tcPr>
            <w:tcW w:w="994" w:type="dxa"/>
            <w:shd w:val="clear" w:color="auto" w:fill="auto"/>
            <w:vAlign w:val="center"/>
          </w:tcPr>
          <w:p w:rsidR="00325A6D" w:rsidRPr="005F4A3A" w:rsidRDefault="00A1587B" w:rsidP="005F4A3A">
            <w:pPr>
              <w:pStyle w:val="2a"/>
              <w:jc w:val="right"/>
              <w:rPr>
                <w:rFonts w:ascii="Times New Roman" w:hAnsi="Times New Roman" w:cs="Times New Roman"/>
                <w:sz w:val="24"/>
                <w:szCs w:val="24"/>
              </w:rPr>
            </w:pPr>
            <w:r>
              <w:rPr>
                <w:rFonts w:ascii="Times New Roman" w:hAnsi="Times New Roman" w:cs="Times New Roman"/>
                <w:sz w:val="24"/>
                <w:szCs w:val="24"/>
              </w:rPr>
              <w:t>25</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caps/>
                <w:kern w:val="28"/>
                <w:sz w:val="24"/>
                <w:szCs w:val="24"/>
              </w:rPr>
            </w:pPr>
            <w:r w:rsidRPr="00DF01C3">
              <w:rPr>
                <w:rFonts w:ascii="Times New Roman" w:hAnsi="Times New Roman" w:cs="Times New Roman"/>
                <w:caps/>
                <w:kern w:val="28"/>
                <w:sz w:val="24"/>
                <w:szCs w:val="24"/>
              </w:rPr>
              <w:t>3.2.</w:t>
            </w:r>
            <w:r w:rsidRPr="00DF01C3">
              <w:rPr>
                <w:rFonts w:ascii="Times New Roman" w:hAnsi="Times New Roman" w:cs="Times New Roman"/>
                <w:sz w:val="24"/>
                <w:szCs w:val="24"/>
              </w:rPr>
              <w:t>Информация о реализации в районе других программных документов</w:t>
            </w:r>
          </w:p>
        </w:tc>
        <w:tc>
          <w:tcPr>
            <w:tcW w:w="994" w:type="dxa"/>
            <w:shd w:val="clear" w:color="auto" w:fill="auto"/>
            <w:vAlign w:val="center"/>
          </w:tcPr>
          <w:p w:rsidR="00325A6D" w:rsidRPr="005F4A3A"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27</w:t>
            </w:r>
            <w:r w:rsidR="00325A6D" w:rsidRPr="005F4A3A">
              <w:rPr>
                <w:rFonts w:ascii="Times New Roman" w:hAnsi="Times New Roman" w:cs="Times New Roman"/>
                <w:sz w:val="24"/>
                <w:szCs w:val="24"/>
              </w:rPr>
              <w:t xml:space="preserve"> стр.</w:t>
            </w:r>
          </w:p>
        </w:tc>
      </w:tr>
      <w:tr w:rsidR="009F3C47" w:rsidRPr="00325A6D" w:rsidTr="001F558D">
        <w:tc>
          <w:tcPr>
            <w:tcW w:w="9039" w:type="dxa"/>
            <w:shd w:val="clear" w:color="auto" w:fill="auto"/>
          </w:tcPr>
          <w:p w:rsidR="009F3C47" w:rsidRPr="00DF01C3" w:rsidRDefault="009F3C47" w:rsidP="00DF01C3">
            <w:pPr>
              <w:pStyle w:val="2a"/>
              <w:rPr>
                <w:rFonts w:ascii="Times New Roman" w:hAnsi="Times New Roman" w:cs="Times New Roman"/>
                <w:caps/>
                <w:kern w:val="28"/>
                <w:sz w:val="24"/>
                <w:szCs w:val="24"/>
              </w:rPr>
            </w:pPr>
          </w:p>
        </w:tc>
        <w:tc>
          <w:tcPr>
            <w:tcW w:w="994" w:type="dxa"/>
            <w:shd w:val="clear" w:color="auto" w:fill="auto"/>
            <w:vAlign w:val="center"/>
          </w:tcPr>
          <w:p w:rsidR="009F3C47" w:rsidRDefault="009F3C47" w:rsidP="005F4A3A">
            <w:pPr>
              <w:pStyle w:val="2a"/>
              <w:jc w:val="right"/>
              <w:rPr>
                <w:rFonts w:ascii="Times New Roman" w:hAnsi="Times New Roman" w:cs="Times New Roman"/>
                <w:sz w:val="24"/>
                <w:szCs w:val="24"/>
              </w:rPr>
            </w:pPr>
          </w:p>
        </w:tc>
      </w:tr>
      <w:tr w:rsidR="00325A6D" w:rsidRPr="00325A6D" w:rsidTr="001F558D">
        <w:tc>
          <w:tcPr>
            <w:tcW w:w="9039" w:type="dxa"/>
            <w:shd w:val="clear" w:color="auto" w:fill="auto"/>
          </w:tcPr>
          <w:p w:rsidR="00325A6D" w:rsidRPr="00EF1281" w:rsidRDefault="00325A6D" w:rsidP="00DF01C3">
            <w:pPr>
              <w:pStyle w:val="2a"/>
              <w:rPr>
                <w:rFonts w:ascii="Times New Roman" w:hAnsi="Times New Roman" w:cs="Times New Roman"/>
                <w:b/>
                <w:caps/>
                <w:kern w:val="28"/>
                <w:sz w:val="24"/>
                <w:szCs w:val="24"/>
              </w:rPr>
            </w:pPr>
            <w:r w:rsidRPr="00EF1281">
              <w:rPr>
                <w:rFonts w:ascii="Times New Roman" w:hAnsi="Times New Roman" w:cs="Times New Roman"/>
                <w:b/>
                <w:sz w:val="24"/>
                <w:szCs w:val="24"/>
              </w:rPr>
              <w:t>РАЗДЕЛ I</w:t>
            </w:r>
            <w:r w:rsidRPr="00EF1281">
              <w:rPr>
                <w:rFonts w:ascii="Times New Roman" w:hAnsi="Times New Roman" w:cs="Times New Roman"/>
                <w:b/>
                <w:bCs/>
                <w:sz w:val="24"/>
                <w:szCs w:val="24"/>
                <w:lang w:val="en-US"/>
              </w:rPr>
              <w:t>V</w:t>
            </w:r>
            <w:r w:rsidRPr="00EF1281">
              <w:rPr>
                <w:rFonts w:ascii="Times New Roman" w:hAnsi="Times New Roman" w:cs="Times New Roman"/>
                <w:b/>
                <w:sz w:val="24"/>
                <w:szCs w:val="24"/>
              </w:rPr>
              <w:t>. ДОСТИЖЕНИЕ РЕЗУЛЬТАТОВ ПО ОТДЕЛЬНЫМ НАПРАВЛЕНИЯМ</w:t>
            </w:r>
          </w:p>
        </w:tc>
        <w:tc>
          <w:tcPr>
            <w:tcW w:w="994" w:type="dxa"/>
            <w:shd w:val="clear" w:color="auto" w:fill="auto"/>
            <w:vAlign w:val="center"/>
          </w:tcPr>
          <w:p w:rsidR="00325A6D" w:rsidRPr="005F4A3A" w:rsidRDefault="00132B12" w:rsidP="005F4A3A">
            <w:pPr>
              <w:pStyle w:val="2a"/>
              <w:jc w:val="right"/>
              <w:rPr>
                <w:rFonts w:ascii="Times New Roman" w:hAnsi="Times New Roman" w:cs="Times New Roman"/>
                <w:b/>
                <w:sz w:val="24"/>
                <w:szCs w:val="24"/>
              </w:rPr>
            </w:pPr>
            <w:r>
              <w:rPr>
                <w:rFonts w:ascii="Times New Roman" w:hAnsi="Times New Roman" w:cs="Times New Roman"/>
                <w:b/>
                <w:sz w:val="24"/>
                <w:szCs w:val="24"/>
              </w:rPr>
              <w:t>27</w:t>
            </w:r>
            <w:r w:rsidR="00325A6D" w:rsidRPr="005F4A3A">
              <w:rPr>
                <w:rFonts w:ascii="Times New Roman" w:hAnsi="Times New Roman" w:cs="Times New Roman"/>
                <w:b/>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4.1. </w:t>
            </w:r>
            <w:r w:rsidRPr="00DF01C3">
              <w:rPr>
                <w:rFonts w:ascii="Times New Roman" w:hAnsi="Times New Roman" w:cs="Times New Roman"/>
                <w:color w:val="000000"/>
                <w:sz w:val="24"/>
                <w:szCs w:val="24"/>
              </w:rPr>
              <w:t xml:space="preserve">Оценка эффективности реализации бюджетных инвестиционных проектов </w:t>
            </w:r>
          </w:p>
        </w:tc>
        <w:tc>
          <w:tcPr>
            <w:tcW w:w="994" w:type="dxa"/>
            <w:shd w:val="clear" w:color="auto" w:fill="auto"/>
            <w:vAlign w:val="center"/>
          </w:tcPr>
          <w:p w:rsidR="00325A6D" w:rsidRPr="005F4A3A"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27</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4.2. </w:t>
            </w:r>
            <w:r w:rsidRPr="00DF01C3">
              <w:rPr>
                <w:rFonts w:ascii="Times New Roman" w:hAnsi="Times New Roman" w:cs="Times New Roman"/>
                <w:color w:val="000000"/>
                <w:sz w:val="24"/>
                <w:szCs w:val="24"/>
              </w:rPr>
              <w:t>Оценка эффективности использования бюджетных средств администраторами бюджетных программ</w:t>
            </w:r>
          </w:p>
        </w:tc>
        <w:tc>
          <w:tcPr>
            <w:tcW w:w="994" w:type="dxa"/>
            <w:shd w:val="clear" w:color="auto" w:fill="auto"/>
            <w:vAlign w:val="center"/>
          </w:tcPr>
          <w:p w:rsidR="00325A6D" w:rsidRPr="005F4A3A"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28</w:t>
            </w:r>
            <w:r w:rsidR="00325A6D" w:rsidRPr="005F4A3A">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4.3.</w:t>
            </w:r>
            <w:r w:rsidRPr="00DF01C3">
              <w:rPr>
                <w:rFonts w:ascii="Times New Roman" w:hAnsi="Times New Roman" w:cs="Times New Roman"/>
                <w:color w:val="000000"/>
                <w:sz w:val="24"/>
                <w:szCs w:val="24"/>
              </w:rPr>
              <w:t xml:space="preserve"> Оценка эффективности использования активов государства</w:t>
            </w:r>
          </w:p>
        </w:tc>
        <w:tc>
          <w:tcPr>
            <w:tcW w:w="994" w:type="dxa"/>
            <w:shd w:val="clear" w:color="auto" w:fill="auto"/>
            <w:vAlign w:val="center"/>
          </w:tcPr>
          <w:p w:rsidR="00325A6D" w:rsidRPr="00DF7FD5"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29</w:t>
            </w:r>
            <w:r w:rsidR="00325A6D" w:rsidRPr="00DF7FD5">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4.4.</w:t>
            </w:r>
            <w:r w:rsidRPr="00DF01C3">
              <w:rPr>
                <w:rFonts w:ascii="Times New Roman" w:hAnsi="Times New Roman" w:cs="Times New Roman"/>
                <w:color w:val="000000"/>
                <w:sz w:val="24"/>
                <w:szCs w:val="24"/>
              </w:rPr>
              <w:t>Оценка эффективности использования активов субъектов квазигосударственного сектора</w:t>
            </w:r>
          </w:p>
        </w:tc>
        <w:tc>
          <w:tcPr>
            <w:tcW w:w="994" w:type="dxa"/>
            <w:shd w:val="clear" w:color="auto" w:fill="auto"/>
            <w:vAlign w:val="center"/>
          </w:tcPr>
          <w:p w:rsidR="00325A6D" w:rsidRPr="00DF7FD5"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29</w:t>
            </w:r>
            <w:r w:rsidR="00325A6D" w:rsidRPr="00DF7FD5">
              <w:rPr>
                <w:rFonts w:ascii="Times New Roman" w:hAnsi="Times New Roman" w:cs="Times New Roman"/>
                <w:sz w:val="24"/>
                <w:szCs w:val="24"/>
              </w:rPr>
              <w:t xml:space="preserve"> стр.</w:t>
            </w:r>
          </w:p>
        </w:tc>
      </w:tr>
      <w:tr w:rsidR="009F3C47" w:rsidRPr="00325A6D" w:rsidTr="001F558D">
        <w:tc>
          <w:tcPr>
            <w:tcW w:w="9039" w:type="dxa"/>
            <w:shd w:val="clear" w:color="auto" w:fill="auto"/>
          </w:tcPr>
          <w:p w:rsidR="009F3C47" w:rsidRPr="00DF01C3" w:rsidRDefault="009F3C47" w:rsidP="00DF01C3">
            <w:pPr>
              <w:pStyle w:val="2a"/>
              <w:rPr>
                <w:rFonts w:ascii="Times New Roman" w:hAnsi="Times New Roman" w:cs="Times New Roman"/>
                <w:sz w:val="24"/>
                <w:szCs w:val="24"/>
              </w:rPr>
            </w:pPr>
          </w:p>
        </w:tc>
        <w:tc>
          <w:tcPr>
            <w:tcW w:w="994" w:type="dxa"/>
            <w:shd w:val="clear" w:color="auto" w:fill="auto"/>
            <w:vAlign w:val="center"/>
          </w:tcPr>
          <w:p w:rsidR="009F3C47" w:rsidRDefault="009F3C47" w:rsidP="005F4A3A">
            <w:pPr>
              <w:pStyle w:val="2a"/>
              <w:jc w:val="right"/>
              <w:rPr>
                <w:rFonts w:ascii="Times New Roman" w:hAnsi="Times New Roman" w:cs="Times New Roman"/>
                <w:sz w:val="24"/>
                <w:szCs w:val="24"/>
              </w:rPr>
            </w:pP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r w:rsidRPr="00E4787C">
              <w:rPr>
                <w:rFonts w:ascii="Times New Roman" w:hAnsi="Times New Roman" w:cs="Times New Roman"/>
                <w:b/>
                <w:sz w:val="24"/>
                <w:szCs w:val="24"/>
                <w:lang w:eastAsia="ar-SA"/>
              </w:rPr>
              <w:t xml:space="preserve">РАЗДЕЛ </w:t>
            </w:r>
            <w:r w:rsidRPr="00E4787C">
              <w:rPr>
                <w:rFonts w:ascii="Times New Roman" w:hAnsi="Times New Roman" w:cs="Times New Roman"/>
                <w:b/>
                <w:bCs/>
                <w:sz w:val="24"/>
                <w:szCs w:val="24"/>
                <w:lang w:val="en-US" w:eastAsia="ar-SA"/>
              </w:rPr>
              <w:t>V</w:t>
            </w:r>
            <w:r w:rsidRPr="00E4787C">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Pr="00140EC9">
              <w:rPr>
                <w:rFonts w:ascii="Times New Roman" w:hAnsi="Times New Roman" w:cs="Times New Roman"/>
                <w:b/>
                <w:color w:val="000000"/>
                <w:spacing w:val="2"/>
                <w:sz w:val="24"/>
                <w:szCs w:val="24"/>
              </w:rPr>
              <w:t>ОЦЕНКА КОНСОЛИДИРОВАННОЙ ФИНАНСОВОЙ ОТЧЕТНОСТИ МЕСТНОГО БЮДЖЕТА</w:t>
            </w:r>
          </w:p>
        </w:tc>
        <w:tc>
          <w:tcPr>
            <w:tcW w:w="994" w:type="dxa"/>
            <w:shd w:val="clear" w:color="auto" w:fill="auto"/>
            <w:vAlign w:val="center"/>
          </w:tcPr>
          <w:p w:rsidR="00EE2200" w:rsidRPr="00EE2200" w:rsidRDefault="00132B12" w:rsidP="005F4A3A">
            <w:pPr>
              <w:pStyle w:val="2a"/>
              <w:jc w:val="right"/>
              <w:rPr>
                <w:rFonts w:ascii="Times New Roman" w:hAnsi="Times New Roman" w:cs="Times New Roman"/>
                <w:b/>
                <w:sz w:val="24"/>
                <w:szCs w:val="24"/>
              </w:rPr>
            </w:pPr>
            <w:r>
              <w:rPr>
                <w:rFonts w:ascii="Times New Roman" w:hAnsi="Times New Roman" w:cs="Times New Roman"/>
                <w:b/>
                <w:sz w:val="24"/>
                <w:szCs w:val="24"/>
              </w:rPr>
              <w:t>29</w:t>
            </w:r>
            <w:r w:rsidR="00EE2200" w:rsidRPr="00EE2200">
              <w:rPr>
                <w:rFonts w:ascii="Times New Roman" w:hAnsi="Times New Roman" w:cs="Times New Roman"/>
                <w:b/>
                <w:sz w:val="24"/>
                <w:szCs w:val="24"/>
              </w:rPr>
              <w:t xml:space="preserve"> стр.</w:t>
            </w: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p>
        </w:tc>
        <w:tc>
          <w:tcPr>
            <w:tcW w:w="994" w:type="dxa"/>
            <w:shd w:val="clear" w:color="auto" w:fill="auto"/>
            <w:vAlign w:val="center"/>
          </w:tcPr>
          <w:p w:rsidR="00EE2200" w:rsidRDefault="00EE2200" w:rsidP="005F4A3A">
            <w:pPr>
              <w:pStyle w:val="2a"/>
              <w:jc w:val="right"/>
              <w:rPr>
                <w:rFonts w:ascii="Times New Roman" w:hAnsi="Times New Roman" w:cs="Times New Roman"/>
                <w:sz w:val="24"/>
                <w:szCs w:val="24"/>
              </w:rPr>
            </w:pPr>
          </w:p>
        </w:tc>
      </w:tr>
      <w:tr w:rsidR="00325A6D" w:rsidRPr="00325A6D" w:rsidTr="001F558D">
        <w:tc>
          <w:tcPr>
            <w:tcW w:w="9039" w:type="dxa"/>
            <w:shd w:val="clear" w:color="auto" w:fill="auto"/>
          </w:tcPr>
          <w:p w:rsidR="00325A6D" w:rsidRPr="00EF1281" w:rsidRDefault="00EE2200" w:rsidP="00DF01C3">
            <w:pPr>
              <w:pStyle w:val="2a"/>
              <w:rPr>
                <w:rFonts w:ascii="Times New Roman" w:hAnsi="Times New Roman" w:cs="Times New Roman"/>
                <w:b/>
                <w:sz w:val="24"/>
                <w:szCs w:val="24"/>
              </w:rPr>
            </w:pPr>
            <w:r w:rsidRPr="00E4787C">
              <w:rPr>
                <w:rFonts w:ascii="Times New Roman" w:hAnsi="Times New Roman" w:cs="Times New Roman"/>
                <w:b/>
                <w:sz w:val="24"/>
                <w:szCs w:val="24"/>
                <w:lang w:eastAsia="ar-SA"/>
              </w:rPr>
              <w:t xml:space="preserve">РАЗДЕЛ </w:t>
            </w:r>
            <w:r w:rsidRPr="00E4787C">
              <w:rPr>
                <w:rFonts w:ascii="Times New Roman" w:hAnsi="Times New Roman" w:cs="Times New Roman"/>
                <w:b/>
                <w:bCs/>
                <w:sz w:val="24"/>
                <w:szCs w:val="24"/>
                <w:lang w:val="en-US" w:eastAsia="ar-SA"/>
              </w:rPr>
              <w:t>V</w:t>
            </w:r>
            <w:r w:rsidRPr="00E4787C">
              <w:rPr>
                <w:rFonts w:ascii="Times New Roman" w:hAnsi="Times New Roman" w:cs="Times New Roman"/>
                <w:b/>
                <w:sz w:val="24"/>
                <w:szCs w:val="24"/>
                <w:lang w:eastAsia="ar-SA"/>
              </w:rPr>
              <w:t>I. ЗАКЛЮЧИТЕЛЬНАЯ ЧАСТЬ</w:t>
            </w:r>
          </w:p>
        </w:tc>
        <w:tc>
          <w:tcPr>
            <w:tcW w:w="994" w:type="dxa"/>
            <w:shd w:val="clear" w:color="auto" w:fill="auto"/>
            <w:vAlign w:val="center"/>
          </w:tcPr>
          <w:p w:rsidR="00325A6D" w:rsidRPr="00DF7FD5" w:rsidRDefault="00132B12" w:rsidP="005F4A3A">
            <w:pPr>
              <w:pStyle w:val="2a"/>
              <w:jc w:val="right"/>
              <w:rPr>
                <w:rFonts w:ascii="Times New Roman" w:hAnsi="Times New Roman" w:cs="Times New Roman"/>
                <w:b/>
                <w:sz w:val="24"/>
                <w:szCs w:val="24"/>
              </w:rPr>
            </w:pPr>
            <w:r>
              <w:rPr>
                <w:rFonts w:ascii="Times New Roman" w:hAnsi="Times New Roman" w:cs="Times New Roman"/>
                <w:b/>
                <w:sz w:val="24"/>
                <w:szCs w:val="24"/>
              </w:rPr>
              <w:t>29</w:t>
            </w:r>
            <w:r w:rsidR="00325A6D" w:rsidRPr="00DF7FD5">
              <w:rPr>
                <w:rFonts w:ascii="Times New Roman" w:hAnsi="Times New Roman" w:cs="Times New Roman"/>
                <w:b/>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5.1. Выводы </w:t>
            </w:r>
          </w:p>
        </w:tc>
        <w:tc>
          <w:tcPr>
            <w:tcW w:w="994" w:type="dxa"/>
            <w:shd w:val="clear" w:color="auto" w:fill="auto"/>
            <w:vAlign w:val="center"/>
          </w:tcPr>
          <w:p w:rsidR="00325A6D" w:rsidRPr="00DF7FD5"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29</w:t>
            </w:r>
            <w:r w:rsidR="00325A6D" w:rsidRPr="00DF7FD5">
              <w:rPr>
                <w:rFonts w:ascii="Times New Roman" w:hAnsi="Times New Roman" w:cs="Times New Roman"/>
                <w:sz w:val="24"/>
                <w:szCs w:val="24"/>
              </w:rPr>
              <w:t xml:space="preserve"> стр.</w:t>
            </w:r>
          </w:p>
        </w:tc>
      </w:tr>
      <w:tr w:rsidR="00325A6D" w:rsidRPr="00325A6D" w:rsidTr="001F558D">
        <w:tc>
          <w:tcPr>
            <w:tcW w:w="9039" w:type="dxa"/>
            <w:shd w:val="clear" w:color="auto" w:fill="auto"/>
          </w:tcPr>
          <w:p w:rsidR="00325A6D" w:rsidRPr="00DF01C3" w:rsidRDefault="00325A6D" w:rsidP="00DF01C3">
            <w:pPr>
              <w:pStyle w:val="2a"/>
              <w:rPr>
                <w:rFonts w:ascii="Times New Roman" w:hAnsi="Times New Roman" w:cs="Times New Roman"/>
                <w:sz w:val="24"/>
                <w:szCs w:val="24"/>
              </w:rPr>
            </w:pPr>
            <w:r w:rsidRPr="00DF01C3">
              <w:rPr>
                <w:rFonts w:ascii="Times New Roman" w:hAnsi="Times New Roman" w:cs="Times New Roman"/>
                <w:sz w:val="24"/>
                <w:szCs w:val="24"/>
              </w:rPr>
              <w:t xml:space="preserve">5.2. Рекомендации </w:t>
            </w:r>
          </w:p>
        </w:tc>
        <w:tc>
          <w:tcPr>
            <w:tcW w:w="994" w:type="dxa"/>
            <w:shd w:val="clear" w:color="auto" w:fill="auto"/>
            <w:vAlign w:val="center"/>
          </w:tcPr>
          <w:p w:rsidR="00325A6D" w:rsidRPr="00DF7FD5"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30</w:t>
            </w:r>
            <w:r w:rsidR="00325A6D" w:rsidRPr="00DF7FD5">
              <w:rPr>
                <w:rFonts w:ascii="Times New Roman" w:hAnsi="Times New Roman" w:cs="Times New Roman"/>
                <w:sz w:val="24"/>
                <w:szCs w:val="24"/>
              </w:rPr>
              <w:t xml:space="preserve"> стр.</w:t>
            </w: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p>
        </w:tc>
        <w:tc>
          <w:tcPr>
            <w:tcW w:w="994" w:type="dxa"/>
            <w:shd w:val="clear" w:color="auto" w:fill="auto"/>
            <w:vAlign w:val="center"/>
          </w:tcPr>
          <w:p w:rsidR="00EE2200" w:rsidRDefault="00EE2200" w:rsidP="005F4A3A">
            <w:pPr>
              <w:pStyle w:val="2a"/>
              <w:jc w:val="right"/>
              <w:rPr>
                <w:rFonts w:ascii="Times New Roman" w:hAnsi="Times New Roman" w:cs="Times New Roman"/>
                <w:sz w:val="24"/>
                <w:szCs w:val="24"/>
              </w:rPr>
            </w:pP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r w:rsidRPr="007F03BA">
              <w:rPr>
                <w:rFonts w:ascii="Times New Roman" w:hAnsi="Times New Roman" w:cs="Times New Roman"/>
                <w:b/>
                <w:color w:val="000000"/>
                <w:spacing w:val="2"/>
                <w:sz w:val="24"/>
                <w:szCs w:val="24"/>
              </w:rPr>
              <w:t>ПРИЛОЖЕНИЯ К ОТЧЕТУ</w:t>
            </w:r>
          </w:p>
        </w:tc>
        <w:tc>
          <w:tcPr>
            <w:tcW w:w="994" w:type="dxa"/>
            <w:shd w:val="clear" w:color="auto" w:fill="auto"/>
            <w:vAlign w:val="center"/>
          </w:tcPr>
          <w:p w:rsidR="00EE2200" w:rsidRPr="00EE2200" w:rsidRDefault="00132B12" w:rsidP="005F4A3A">
            <w:pPr>
              <w:pStyle w:val="2a"/>
              <w:jc w:val="right"/>
              <w:rPr>
                <w:rFonts w:ascii="Times New Roman" w:hAnsi="Times New Roman" w:cs="Times New Roman"/>
                <w:b/>
                <w:sz w:val="24"/>
                <w:szCs w:val="24"/>
              </w:rPr>
            </w:pPr>
            <w:r>
              <w:rPr>
                <w:rFonts w:ascii="Times New Roman" w:hAnsi="Times New Roman" w:cs="Times New Roman"/>
                <w:b/>
                <w:sz w:val="24"/>
                <w:szCs w:val="24"/>
              </w:rPr>
              <w:t>30</w:t>
            </w:r>
            <w:r w:rsidR="00EE2200" w:rsidRPr="00EE2200">
              <w:rPr>
                <w:rFonts w:ascii="Times New Roman" w:hAnsi="Times New Roman" w:cs="Times New Roman"/>
                <w:b/>
                <w:sz w:val="24"/>
                <w:szCs w:val="24"/>
              </w:rPr>
              <w:t xml:space="preserve"> стр.</w:t>
            </w: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r w:rsidRPr="007F03BA">
              <w:rPr>
                <w:rFonts w:ascii="Times New Roman" w:hAnsi="Times New Roman" w:cs="Times New Roman"/>
                <w:color w:val="000000"/>
                <w:spacing w:val="2"/>
                <w:sz w:val="24"/>
                <w:szCs w:val="24"/>
              </w:rPr>
              <w:t>1. Дополнительные</w:t>
            </w:r>
            <w:r>
              <w:rPr>
                <w:rFonts w:ascii="Times New Roman" w:hAnsi="Times New Roman" w:cs="Times New Roman"/>
                <w:color w:val="000000"/>
                <w:spacing w:val="2"/>
                <w:sz w:val="24"/>
                <w:szCs w:val="24"/>
              </w:rPr>
              <w:t xml:space="preserve"> материалы (таблицы, диаграммы)</w:t>
            </w:r>
          </w:p>
        </w:tc>
        <w:tc>
          <w:tcPr>
            <w:tcW w:w="994" w:type="dxa"/>
            <w:shd w:val="clear" w:color="auto" w:fill="auto"/>
            <w:vAlign w:val="center"/>
          </w:tcPr>
          <w:p w:rsidR="00EE2200"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30</w:t>
            </w:r>
            <w:r w:rsidR="00EE2200" w:rsidRPr="00DF7FD5">
              <w:rPr>
                <w:rFonts w:ascii="Times New Roman" w:hAnsi="Times New Roman" w:cs="Times New Roman"/>
                <w:sz w:val="24"/>
                <w:szCs w:val="24"/>
              </w:rPr>
              <w:t xml:space="preserve"> стр.</w:t>
            </w:r>
          </w:p>
        </w:tc>
      </w:tr>
      <w:tr w:rsidR="00EE2200" w:rsidRPr="00325A6D" w:rsidTr="001F558D">
        <w:tc>
          <w:tcPr>
            <w:tcW w:w="9039" w:type="dxa"/>
            <w:shd w:val="clear" w:color="auto" w:fill="auto"/>
          </w:tcPr>
          <w:p w:rsidR="00EE2200" w:rsidRPr="00DF01C3" w:rsidRDefault="00EE2200" w:rsidP="00DF01C3">
            <w:pPr>
              <w:pStyle w:val="2a"/>
              <w:rPr>
                <w:rFonts w:ascii="Times New Roman" w:hAnsi="Times New Roman" w:cs="Times New Roman"/>
                <w:sz w:val="24"/>
                <w:szCs w:val="24"/>
              </w:rPr>
            </w:pPr>
            <w:r w:rsidRPr="007F03BA">
              <w:rPr>
                <w:rFonts w:ascii="Times New Roman" w:hAnsi="Times New Roman" w:cs="Times New Roman"/>
                <w:sz w:val="24"/>
                <w:szCs w:val="24"/>
                <w:lang w:eastAsia="ar-SA"/>
              </w:rPr>
              <w:t>2. Информация о работе Ревизионной комиссии за отчетный период</w:t>
            </w:r>
          </w:p>
        </w:tc>
        <w:tc>
          <w:tcPr>
            <w:tcW w:w="994" w:type="dxa"/>
            <w:shd w:val="clear" w:color="auto" w:fill="auto"/>
            <w:vAlign w:val="center"/>
          </w:tcPr>
          <w:p w:rsidR="00EE2200" w:rsidRDefault="00132B12" w:rsidP="005F4A3A">
            <w:pPr>
              <w:pStyle w:val="2a"/>
              <w:jc w:val="right"/>
              <w:rPr>
                <w:rFonts w:ascii="Times New Roman" w:hAnsi="Times New Roman" w:cs="Times New Roman"/>
                <w:sz w:val="24"/>
                <w:szCs w:val="24"/>
              </w:rPr>
            </w:pPr>
            <w:r>
              <w:rPr>
                <w:rFonts w:ascii="Times New Roman" w:hAnsi="Times New Roman" w:cs="Times New Roman"/>
                <w:sz w:val="24"/>
                <w:szCs w:val="24"/>
              </w:rPr>
              <w:t>30</w:t>
            </w:r>
            <w:r w:rsidR="00EE2200" w:rsidRPr="00DF7FD5">
              <w:rPr>
                <w:rFonts w:ascii="Times New Roman" w:hAnsi="Times New Roman" w:cs="Times New Roman"/>
                <w:sz w:val="24"/>
                <w:szCs w:val="24"/>
              </w:rPr>
              <w:t xml:space="preserve"> стр.</w:t>
            </w:r>
          </w:p>
        </w:tc>
      </w:tr>
    </w:tbl>
    <w:p w:rsidR="00325A6D" w:rsidRPr="00131369" w:rsidRDefault="00325A6D" w:rsidP="006460C2">
      <w:pPr>
        <w:pStyle w:val="2a"/>
        <w:jc w:val="center"/>
        <w:rPr>
          <w:rFonts w:ascii="Times New Roman" w:hAnsi="Times New Roman" w:cs="Times New Roman"/>
          <w:b/>
          <w:sz w:val="28"/>
          <w:szCs w:val="28"/>
        </w:rPr>
      </w:pPr>
      <w:r w:rsidRPr="00131369">
        <w:rPr>
          <w:rFonts w:ascii="Times New Roman" w:hAnsi="Times New Roman" w:cs="Times New Roman"/>
          <w:b/>
          <w:sz w:val="28"/>
          <w:szCs w:val="28"/>
        </w:rPr>
        <w:lastRenderedPageBreak/>
        <w:t>ВВЕДЕНИЕ</w:t>
      </w:r>
    </w:p>
    <w:p w:rsidR="00325A6D" w:rsidRPr="00325A6D" w:rsidRDefault="00325A6D" w:rsidP="00EF1281">
      <w:pPr>
        <w:pStyle w:val="2a"/>
      </w:pPr>
    </w:p>
    <w:p w:rsidR="00E42502" w:rsidRPr="00845BA3" w:rsidRDefault="00EF1281" w:rsidP="00E42502">
      <w:pPr>
        <w:pStyle w:val="2a"/>
        <w:ind w:firstLine="708"/>
        <w:jc w:val="both"/>
        <w:rPr>
          <w:rFonts w:ascii="Times New Roman" w:hAnsi="Times New Roman" w:cs="Times New Roman"/>
          <w:i/>
          <w:sz w:val="28"/>
          <w:szCs w:val="28"/>
        </w:rPr>
      </w:pPr>
      <w:r w:rsidRPr="00845BA3">
        <w:rPr>
          <w:rFonts w:ascii="Times New Roman" w:hAnsi="Times New Roman" w:cs="Times New Roman"/>
          <w:sz w:val="28"/>
          <w:szCs w:val="28"/>
        </w:rPr>
        <w:t xml:space="preserve">Ревизионной комиссией по </w:t>
      </w:r>
      <w:r w:rsidR="00325A6D" w:rsidRPr="00845BA3">
        <w:rPr>
          <w:rFonts w:ascii="Times New Roman" w:hAnsi="Times New Roman" w:cs="Times New Roman"/>
          <w:sz w:val="28"/>
          <w:szCs w:val="28"/>
        </w:rPr>
        <w:t>Западно-Казахстанской области в соответствии со статьей 51 Закона Республики Каз</w:t>
      </w:r>
      <w:r w:rsidR="00E42502" w:rsidRPr="00845BA3">
        <w:rPr>
          <w:rFonts w:ascii="Times New Roman" w:hAnsi="Times New Roman" w:cs="Times New Roman"/>
          <w:sz w:val="28"/>
          <w:szCs w:val="28"/>
        </w:rPr>
        <w:t>ахстан от 12 ноября 2015 года №</w:t>
      </w:r>
      <w:r w:rsidR="00325A6D" w:rsidRPr="00845BA3">
        <w:rPr>
          <w:rFonts w:ascii="Times New Roman" w:hAnsi="Times New Roman" w:cs="Times New Roman"/>
          <w:sz w:val="28"/>
          <w:szCs w:val="28"/>
        </w:rPr>
        <w:t xml:space="preserve">392-V «О государственном аудите и финансовом контроле» подготовлен отчет - заключение к отчету акимата </w:t>
      </w:r>
      <w:r w:rsidR="00325A6D" w:rsidRPr="00845BA3">
        <w:rPr>
          <w:rFonts w:ascii="Times New Roman" w:hAnsi="Times New Roman" w:cs="Times New Roman"/>
          <w:color w:val="0C0000"/>
          <w:sz w:val="28"/>
          <w:szCs w:val="28"/>
        </w:rPr>
        <w:t>Теректинского</w:t>
      </w:r>
      <w:r w:rsidR="00325A6D" w:rsidRPr="00845BA3">
        <w:rPr>
          <w:rFonts w:ascii="Times New Roman" w:hAnsi="Times New Roman" w:cs="Times New Roman"/>
          <w:sz w:val="28"/>
          <w:szCs w:val="28"/>
        </w:rPr>
        <w:t xml:space="preserve"> района об исполнении районного бюджета за 20</w:t>
      </w:r>
      <w:r w:rsidR="005166DD" w:rsidRPr="00845BA3">
        <w:rPr>
          <w:rFonts w:ascii="Times New Roman" w:hAnsi="Times New Roman" w:cs="Times New Roman"/>
          <w:sz w:val="28"/>
          <w:szCs w:val="28"/>
          <w:lang w:val="kk-KZ"/>
        </w:rPr>
        <w:t>22</w:t>
      </w:r>
      <w:r w:rsidR="00325A6D" w:rsidRPr="00845BA3">
        <w:rPr>
          <w:rFonts w:ascii="Times New Roman" w:hAnsi="Times New Roman" w:cs="Times New Roman"/>
          <w:sz w:val="28"/>
          <w:szCs w:val="28"/>
        </w:rPr>
        <w:t xml:space="preserve"> год </w:t>
      </w:r>
      <w:r w:rsidR="00325A6D" w:rsidRPr="00845BA3">
        <w:rPr>
          <w:rFonts w:ascii="Times New Roman" w:hAnsi="Times New Roman" w:cs="Times New Roman"/>
          <w:i/>
          <w:sz w:val="28"/>
          <w:szCs w:val="28"/>
        </w:rPr>
        <w:t>(далее - Отчет).</w:t>
      </w:r>
    </w:p>
    <w:p w:rsidR="00E42502" w:rsidRPr="00845BA3" w:rsidRDefault="00E42502" w:rsidP="00E42502">
      <w:pPr>
        <w:pStyle w:val="2a"/>
        <w:ind w:firstLine="708"/>
        <w:jc w:val="both"/>
        <w:rPr>
          <w:rFonts w:ascii="Times New Roman" w:hAnsi="Times New Roman" w:cs="Times New Roman"/>
          <w:sz w:val="28"/>
          <w:szCs w:val="28"/>
        </w:rPr>
      </w:pPr>
    </w:p>
    <w:p w:rsidR="00A42BFD" w:rsidRPr="00845BA3" w:rsidRDefault="00325A6D" w:rsidP="00A42BFD">
      <w:pPr>
        <w:pStyle w:val="2a"/>
        <w:ind w:firstLine="708"/>
        <w:jc w:val="both"/>
        <w:rPr>
          <w:rFonts w:ascii="Times New Roman" w:hAnsi="Times New Roman" w:cs="Times New Roman"/>
          <w:iCs/>
          <w:sz w:val="28"/>
          <w:szCs w:val="28"/>
          <w:lang w:eastAsia="ar-SA"/>
        </w:rPr>
      </w:pPr>
      <w:r w:rsidRPr="00325A6D">
        <w:rPr>
          <w:rFonts w:ascii="Times New Roman" w:hAnsi="Times New Roman" w:cs="Times New Roman"/>
          <w:i/>
          <w:iCs/>
          <w:sz w:val="28"/>
          <w:szCs w:val="28"/>
          <w:lang w:eastAsia="ar-SA"/>
        </w:rPr>
        <w:t xml:space="preserve">В </w:t>
      </w:r>
      <w:r w:rsidRPr="00325A6D">
        <w:rPr>
          <w:rFonts w:ascii="Times New Roman" w:hAnsi="Times New Roman" w:cs="Times New Roman"/>
          <w:b/>
          <w:bCs/>
          <w:i/>
          <w:iCs/>
          <w:sz w:val="28"/>
          <w:szCs w:val="28"/>
          <w:lang w:eastAsia="ar-SA"/>
        </w:rPr>
        <w:t>первом разделе</w:t>
      </w:r>
      <w:r w:rsidRPr="00325A6D">
        <w:rPr>
          <w:rFonts w:ascii="Times New Roman" w:hAnsi="Times New Roman" w:cs="Times New Roman"/>
          <w:bCs/>
          <w:i/>
          <w:iCs/>
          <w:sz w:val="28"/>
          <w:szCs w:val="28"/>
          <w:lang w:eastAsia="ar-SA"/>
        </w:rPr>
        <w:t xml:space="preserve"> </w:t>
      </w:r>
      <w:r w:rsidRPr="00845BA3">
        <w:rPr>
          <w:rFonts w:ascii="Times New Roman" w:hAnsi="Times New Roman" w:cs="Times New Roman"/>
          <w:bCs/>
          <w:iCs/>
          <w:sz w:val="28"/>
          <w:szCs w:val="28"/>
          <w:lang w:eastAsia="ar-SA"/>
        </w:rPr>
        <w:t>представлены</w:t>
      </w:r>
      <w:r w:rsidRPr="00845BA3">
        <w:rPr>
          <w:rFonts w:ascii="Times New Roman" w:hAnsi="Times New Roman" w:cs="Times New Roman"/>
          <w:iCs/>
          <w:sz w:val="28"/>
          <w:szCs w:val="28"/>
          <w:lang w:eastAsia="ar-SA"/>
        </w:rPr>
        <w:t xml:space="preserve"> основные показатели социально-экономического развития </w:t>
      </w:r>
      <w:r w:rsidRPr="00845BA3">
        <w:rPr>
          <w:rFonts w:ascii="Times New Roman" w:hAnsi="Times New Roman" w:cs="Times New Roman"/>
          <w:color w:val="0C0000"/>
          <w:sz w:val="28"/>
          <w:szCs w:val="28"/>
          <w:lang w:eastAsia="ar-SA"/>
        </w:rPr>
        <w:t>Теректинского</w:t>
      </w:r>
      <w:r w:rsidRPr="00845BA3">
        <w:rPr>
          <w:rFonts w:ascii="Times New Roman" w:hAnsi="Times New Roman" w:cs="Times New Roman"/>
          <w:iCs/>
          <w:sz w:val="28"/>
          <w:szCs w:val="28"/>
          <w:lang w:eastAsia="ar-SA"/>
        </w:rPr>
        <w:t xml:space="preserve"> района.</w:t>
      </w:r>
    </w:p>
    <w:p w:rsidR="00A42BFD" w:rsidRDefault="00A42BFD" w:rsidP="00A42BFD">
      <w:pPr>
        <w:pStyle w:val="2a"/>
        <w:ind w:firstLine="708"/>
        <w:jc w:val="both"/>
        <w:rPr>
          <w:rFonts w:ascii="Times New Roman" w:hAnsi="Times New Roman" w:cs="Times New Roman"/>
          <w:i/>
          <w:iCs/>
          <w:sz w:val="28"/>
          <w:szCs w:val="28"/>
          <w:lang w:eastAsia="ar-SA"/>
        </w:rPr>
      </w:pPr>
    </w:p>
    <w:p w:rsidR="00A42BFD" w:rsidRPr="00845BA3" w:rsidRDefault="00325A6D" w:rsidP="00A42BFD">
      <w:pPr>
        <w:pStyle w:val="2a"/>
        <w:ind w:firstLine="708"/>
        <w:jc w:val="both"/>
        <w:rPr>
          <w:rFonts w:ascii="Times New Roman" w:hAnsi="Times New Roman" w:cs="Times New Roman"/>
          <w:iCs/>
          <w:sz w:val="28"/>
          <w:szCs w:val="28"/>
          <w:lang w:eastAsia="ar-SA"/>
        </w:rPr>
      </w:pPr>
      <w:r w:rsidRPr="00325A6D">
        <w:rPr>
          <w:rFonts w:ascii="Times New Roman" w:hAnsi="Times New Roman" w:cs="Times New Roman"/>
          <w:i/>
          <w:iCs/>
          <w:sz w:val="28"/>
          <w:szCs w:val="28"/>
          <w:lang w:eastAsia="ar-SA"/>
        </w:rPr>
        <w:t xml:space="preserve">Во </w:t>
      </w:r>
      <w:r w:rsidRPr="00325A6D">
        <w:rPr>
          <w:rFonts w:ascii="Times New Roman" w:hAnsi="Times New Roman" w:cs="Times New Roman"/>
          <w:b/>
          <w:i/>
          <w:iCs/>
          <w:sz w:val="28"/>
          <w:szCs w:val="28"/>
          <w:lang w:eastAsia="ar-SA"/>
        </w:rPr>
        <w:t>втором разделе</w:t>
      </w:r>
      <w:r w:rsidRPr="00325A6D">
        <w:rPr>
          <w:rFonts w:ascii="Times New Roman" w:hAnsi="Times New Roman" w:cs="Times New Roman"/>
          <w:i/>
          <w:iCs/>
          <w:sz w:val="28"/>
          <w:szCs w:val="28"/>
          <w:lang w:eastAsia="ar-SA"/>
        </w:rPr>
        <w:t xml:space="preserve"> </w:t>
      </w:r>
      <w:r w:rsidRPr="00845BA3">
        <w:rPr>
          <w:rFonts w:ascii="Times New Roman" w:hAnsi="Times New Roman" w:cs="Times New Roman"/>
          <w:iCs/>
          <w:sz w:val="28"/>
          <w:szCs w:val="28"/>
          <w:lang w:eastAsia="ar-SA"/>
        </w:rPr>
        <w:t xml:space="preserve">представлен анализ исполнения бюджета </w:t>
      </w:r>
      <w:r w:rsidRPr="00845BA3">
        <w:rPr>
          <w:rFonts w:ascii="Times New Roman" w:hAnsi="Times New Roman" w:cs="Times New Roman"/>
          <w:color w:val="0C0000"/>
          <w:sz w:val="28"/>
          <w:szCs w:val="28"/>
          <w:lang w:eastAsia="ar-SA"/>
        </w:rPr>
        <w:t>Теректинского</w:t>
      </w:r>
      <w:r w:rsidR="005166DD" w:rsidRPr="00845BA3">
        <w:rPr>
          <w:rFonts w:ascii="Times New Roman" w:hAnsi="Times New Roman" w:cs="Times New Roman"/>
          <w:iCs/>
          <w:sz w:val="28"/>
          <w:szCs w:val="28"/>
          <w:lang w:eastAsia="ar-SA"/>
        </w:rPr>
        <w:t xml:space="preserve"> района за 2022</w:t>
      </w:r>
      <w:r w:rsidRPr="00845BA3">
        <w:rPr>
          <w:rFonts w:ascii="Times New Roman" w:hAnsi="Times New Roman" w:cs="Times New Roman"/>
          <w:iCs/>
          <w:sz w:val="28"/>
          <w:szCs w:val="28"/>
          <w:lang w:eastAsia="ar-SA"/>
        </w:rPr>
        <w:t xml:space="preserve"> год, в том числе исполнения поступлений и расходов бюджета, дефицита бюджета и источников его финансирования.</w:t>
      </w:r>
    </w:p>
    <w:p w:rsidR="00A42BFD" w:rsidRDefault="00A42BFD" w:rsidP="00A42BFD">
      <w:pPr>
        <w:pStyle w:val="2a"/>
        <w:ind w:firstLine="708"/>
        <w:jc w:val="both"/>
        <w:rPr>
          <w:rFonts w:ascii="Times New Roman" w:hAnsi="Times New Roman" w:cs="Times New Roman"/>
          <w:i/>
          <w:iCs/>
          <w:sz w:val="28"/>
          <w:szCs w:val="28"/>
          <w:lang w:eastAsia="ar-SA"/>
        </w:rPr>
      </w:pPr>
    </w:p>
    <w:p w:rsidR="00C42F1C" w:rsidRPr="00EF4DFB" w:rsidRDefault="00C42F1C" w:rsidP="00C42F1C">
      <w:pPr>
        <w:suppressAutoHyphen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ar-SA"/>
        </w:rPr>
      </w:pPr>
      <w:r w:rsidRPr="00EF4DFB">
        <w:rPr>
          <w:rFonts w:ascii="Times New Roman" w:eastAsia="Times New Roman" w:hAnsi="Times New Roman" w:cs="Times New Roman"/>
          <w:iCs/>
          <w:sz w:val="28"/>
          <w:szCs w:val="28"/>
          <w:lang w:eastAsia="ar-SA"/>
        </w:rPr>
        <w:t xml:space="preserve">В </w:t>
      </w:r>
      <w:r w:rsidRPr="00EF4DFB">
        <w:rPr>
          <w:rFonts w:ascii="Times New Roman" w:eastAsia="Times New Roman" w:hAnsi="Times New Roman" w:cs="Times New Roman"/>
          <w:b/>
          <w:i/>
          <w:iCs/>
          <w:sz w:val="28"/>
          <w:szCs w:val="28"/>
          <w:lang w:eastAsia="ar-SA"/>
        </w:rPr>
        <w:t>третьем</w:t>
      </w:r>
      <w:r w:rsidRPr="00EF4DFB">
        <w:rPr>
          <w:rFonts w:ascii="Times New Roman" w:eastAsia="Times New Roman" w:hAnsi="Times New Roman" w:cs="Times New Roman"/>
          <w:b/>
          <w:bCs/>
          <w:i/>
          <w:iCs/>
          <w:sz w:val="28"/>
          <w:szCs w:val="28"/>
          <w:lang w:eastAsia="ar-SA"/>
        </w:rPr>
        <w:t xml:space="preserve"> разделе</w:t>
      </w:r>
      <w:r w:rsidRPr="00EF4DFB">
        <w:rPr>
          <w:rFonts w:ascii="Times New Roman" w:eastAsia="Times New Roman" w:hAnsi="Times New Roman" w:cs="Times New Roman"/>
          <w:b/>
          <w:bCs/>
          <w:iCs/>
          <w:sz w:val="28"/>
          <w:szCs w:val="28"/>
          <w:lang w:eastAsia="ar-SA"/>
        </w:rPr>
        <w:t xml:space="preserve"> </w:t>
      </w:r>
      <w:r w:rsidRPr="00EF4DFB">
        <w:rPr>
          <w:rFonts w:ascii="Times New Roman" w:eastAsia="Times New Roman" w:hAnsi="Times New Roman" w:cs="Times New Roman"/>
          <w:bCs/>
          <w:iCs/>
          <w:sz w:val="28"/>
          <w:szCs w:val="28"/>
          <w:lang w:eastAsia="ar-SA"/>
        </w:rPr>
        <w:t xml:space="preserve">отражен </w:t>
      </w:r>
      <w:r w:rsidRPr="00EF4DFB">
        <w:rPr>
          <w:rFonts w:ascii="Times New Roman" w:eastAsia="Times New Roman" w:hAnsi="Times New Roman" w:cs="Times New Roman"/>
          <w:bCs/>
          <w:iCs/>
          <w:sz w:val="28"/>
          <w:szCs w:val="28"/>
          <w:lang w:val="kk-KZ" w:eastAsia="ar-SA"/>
        </w:rPr>
        <w:t>оценка реализации программных документов.</w:t>
      </w:r>
    </w:p>
    <w:p w:rsidR="00A42BFD" w:rsidRPr="00C42F1C" w:rsidRDefault="00A42BFD" w:rsidP="00845BA3">
      <w:pPr>
        <w:pStyle w:val="2a"/>
        <w:jc w:val="both"/>
        <w:rPr>
          <w:rFonts w:ascii="Times New Roman" w:hAnsi="Times New Roman" w:cs="Times New Roman"/>
          <w:i/>
          <w:iCs/>
          <w:sz w:val="28"/>
          <w:szCs w:val="28"/>
          <w:lang w:val="kk-KZ" w:eastAsia="ar-SA"/>
        </w:rPr>
      </w:pPr>
    </w:p>
    <w:p w:rsidR="00A42BFD" w:rsidRPr="00845BA3" w:rsidRDefault="00325A6D" w:rsidP="00A42BFD">
      <w:pPr>
        <w:pStyle w:val="2a"/>
        <w:ind w:firstLine="708"/>
        <w:jc w:val="both"/>
        <w:rPr>
          <w:rFonts w:ascii="Times New Roman" w:hAnsi="Times New Roman" w:cs="Times New Roman"/>
          <w:iCs/>
          <w:sz w:val="28"/>
          <w:szCs w:val="28"/>
          <w:lang w:eastAsia="ar-SA"/>
        </w:rPr>
      </w:pPr>
      <w:r w:rsidRPr="00325A6D">
        <w:rPr>
          <w:rFonts w:ascii="Times New Roman" w:hAnsi="Times New Roman" w:cs="Times New Roman"/>
          <w:b/>
          <w:i/>
          <w:iCs/>
          <w:sz w:val="28"/>
          <w:szCs w:val="28"/>
          <w:lang w:eastAsia="ar-SA"/>
        </w:rPr>
        <w:t>В четвертом</w:t>
      </w:r>
      <w:r w:rsidRPr="00325A6D">
        <w:rPr>
          <w:rFonts w:ascii="Times New Roman" w:hAnsi="Times New Roman" w:cs="Times New Roman"/>
          <w:b/>
          <w:bCs/>
          <w:i/>
          <w:iCs/>
          <w:sz w:val="28"/>
          <w:szCs w:val="28"/>
          <w:lang w:eastAsia="ar-SA"/>
        </w:rPr>
        <w:t xml:space="preserve"> разделе </w:t>
      </w:r>
      <w:r w:rsidRPr="00845BA3">
        <w:rPr>
          <w:rFonts w:ascii="Times New Roman" w:hAnsi="Times New Roman" w:cs="Times New Roman"/>
          <w:iCs/>
          <w:sz w:val="28"/>
          <w:szCs w:val="28"/>
          <w:lang w:eastAsia="ar-SA"/>
        </w:rPr>
        <w:t>отражены достижения результатов аудиторской деятельности по отдельным направлениям.</w:t>
      </w:r>
    </w:p>
    <w:p w:rsidR="00A42BFD" w:rsidRDefault="00A42BFD" w:rsidP="00A42BFD">
      <w:pPr>
        <w:pStyle w:val="2a"/>
        <w:ind w:firstLine="708"/>
        <w:jc w:val="both"/>
        <w:rPr>
          <w:rFonts w:ascii="Times New Roman" w:hAnsi="Times New Roman" w:cs="Times New Roman"/>
          <w:i/>
          <w:iCs/>
          <w:sz w:val="28"/>
          <w:szCs w:val="28"/>
          <w:lang w:eastAsia="ar-SA"/>
        </w:rPr>
      </w:pPr>
    </w:p>
    <w:p w:rsidR="00845BA3" w:rsidRPr="00DC4F9A" w:rsidRDefault="00845BA3" w:rsidP="00845BA3">
      <w:pPr>
        <w:suppressAutoHyphens/>
        <w:autoSpaceDE w:val="0"/>
        <w:autoSpaceDN w:val="0"/>
        <w:adjustRightInd w:val="0"/>
        <w:spacing w:after="0" w:line="240" w:lineRule="auto"/>
        <w:ind w:firstLine="720"/>
        <w:jc w:val="both"/>
        <w:rPr>
          <w:rFonts w:ascii="Times New Roman" w:eastAsia="Times New Roman" w:hAnsi="Times New Roman" w:cs="Times New Roman"/>
          <w:iCs/>
          <w:sz w:val="28"/>
          <w:szCs w:val="28"/>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sidRPr="0054218E">
        <w:rPr>
          <w:rFonts w:ascii="Times New Roman" w:eastAsia="Times New Roman" w:hAnsi="Times New Roman" w:cs="Times New Roman"/>
          <w:b/>
          <w:i/>
          <w:iCs/>
          <w:sz w:val="28"/>
          <w:szCs w:val="28"/>
          <w:lang w:eastAsia="ar-SA"/>
        </w:rPr>
        <w:t>пятом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E71BB5">
        <w:rPr>
          <w:rFonts w:ascii="Times New Roman" w:eastAsia="Times New Roman" w:hAnsi="Times New Roman" w:cs="Times New Roman"/>
          <w:iCs/>
          <w:sz w:val="28"/>
          <w:szCs w:val="28"/>
          <w:lang w:eastAsia="ar-SA"/>
        </w:rPr>
        <w:t>содержит информацию</w:t>
      </w:r>
      <w:r>
        <w:rPr>
          <w:rFonts w:ascii="Times New Roman" w:eastAsia="Times New Roman" w:hAnsi="Times New Roman" w:cs="Times New Roman"/>
          <w:iCs/>
          <w:sz w:val="28"/>
          <w:szCs w:val="28"/>
          <w:lang w:eastAsia="ar-SA"/>
        </w:rPr>
        <w:t xml:space="preserve"> оценку консолидированной финансовой отчетности местного бюджета.</w:t>
      </w:r>
      <w:r w:rsidRPr="00113893">
        <w:rPr>
          <w:rFonts w:ascii="Times New Roman" w:eastAsia="Times New Roman" w:hAnsi="Times New Roman" w:cs="Times New Roman"/>
          <w:iCs/>
          <w:sz w:val="28"/>
          <w:szCs w:val="28"/>
          <w:lang w:eastAsia="ar-SA"/>
        </w:rPr>
        <w:t xml:space="preserve"> </w:t>
      </w:r>
      <w:r w:rsidRPr="00E71BB5">
        <w:rPr>
          <w:rFonts w:ascii="Times New Roman" w:eastAsia="Times New Roman" w:hAnsi="Times New Roman" w:cs="Times New Roman"/>
          <w:iCs/>
          <w:sz w:val="28"/>
          <w:szCs w:val="28"/>
          <w:lang w:eastAsia="ar-SA"/>
        </w:rPr>
        <w:t xml:space="preserve">В связи с тем, что аудит по данному вопросу не проводился, оценка </w:t>
      </w:r>
      <w:r>
        <w:rPr>
          <w:rFonts w:ascii="Times New Roman" w:eastAsia="Times New Roman" w:hAnsi="Times New Roman" w:cs="Times New Roman"/>
          <w:iCs/>
          <w:sz w:val="28"/>
          <w:szCs w:val="28"/>
          <w:lang w:eastAsia="ar-SA"/>
        </w:rPr>
        <w:t xml:space="preserve">консолидированной финансовой отчетности местного бюджета </w:t>
      </w:r>
      <w:r w:rsidRPr="00E71BB5">
        <w:rPr>
          <w:rFonts w:ascii="Times New Roman" w:eastAsia="Times New Roman" w:hAnsi="Times New Roman" w:cs="Times New Roman"/>
          <w:iCs/>
          <w:sz w:val="28"/>
          <w:szCs w:val="28"/>
          <w:lang w:eastAsia="ar-SA"/>
        </w:rPr>
        <w:t>не осуществлялась.</w:t>
      </w:r>
    </w:p>
    <w:p w:rsidR="00845BA3" w:rsidRDefault="00845BA3" w:rsidP="00845BA3">
      <w:pPr>
        <w:pStyle w:val="2a"/>
      </w:pPr>
    </w:p>
    <w:p w:rsidR="00845BA3" w:rsidRPr="0054218E" w:rsidRDefault="00845BA3" w:rsidP="00845BA3">
      <w:pPr>
        <w:suppressAutoHyphens/>
        <w:autoSpaceDE w:val="0"/>
        <w:autoSpaceDN w:val="0"/>
        <w:adjustRightInd w:val="0"/>
        <w:spacing w:after="0" w:line="240" w:lineRule="auto"/>
        <w:ind w:firstLine="720"/>
        <w:jc w:val="both"/>
        <w:rPr>
          <w:rFonts w:ascii="Times New Roman" w:eastAsia="Times New Roman" w:hAnsi="Times New Roman" w:cs="Times New Roman"/>
          <w:iCs/>
          <w:sz w:val="30"/>
          <w:szCs w:val="30"/>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Pr>
          <w:rFonts w:ascii="Times New Roman" w:eastAsia="Times New Roman" w:hAnsi="Times New Roman" w:cs="Times New Roman"/>
          <w:b/>
          <w:i/>
          <w:iCs/>
          <w:sz w:val="28"/>
          <w:szCs w:val="28"/>
          <w:lang w:eastAsia="ar-SA"/>
        </w:rPr>
        <w:t>шестом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54218E">
        <w:rPr>
          <w:rFonts w:ascii="Times New Roman" w:eastAsia="Times New Roman" w:hAnsi="Times New Roman" w:cs="Times New Roman"/>
          <w:iCs/>
          <w:sz w:val="28"/>
          <w:szCs w:val="28"/>
          <w:lang w:eastAsia="ar-SA"/>
        </w:rPr>
        <w:t xml:space="preserve">отражены основные выводы ревизионной комиссии по Западно-Казахстанской области относительно исполнения </w:t>
      </w:r>
      <w:r w:rsidRPr="0054218E">
        <w:rPr>
          <w:rFonts w:ascii="Times New Roman" w:hAnsi="Times New Roman" w:cs="Times New Roman"/>
          <w:iCs/>
          <w:sz w:val="28"/>
          <w:szCs w:val="28"/>
          <w:lang w:eastAsia="ar-SA"/>
        </w:rPr>
        <w:t>районного</w:t>
      </w:r>
      <w:r w:rsidRPr="0054218E">
        <w:rPr>
          <w:rFonts w:ascii="Times New Roman" w:eastAsia="Times New Roman" w:hAnsi="Times New Roman" w:cs="Times New Roman"/>
          <w:iCs/>
          <w:sz w:val="28"/>
          <w:szCs w:val="28"/>
          <w:lang w:eastAsia="ar-SA"/>
        </w:rPr>
        <w:t xml:space="preserve"> бюджета в 202</w:t>
      </w:r>
      <w:r>
        <w:rPr>
          <w:rFonts w:ascii="Times New Roman" w:eastAsia="Times New Roman" w:hAnsi="Times New Roman" w:cs="Times New Roman"/>
          <w:iCs/>
          <w:sz w:val="28"/>
          <w:szCs w:val="28"/>
          <w:lang w:eastAsia="ar-SA"/>
        </w:rPr>
        <w:t>2</w:t>
      </w:r>
      <w:r w:rsidRPr="0054218E">
        <w:rPr>
          <w:rFonts w:ascii="Times New Roman" w:eastAsia="Times New Roman" w:hAnsi="Times New Roman" w:cs="Times New Roman"/>
          <w:iCs/>
          <w:sz w:val="28"/>
          <w:szCs w:val="28"/>
          <w:lang w:eastAsia="ar-SA"/>
        </w:rPr>
        <w:t xml:space="preserve"> году, а также предложения и рекомендации по улучшению финансовой дисциплины, повышению эффективности бюджетных расходов и управления государственными активами</w:t>
      </w:r>
      <w:r w:rsidRPr="0054218E">
        <w:rPr>
          <w:rFonts w:ascii="Times New Roman" w:eastAsia="Times New Roman" w:hAnsi="Times New Roman" w:cs="Times New Roman"/>
          <w:sz w:val="28"/>
          <w:szCs w:val="28"/>
          <w:lang w:eastAsia="ar-SA"/>
        </w:rPr>
        <w:t>.</w:t>
      </w:r>
    </w:p>
    <w:p w:rsidR="00325A6D" w:rsidRPr="00325A6D" w:rsidRDefault="00325A6D" w:rsidP="00325A6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ar-SA"/>
        </w:rPr>
      </w:pPr>
    </w:p>
    <w:p w:rsidR="00325A6D" w:rsidRPr="00325A6D" w:rsidRDefault="00325A6D" w:rsidP="00325A6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eastAsia="ar-SA"/>
        </w:rPr>
      </w:pPr>
    </w:p>
    <w:p w:rsidR="00325A6D" w:rsidRPr="00325A6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eastAsia="ar-SA"/>
        </w:rPr>
      </w:pPr>
    </w:p>
    <w:p w:rsidR="00325A6D" w:rsidRPr="00325A6D" w:rsidRDefault="00325A6D" w:rsidP="00325A6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ar-SA"/>
        </w:rPr>
      </w:pPr>
    </w:p>
    <w:p w:rsidR="001F278B" w:rsidRDefault="001F278B" w:rsidP="00CA133B">
      <w:pPr>
        <w:pStyle w:val="2a"/>
        <w:jc w:val="both"/>
        <w:rPr>
          <w:rFonts w:ascii="Times New Roman" w:hAnsi="Times New Roman" w:cs="Times New Roman"/>
          <w:b/>
          <w:bCs/>
          <w:color w:val="000000"/>
          <w:sz w:val="28"/>
          <w:szCs w:val="28"/>
          <w:lang w:eastAsia="ar-SA"/>
        </w:rPr>
      </w:pPr>
    </w:p>
    <w:p w:rsidR="00F308EA" w:rsidRDefault="00F308EA" w:rsidP="00CA133B">
      <w:pPr>
        <w:pStyle w:val="2a"/>
        <w:jc w:val="both"/>
        <w:rPr>
          <w:rFonts w:ascii="Times New Roman" w:hAnsi="Times New Roman" w:cs="Times New Roman"/>
          <w:b/>
          <w:sz w:val="28"/>
          <w:szCs w:val="28"/>
        </w:rPr>
      </w:pPr>
    </w:p>
    <w:p w:rsidR="00C42F1C" w:rsidRDefault="00C42F1C" w:rsidP="00CA133B">
      <w:pPr>
        <w:pStyle w:val="2a"/>
        <w:jc w:val="both"/>
        <w:rPr>
          <w:rFonts w:ascii="Times New Roman" w:hAnsi="Times New Roman" w:cs="Times New Roman"/>
          <w:b/>
          <w:sz w:val="28"/>
          <w:szCs w:val="28"/>
        </w:rPr>
      </w:pPr>
    </w:p>
    <w:p w:rsidR="00C42F1C" w:rsidRDefault="00C42F1C" w:rsidP="00CA133B">
      <w:pPr>
        <w:pStyle w:val="2a"/>
        <w:jc w:val="both"/>
        <w:rPr>
          <w:rFonts w:ascii="Times New Roman" w:hAnsi="Times New Roman" w:cs="Times New Roman"/>
          <w:b/>
          <w:sz w:val="28"/>
          <w:szCs w:val="28"/>
        </w:rPr>
      </w:pPr>
    </w:p>
    <w:p w:rsidR="00C42F1C" w:rsidRDefault="00C42F1C" w:rsidP="00CA133B">
      <w:pPr>
        <w:pStyle w:val="2a"/>
        <w:jc w:val="both"/>
        <w:rPr>
          <w:rFonts w:ascii="Times New Roman" w:hAnsi="Times New Roman" w:cs="Times New Roman"/>
          <w:b/>
          <w:sz w:val="28"/>
          <w:szCs w:val="28"/>
        </w:rPr>
      </w:pPr>
    </w:p>
    <w:p w:rsidR="00C42F1C" w:rsidRDefault="00C42F1C" w:rsidP="00CA133B">
      <w:pPr>
        <w:pStyle w:val="2a"/>
        <w:jc w:val="both"/>
        <w:rPr>
          <w:rFonts w:ascii="Times New Roman" w:hAnsi="Times New Roman" w:cs="Times New Roman"/>
          <w:b/>
          <w:sz w:val="28"/>
          <w:szCs w:val="28"/>
        </w:rPr>
      </w:pPr>
    </w:p>
    <w:p w:rsidR="00CA133B" w:rsidRDefault="00CA133B" w:rsidP="00CA133B">
      <w:pPr>
        <w:pStyle w:val="2a"/>
        <w:jc w:val="both"/>
        <w:rPr>
          <w:rFonts w:ascii="Times New Roman" w:hAnsi="Times New Roman" w:cs="Times New Roman"/>
          <w:b/>
          <w:sz w:val="28"/>
          <w:szCs w:val="28"/>
        </w:rPr>
      </w:pPr>
    </w:p>
    <w:p w:rsidR="00464ED4" w:rsidRDefault="00325A6D" w:rsidP="00D31029">
      <w:pPr>
        <w:pStyle w:val="2a"/>
        <w:ind w:firstLine="708"/>
        <w:jc w:val="both"/>
        <w:rPr>
          <w:rFonts w:ascii="Times New Roman" w:hAnsi="Times New Roman" w:cs="Times New Roman"/>
          <w:b/>
          <w:sz w:val="28"/>
          <w:szCs w:val="28"/>
        </w:rPr>
      </w:pPr>
      <w:r w:rsidRPr="00AB049A">
        <w:rPr>
          <w:rFonts w:ascii="Times New Roman" w:hAnsi="Times New Roman" w:cs="Times New Roman"/>
          <w:b/>
          <w:sz w:val="28"/>
          <w:szCs w:val="28"/>
        </w:rPr>
        <w:lastRenderedPageBreak/>
        <w:t>РАЗДЕЛ I.</w:t>
      </w:r>
      <w:r w:rsidR="00AB049A">
        <w:rPr>
          <w:rFonts w:ascii="Times New Roman" w:hAnsi="Times New Roman" w:cs="Times New Roman"/>
          <w:b/>
          <w:sz w:val="28"/>
          <w:szCs w:val="28"/>
        </w:rPr>
        <w:t xml:space="preserve"> </w:t>
      </w:r>
      <w:r w:rsidRPr="00AB049A">
        <w:rPr>
          <w:rFonts w:ascii="Times New Roman" w:hAnsi="Times New Roman" w:cs="Times New Roman"/>
          <w:b/>
          <w:sz w:val="28"/>
          <w:szCs w:val="28"/>
        </w:rPr>
        <w:t>ОСНОВНЫЕ ПОКАЗАТЕЛИ СОЦИАЛЬНО</w:t>
      </w:r>
      <w:r w:rsidRPr="00AB049A">
        <w:rPr>
          <w:rFonts w:ascii="Times New Roman" w:hAnsi="Times New Roman" w:cs="Times New Roman"/>
          <w:sz w:val="28"/>
          <w:szCs w:val="28"/>
        </w:rPr>
        <w:t>-</w:t>
      </w:r>
      <w:r w:rsidRPr="00AB049A">
        <w:rPr>
          <w:rFonts w:ascii="Times New Roman" w:hAnsi="Times New Roman" w:cs="Times New Roman"/>
          <w:b/>
          <w:sz w:val="28"/>
          <w:szCs w:val="28"/>
        </w:rPr>
        <w:t xml:space="preserve">ЭКОНОМИЧЕСКОГО РАЗВИТИЯ </w:t>
      </w:r>
      <w:r w:rsidRPr="00AB049A">
        <w:rPr>
          <w:rFonts w:ascii="Times New Roman" w:hAnsi="Times New Roman" w:cs="Times New Roman"/>
          <w:b/>
          <w:sz w:val="28"/>
          <w:szCs w:val="28"/>
          <w:lang w:eastAsia="ar-SA"/>
        </w:rPr>
        <w:t>РАЙОНА</w:t>
      </w:r>
      <w:r w:rsidRPr="00AB049A">
        <w:rPr>
          <w:rFonts w:ascii="Times New Roman" w:hAnsi="Times New Roman" w:cs="Times New Roman"/>
          <w:b/>
          <w:sz w:val="28"/>
          <w:szCs w:val="28"/>
        </w:rPr>
        <w:t>.</w:t>
      </w:r>
    </w:p>
    <w:p w:rsidR="00E85441" w:rsidRPr="00E85441" w:rsidRDefault="00E85441" w:rsidP="00E85441">
      <w:pPr>
        <w:pStyle w:val="2a"/>
        <w:ind w:firstLine="708"/>
        <w:jc w:val="both"/>
        <w:rPr>
          <w:rFonts w:ascii="Times New Roman" w:hAnsi="Times New Roman" w:cs="Times New Roman"/>
          <w:sz w:val="28"/>
          <w:szCs w:val="28"/>
          <w:lang w:val="kk-KZ" w:eastAsia="ar-SA"/>
        </w:rPr>
      </w:pPr>
      <w:r w:rsidRPr="00E85441">
        <w:rPr>
          <w:rFonts w:ascii="Times New Roman" w:hAnsi="Times New Roman" w:cs="Times New Roman"/>
          <w:sz w:val="28"/>
          <w:szCs w:val="28"/>
          <w:lang w:val="kk-KZ" w:eastAsia="ar-SA"/>
        </w:rPr>
        <w:t>Район расположен в северо-восточной части Западно-Казахстанской области. Территория района располагается на левобережье реки Урал. Район граничит на западе с г.Уральском, на востоке с Бурлинским районом и на юге с Сырымским и Акжаикским районами. Территория района занимает площадь в 8,4 тыс. кв.км, что составляет 5,6% территории Западно-Казахстанской области.</w:t>
      </w:r>
    </w:p>
    <w:p w:rsidR="00E85441" w:rsidRPr="00E85441" w:rsidRDefault="00E85441" w:rsidP="00E85441">
      <w:pPr>
        <w:pStyle w:val="2a"/>
        <w:ind w:firstLine="708"/>
        <w:jc w:val="both"/>
        <w:rPr>
          <w:rFonts w:ascii="Times New Roman" w:hAnsi="Times New Roman" w:cs="Times New Roman"/>
          <w:sz w:val="28"/>
          <w:szCs w:val="28"/>
          <w:lang w:val="kk-KZ" w:eastAsia="ar-SA"/>
        </w:rPr>
      </w:pPr>
      <w:r w:rsidRPr="00E85441">
        <w:rPr>
          <w:rFonts w:ascii="Times New Roman" w:hAnsi="Times New Roman" w:cs="Times New Roman"/>
          <w:sz w:val="28"/>
          <w:szCs w:val="28"/>
          <w:lang w:val="kk-KZ" w:eastAsia="ar-SA"/>
        </w:rPr>
        <w:t>Административный центр района село Теректі. Расстояние от райцентра до областного центра Уральска - 45 км.</w:t>
      </w:r>
    </w:p>
    <w:p w:rsidR="00E85441" w:rsidRPr="00E85441" w:rsidRDefault="00E85441" w:rsidP="00E85441">
      <w:pPr>
        <w:pStyle w:val="2a"/>
        <w:ind w:firstLine="708"/>
        <w:jc w:val="both"/>
        <w:rPr>
          <w:rFonts w:ascii="Times New Roman" w:hAnsi="Times New Roman" w:cs="Times New Roman"/>
          <w:sz w:val="28"/>
          <w:szCs w:val="28"/>
          <w:lang w:val="kk-KZ" w:eastAsia="ar-SA"/>
        </w:rPr>
      </w:pPr>
      <w:r w:rsidRPr="00E85441">
        <w:rPr>
          <w:rFonts w:ascii="Times New Roman" w:hAnsi="Times New Roman" w:cs="Times New Roman"/>
          <w:sz w:val="28"/>
          <w:szCs w:val="28"/>
          <w:lang w:val="kk-KZ" w:eastAsia="ar-SA"/>
        </w:rPr>
        <w:t>Район состоит из 15 сельских округов и 49 сельских населенных пунктов. Население по данным статистики составляет 39,0 тыс. человек. Экономически активное население 21,2 тыс. человек, занятые 19,1 тыс. человек, безработные 784 человек, в т.ч. зарегистрированные 0,8 тыс. человек. Получателей АСП 1,3 тыс. человек.</w:t>
      </w:r>
    </w:p>
    <w:p w:rsidR="00C377DB" w:rsidRDefault="00E85441" w:rsidP="00E85441">
      <w:pPr>
        <w:pStyle w:val="2a"/>
        <w:ind w:firstLine="708"/>
        <w:jc w:val="both"/>
        <w:rPr>
          <w:rFonts w:ascii="Times New Roman" w:hAnsi="Times New Roman" w:cs="Times New Roman"/>
          <w:sz w:val="28"/>
          <w:szCs w:val="28"/>
          <w:lang w:val="kk-KZ" w:eastAsia="ar-SA"/>
        </w:rPr>
      </w:pPr>
      <w:r w:rsidRPr="00E85441">
        <w:rPr>
          <w:rFonts w:ascii="Times New Roman" w:hAnsi="Times New Roman" w:cs="Times New Roman"/>
          <w:sz w:val="28"/>
          <w:szCs w:val="28"/>
          <w:lang w:val="kk-KZ" w:eastAsia="ar-SA"/>
        </w:rPr>
        <w:t>На территории Теректинского района находится самое крупное озеро Западно-Казахстанской области - озеро Шалкар, общей площадью - 360 кв.км.</w:t>
      </w:r>
    </w:p>
    <w:p w:rsidR="005D0730" w:rsidRPr="005D0730" w:rsidRDefault="005D0730" w:rsidP="005D0730">
      <w:pPr>
        <w:pStyle w:val="2a"/>
        <w:ind w:firstLine="708"/>
        <w:jc w:val="both"/>
        <w:rPr>
          <w:rFonts w:ascii="Times New Roman" w:hAnsi="Times New Roman" w:cs="Times New Roman"/>
          <w:sz w:val="28"/>
          <w:szCs w:val="28"/>
        </w:rPr>
      </w:pPr>
      <w:r w:rsidRPr="005D0730">
        <w:rPr>
          <w:rFonts w:ascii="Times New Roman" w:hAnsi="Times New Roman" w:cs="Times New Roman"/>
          <w:sz w:val="28"/>
          <w:szCs w:val="28"/>
        </w:rPr>
        <w:t>Централизованным водоснабжением обеспечены 33,8 тысяч жителей в 24 СНП. Децентрализованным водоснабжением (подземные колодцы) обеспечены 5,4 человек в 25 СНП.</w:t>
      </w:r>
    </w:p>
    <w:p w:rsidR="005D0730" w:rsidRPr="005D0730" w:rsidRDefault="005D0730" w:rsidP="005D0730">
      <w:pPr>
        <w:pStyle w:val="2a"/>
        <w:ind w:firstLine="708"/>
        <w:jc w:val="both"/>
        <w:rPr>
          <w:rFonts w:ascii="Times New Roman" w:hAnsi="Times New Roman" w:cs="Times New Roman"/>
          <w:sz w:val="28"/>
          <w:szCs w:val="28"/>
        </w:rPr>
      </w:pPr>
      <w:r w:rsidRPr="005D0730">
        <w:rPr>
          <w:rFonts w:ascii="Times New Roman" w:hAnsi="Times New Roman" w:cs="Times New Roman"/>
          <w:sz w:val="28"/>
          <w:szCs w:val="28"/>
        </w:rPr>
        <w:t xml:space="preserve">Все села обеспечены электроснабжением, газоснабжение имееются во всех селах, из 10 148 дворов, газифицировано 8 663 (85,4%). </w:t>
      </w:r>
    </w:p>
    <w:p w:rsidR="005D0730" w:rsidRPr="005D0730" w:rsidRDefault="005D0730" w:rsidP="005D0730">
      <w:pPr>
        <w:pStyle w:val="2a"/>
        <w:ind w:firstLine="708"/>
        <w:jc w:val="both"/>
        <w:rPr>
          <w:rFonts w:ascii="Times New Roman" w:hAnsi="Times New Roman" w:cs="Times New Roman"/>
          <w:sz w:val="28"/>
          <w:szCs w:val="28"/>
        </w:rPr>
      </w:pPr>
      <w:r w:rsidRPr="005D0730">
        <w:rPr>
          <w:rFonts w:ascii="Times New Roman" w:hAnsi="Times New Roman" w:cs="Times New Roman"/>
          <w:sz w:val="28"/>
          <w:szCs w:val="28"/>
        </w:rPr>
        <w:t>Все села обеспечены сотовой связью. Однако, имеется в 15 СНП из 49.</w:t>
      </w:r>
    </w:p>
    <w:p w:rsidR="005D0730" w:rsidRDefault="005D0730" w:rsidP="00C42F1C">
      <w:pPr>
        <w:pStyle w:val="2a"/>
        <w:rPr>
          <w:rFonts w:ascii="Times New Roman" w:hAnsi="Times New Roman" w:cs="Times New Roman"/>
          <w:b/>
          <w:sz w:val="28"/>
          <w:szCs w:val="28"/>
          <w:lang w:eastAsia="ar-SA"/>
        </w:rPr>
      </w:pPr>
    </w:p>
    <w:p w:rsidR="00325A6D" w:rsidRPr="00903A18" w:rsidRDefault="007A1DC5" w:rsidP="007A1DC5">
      <w:pPr>
        <w:pStyle w:val="2a"/>
        <w:jc w:val="center"/>
        <w:rPr>
          <w:rFonts w:ascii="Times New Roman" w:hAnsi="Times New Roman" w:cs="Times New Roman"/>
          <w:b/>
          <w:sz w:val="28"/>
          <w:szCs w:val="28"/>
        </w:rPr>
      </w:pPr>
      <w:r w:rsidRPr="00B2457D">
        <w:rPr>
          <w:rFonts w:ascii="Times New Roman" w:hAnsi="Times New Roman" w:cs="Times New Roman"/>
          <w:b/>
          <w:sz w:val="28"/>
          <w:szCs w:val="28"/>
          <w:lang w:eastAsia="ar-SA"/>
        </w:rPr>
        <w:t xml:space="preserve">Основные показатели социально-экономического развития </w:t>
      </w:r>
      <w:r w:rsidR="00325A6D" w:rsidRPr="00903A18">
        <w:rPr>
          <w:rFonts w:ascii="Times New Roman" w:hAnsi="Times New Roman" w:cs="Times New Roman"/>
          <w:b/>
          <w:color w:val="0C0000"/>
          <w:sz w:val="28"/>
          <w:szCs w:val="28"/>
          <w:lang w:eastAsia="ar-SA"/>
        </w:rPr>
        <w:t>Теректинского</w:t>
      </w:r>
      <w:r w:rsidR="00325A6D" w:rsidRPr="00903A18">
        <w:rPr>
          <w:rFonts w:ascii="Times New Roman" w:hAnsi="Times New Roman" w:cs="Times New Roman"/>
          <w:b/>
          <w:sz w:val="28"/>
          <w:szCs w:val="28"/>
          <w:lang w:eastAsia="ar-SA"/>
        </w:rPr>
        <w:t xml:space="preserve"> района</w:t>
      </w:r>
      <w:r w:rsidR="00325A6D" w:rsidRPr="00903A18">
        <w:rPr>
          <w:rFonts w:ascii="Times New Roman" w:hAnsi="Times New Roman" w:cs="Times New Roman"/>
          <w:b/>
          <w:bCs/>
          <w:sz w:val="28"/>
          <w:szCs w:val="28"/>
          <w:lang w:eastAsia="ar-SA"/>
        </w:rPr>
        <w:t xml:space="preserve"> </w:t>
      </w:r>
    </w:p>
    <w:p w:rsidR="005D0730" w:rsidRPr="009D5920" w:rsidRDefault="009A117C" w:rsidP="009D5920">
      <w:pPr>
        <w:pStyle w:val="2a"/>
        <w:jc w:val="right"/>
        <w:rPr>
          <w:rFonts w:ascii="Times New Roman" w:hAnsi="Times New Roman" w:cs="Times New Roman"/>
          <w:sz w:val="24"/>
          <w:szCs w:val="24"/>
        </w:rPr>
      </w:pPr>
      <w:r>
        <w:rPr>
          <w:rFonts w:ascii="Times New Roman" w:hAnsi="Times New Roman" w:cs="Times New Roman"/>
          <w:sz w:val="24"/>
          <w:szCs w:val="24"/>
        </w:rPr>
        <w:t>млн. тенге</w:t>
      </w:r>
    </w:p>
    <w:tbl>
      <w:tblPr>
        <w:tblStyle w:val="1d"/>
        <w:tblW w:w="9639" w:type="dxa"/>
        <w:tblInd w:w="-5" w:type="dxa"/>
        <w:tblLook w:val="04A0" w:firstRow="1" w:lastRow="0" w:firstColumn="1" w:lastColumn="0" w:noHBand="0" w:noVBand="1"/>
      </w:tblPr>
      <w:tblGrid>
        <w:gridCol w:w="4015"/>
        <w:gridCol w:w="1915"/>
        <w:gridCol w:w="1759"/>
        <w:gridCol w:w="1950"/>
      </w:tblGrid>
      <w:tr w:rsidR="00325A6D" w:rsidRPr="00325A6D" w:rsidTr="009A117C">
        <w:tc>
          <w:tcPr>
            <w:tcW w:w="4015" w:type="dxa"/>
            <w:vAlign w:val="center"/>
          </w:tcPr>
          <w:p w:rsidR="00325A6D" w:rsidRPr="004125F5" w:rsidRDefault="00325A6D" w:rsidP="00987986">
            <w:pPr>
              <w:pStyle w:val="2a"/>
              <w:jc w:val="center"/>
              <w:rPr>
                <w:rFonts w:ascii="Times New Roman" w:hAnsi="Times New Roman" w:cs="Times New Roman"/>
                <w:b/>
                <w:sz w:val="24"/>
                <w:szCs w:val="24"/>
                <w:lang w:val="kk-KZ"/>
              </w:rPr>
            </w:pPr>
            <w:r w:rsidRPr="004125F5">
              <w:rPr>
                <w:rFonts w:ascii="Times New Roman" w:hAnsi="Times New Roman" w:cs="Times New Roman"/>
                <w:b/>
                <w:sz w:val="24"/>
                <w:szCs w:val="24"/>
                <w:lang w:val="kk-KZ"/>
              </w:rPr>
              <w:t>Показатели</w:t>
            </w:r>
          </w:p>
        </w:tc>
        <w:tc>
          <w:tcPr>
            <w:tcW w:w="1915" w:type="dxa"/>
            <w:vAlign w:val="center"/>
          </w:tcPr>
          <w:p w:rsidR="00325A6D" w:rsidRPr="004125F5" w:rsidRDefault="00E85441" w:rsidP="00987986">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2021</w:t>
            </w:r>
            <w:r w:rsidR="004125F5">
              <w:rPr>
                <w:rFonts w:ascii="Times New Roman" w:hAnsi="Times New Roman" w:cs="Times New Roman"/>
                <w:b/>
                <w:sz w:val="24"/>
                <w:szCs w:val="24"/>
                <w:lang w:val="kk-KZ"/>
              </w:rPr>
              <w:t xml:space="preserve"> год</w:t>
            </w:r>
          </w:p>
        </w:tc>
        <w:tc>
          <w:tcPr>
            <w:tcW w:w="1759" w:type="dxa"/>
            <w:vAlign w:val="center"/>
          </w:tcPr>
          <w:p w:rsidR="00325A6D" w:rsidRPr="004125F5" w:rsidRDefault="00E85441" w:rsidP="00987986">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2022</w:t>
            </w:r>
            <w:r w:rsidR="004125F5">
              <w:rPr>
                <w:rFonts w:ascii="Times New Roman" w:hAnsi="Times New Roman" w:cs="Times New Roman"/>
                <w:b/>
                <w:sz w:val="24"/>
                <w:szCs w:val="24"/>
                <w:lang w:val="kk-KZ"/>
              </w:rPr>
              <w:t xml:space="preserve"> год</w:t>
            </w:r>
          </w:p>
        </w:tc>
        <w:tc>
          <w:tcPr>
            <w:tcW w:w="1950" w:type="dxa"/>
            <w:vAlign w:val="center"/>
          </w:tcPr>
          <w:p w:rsidR="00325A6D" w:rsidRPr="004125F5" w:rsidRDefault="009D5920" w:rsidP="00987986">
            <w:pPr>
              <w:pStyle w:val="2a"/>
              <w:jc w:val="center"/>
              <w:rPr>
                <w:rFonts w:ascii="Times New Roman" w:hAnsi="Times New Roman" w:cs="Times New Roman"/>
                <w:b/>
                <w:sz w:val="24"/>
                <w:szCs w:val="24"/>
                <w:lang w:val="kk-KZ"/>
              </w:rPr>
            </w:pPr>
            <w:r w:rsidRPr="004125F5">
              <w:rPr>
                <w:rFonts w:ascii="Times New Roman" w:hAnsi="Times New Roman" w:cs="Times New Roman"/>
                <w:b/>
                <w:sz w:val="24"/>
                <w:szCs w:val="24"/>
                <w:lang w:val="kk-KZ"/>
              </w:rPr>
              <w:t>Отклонение (+,-)</w:t>
            </w:r>
            <w:r w:rsidR="00E85441">
              <w:rPr>
                <w:rFonts w:ascii="Times New Roman" w:hAnsi="Times New Roman" w:cs="Times New Roman"/>
                <w:b/>
                <w:sz w:val="24"/>
                <w:szCs w:val="24"/>
                <w:lang w:val="kk-KZ"/>
              </w:rPr>
              <w:t xml:space="preserve"> %</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Объем промышленной продукции, млн.тенге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5 795,4</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6 995,5</w:t>
            </w:r>
          </w:p>
        </w:tc>
        <w:tc>
          <w:tcPr>
            <w:tcW w:w="1950" w:type="dxa"/>
            <w:vAlign w:val="center"/>
          </w:tcPr>
          <w:p w:rsidR="00E85441" w:rsidRPr="00E85441" w:rsidRDefault="00E85441" w:rsidP="00E85441">
            <w:pPr>
              <w:spacing w:line="24" w:lineRule="atLeast"/>
              <w:jc w:val="center"/>
              <w:rPr>
                <w:sz w:val="24"/>
                <w:szCs w:val="24"/>
                <w:lang w:val="kk-KZ"/>
              </w:rPr>
            </w:pPr>
            <w:r w:rsidRPr="00E85441">
              <w:rPr>
                <w:sz w:val="24"/>
                <w:szCs w:val="24"/>
                <w:lang w:val="kk-KZ"/>
              </w:rPr>
              <w:t>120,7</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Объем валовой продукции (услуг) сельского хозяйства, млн.тенге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24 117,0</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31 096,0</w:t>
            </w:r>
          </w:p>
        </w:tc>
        <w:tc>
          <w:tcPr>
            <w:tcW w:w="1950" w:type="dxa"/>
            <w:vAlign w:val="center"/>
          </w:tcPr>
          <w:p w:rsidR="00E85441" w:rsidRPr="00E85441" w:rsidRDefault="00E85441" w:rsidP="00E85441">
            <w:pPr>
              <w:spacing w:line="24" w:lineRule="atLeast"/>
              <w:jc w:val="center"/>
              <w:rPr>
                <w:sz w:val="24"/>
                <w:szCs w:val="24"/>
                <w:lang w:val="kk-KZ"/>
              </w:rPr>
            </w:pPr>
            <w:r w:rsidRPr="00E85441">
              <w:rPr>
                <w:sz w:val="24"/>
                <w:szCs w:val="24"/>
                <w:lang w:val="kk-KZ"/>
              </w:rPr>
              <w:t>128,9</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Объем инвестиции в основной капитал, млрд.тенге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9 123,6</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11 569,8</w:t>
            </w:r>
          </w:p>
        </w:tc>
        <w:tc>
          <w:tcPr>
            <w:tcW w:w="1950" w:type="dxa"/>
            <w:vAlign w:val="center"/>
          </w:tcPr>
          <w:p w:rsidR="00E85441" w:rsidRPr="00E85441" w:rsidRDefault="00E85441" w:rsidP="00E85441">
            <w:pPr>
              <w:spacing w:line="24" w:lineRule="atLeast"/>
              <w:jc w:val="center"/>
              <w:rPr>
                <w:sz w:val="24"/>
                <w:szCs w:val="24"/>
                <w:lang w:val="kk-KZ"/>
              </w:rPr>
            </w:pPr>
            <w:r w:rsidRPr="00E85441">
              <w:rPr>
                <w:sz w:val="24"/>
                <w:szCs w:val="24"/>
                <w:lang w:val="kk-KZ"/>
              </w:rPr>
              <w:t>126,8</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Объем розничной торговли, млн.тенге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rPr>
            </w:pPr>
            <w:r w:rsidRPr="00E85441">
              <w:rPr>
                <w:rFonts w:ascii="Times New Roman" w:hAnsi="Times New Roman" w:cs="Times New Roman"/>
                <w:sz w:val="24"/>
                <w:szCs w:val="24"/>
                <w:lang w:val="kk-KZ"/>
              </w:rPr>
              <w:t>2 033</w:t>
            </w:r>
            <w:r w:rsidRPr="00E85441">
              <w:rPr>
                <w:rFonts w:ascii="Times New Roman" w:hAnsi="Times New Roman" w:cs="Times New Roman"/>
                <w:sz w:val="24"/>
                <w:szCs w:val="24"/>
              </w:rPr>
              <w:t>,4</w:t>
            </w:r>
          </w:p>
        </w:tc>
        <w:tc>
          <w:tcPr>
            <w:tcW w:w="1759" w:type="dxa"/>
            <w:vAlign w:val="center"/>
          </w:tcPr>
          <w:p w:rsidR="00E85441" w:rsidRPr="00E85441" w:rsidRDefault="00E85441" w:rsidP="00E85441">
            <w:pPr>
              <w:pStyle w:val="2a"/>
              <w:jc w:val="center"/>
              <w:rPr>
                <w:rFonts w:ascii="Times New Roman" w:hAnsi="Times New Roman" w:cs="Times New Roman"/>
                <w:sz w:val="24"/>
                <w:szCs w:val="24"/>
              </w:rPr>
            </w:pPr>
            <w:r w:rsidRPr="00E85441">
              <w:rPr>
                <w:rFonts w:ascii="Times New Roman" w:hAnsi="Times New Roman" w:cs="Times New Roman"/>
                <w:sz w:val="24"/>
                <w:szCs w:val="24"/>
                <w:lang w:val="kk-KZ"/>
              </w:rPr>
              <w:t>1 473</w:t>
            </w:r>
            <w:r w:rsidRPr="00E85441">
              <w:rPr>
                <w:rFonts w:ascii="Times New Roman" w:hAnsi="Times New Roman" w:cs="Times New Roman"/>
                <w:sz w:val="24"/>
                <w:szCs w:val="24"/>
              </w:rPr>
              <w:t>,1</w:t>
            </w:r>
          </w:p>
        </w:tc>
        <w:tc>
          <w:tcPr>
            <w:tcW w:w="1950"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72,4</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Объем строительных работ, млн.тенге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5 220,1</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5 600,2</w:t>
            </w:r>
          </w:p>
        </w:tc>
        <w:tc>
          <w:tcPr>
            <w:tcW w:w="1950"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107,3</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Ввод жилья, кв.м</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28 383</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16 218</w:t>
            </w:r>
          </w:p>
        </w:tc>
        <w:tc>
          <w:tcPr>
            <w:tcW w:w="1950"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57,1</w:t>
            </w:r>
          </w:p>
        </w:tc>
      </w:tr>
      <w:tr w:rsidR="00E85441" w:rsidRPr="00325A6D" w:rsidTr="009A117C">
        <w:tc>
          <w:tcPr>
            <w:tcW w:w="4015" w:type="dxa"/>
          </w:tcPr>
          <w:p w:rsidR="00E85441" w:rsidRPr="00AB049A" w:rsidRDefault="00E85441" w:rsidP="00E85441">
            <w:pPr>
              <w:pStyle w:val="2a"/>
              <w:rPr>
                <w:rFonts w:ascii="Times New Roman" w:hAnsi="Times New Roman" w:cs="Times New Roman"/>
                <w:sz w:val="24"/>
                <w:szCs w:val="24"/>
                <w:lang w:val="kk-KZ"/>
              </w:rPr>
            </w:pPr>
            <w:r w:rsidRPr="00AB049A">
              <w:rPr>
                <w:rFonts w:ascii="Times New Roman" w:hAnsi="Times New Roman" w:cs="Times New Roman"/>
                <w:sz w:val="24"/>
                <w:szCs w:val="24"/>
                <w:lang w:val="kk-KZ"/>
              </w:rPr>
              <w:t>Среднемесячная заработная плата, тенге</w:t>
            </w:r>
          </w:p>
        </w:tc>
        <w:tc>
          <w:tcPr>
            <w:tcW w:w="1915"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159 019</w:t>
            </w:r>
          </w:p>
        </w:tc>
        <w:tc>
          <w:tcPr>
            <w:tcW w:w="1759" w:type="dxa"/>
            <w:vAlign w:val="center"/>
          </w:tcPr>
          <w:p w:rsidR="00E85441" w:rsidRPr="00E85441" w:rsidRDefault="00E85441" w:rsidP="00E85441">
            <w:pPr>
              <w:pStyle w:val="2a"/>
              <w:jc w:val="center"/>
              <w:rPr>
                <w:rFonts w:ascii="Times New Roman" w:hAnsi="Times New Roman" w:cs="Times New Roman"/>
                <w:sz w:val="24"/>
                <w:szCs w:val="24"/>
                <w:lang w:val="kk-KZ"/>
              </w:rPr>
            </w:pPr>
            <w:r w:rsidRPr="00E85441">
              <w:rPr>
                <w:rFonts w:ascii="Times New Roman" w:hAnsi="Times New Roman" w:cs="Times New Roman"/>
                <w:sz w:val="24"/>
                <w:szCs w:val="24"/>
                <w:lang w:val="kk-KZ"/>
              </w:rPr>
              <w:t>194 656*</w:t>
            </w:r>
          </w:p>
        </w:tc>
        <w:tc>
          <w:tcPr>
            <w:tcW w:w="1950" w:type="dxa"/>
            <w:vAlign w:val="center"/>
          </w:tcPr>
          <w:p w:rsidR="00E85441" w:rsidRPr="00E85441" w:rsidRDefault="00E85441" w:rsidP="00E85441">
            <w:pPr>
              <w:spacing w:line="24" w:lineRule="atLeast"/>
              <w:jc w:val="center"/>
              <w:rPr>
                <w:sz w:val="24"/>
                <w:szCs w:val="24"/>
                <w:lang w:val="kk-KZ"/>
              </w:rPr>
            </w:pPr>
            <w:r w:rsidRPr="00E85441">
              <w:rPr>
                <w:sz w:val="24"/>
                <w:szCs w:val="24"/>
                <w:lang w:val="kk-KZ"/>
              </w:rPr>
              <w:t>122,4*</w:t>
            </w:r>
          </w:p>
        </w:tc>
      </w:tr>
    </w:tbl>
    <w:p w:rsidR="00325A6D" w:rsidRPr="00E85441" w:rsidRDefault="00E85441" w:rsidP="009C0C55">
      <w:pPr>
        <w:pStyle w:val="2a"/>
        <w:rPr>
          <w:rFonts w:ascii="Times New Roman" w:hAnsi="Times New Roman" w:cs="Times New Roman"/>
          <w:sz w:val="24"/>
          <w:szCs w:val="24"/>
          <w:lang w:val="kk-KZ"/>
        </w:rPr>
      </w:pPr>
      <w:r w:rsidRPr="00E85441">
        <w:rPr>
          <w:rFonts w:ascii="Times New Roman" w:hAnsi="Times New Roman" w:cs="Times New Roman"/>
          <w:sz w:val="24"/>
          <w:szCs w:val="24"/>
          <w:lang w:val="kk-KZ"/>
        </w:rPr>
        <w:t>*- за январь-сентябрь 2022 года</w:t>
      </w:r>
    </w:p>
    <w:p w:rsidR="00E85441" w:rsidRPr="001E1271" w:rsidRDefault="00E85441" w:rsidP="001E1271">
      <w:pPr>
        <w:pStyle w:val="2a"/>
      </w:pPr>
    </w:p>
    <w:p w:rsidR="001E1271" w:rsidRDefault="003D10F1" w:rsidP="001E1271">
      <w:pPr>
        <w:pStyle w:val="2a"/>
        <w:ind w:firstLine="567"/>
        <w:jc w:val="both"/>
        <w:rPr>
          <w:rFonts w:ascii="Times New Roman" w:hAnsi="Times New Roman" w:cs="Times New Roman"/>
          <w:b/>
          <w:sz w:val="28"/>
          <w:szCs w:val="28"/>
        </w:rPr>
      </w:pPr>
      <w:r>
        <w:rPr>
          <w:rFonts w:ascii="Times New Roman" w:hAnsi="Times New Roman" w:cs="Times New Roman"/>
          <w:b/>
          <w:sz w:val="28"/>
          <w:szCs w:val="28"/>
        </w:rPr>
        <w:t>Промышленность</w:t>
      </w:r>
    </w:p>
    <w:p w:rsidR="00E85441" w:rsidRPr="001E1271" w:rsidRDefault="00E85441" w:rsidP="001E1271">
      <w:pPr>
        <w:pStyle w:val="2a"/>
        <w:ind w:firstLine="567"/>
        <w:jc w:val="both"/>
        <w:rPr>
          <w:rFonts w:ascii="Times New Roman" w:hAnsi="Times New Roman" w:cs="Times New Roman"/>
          <w:b/>
          <w:sz w:val="28"/>
          <w:szCs w:val="28"/>
        </w:rPr>
      </w:pPr>
      <w:r w:rsidRPr="00E85441">
        <w:rPr>
          <w:rFonts w:ascii="Times New Roman" w:hAnsi="Times New Roman" w:cs="Times New Roman"/>
          <w:sz w:val="28"/>
          <w:szCs w:val="28"/>
          <w:shd w:val="clear" w:color="auto" w:fill="FFFFFF"/>
          <w:lang w:eastAsia="ar-SA"/>
        </w:rPr>
        <w:lastRenderedPageBreak/>
        <w:t>Объем промышленного производства составил 6 995,5 млн. тенге, что на 20,7 % по индексу физического объема (далее-ИФО) выше января- декабря 2021 года. (ИФО – 120,7%). Причина – увеличение объемов по производству продуктов питания.</w:t>
      </w:r>
    </w:p>
    <w:p w:rsidR="009C0C55" w:rsidRPr="0074568A" w:rsidRDefault="003D10F1" w:rsidP="009C0C55">
      <w:pPr>
        <w:pStyle w:val="2a"/>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Сельское хозяйство</w:t>
      </w:r>
    </w:p>
    <w:p w:rsidR="00E85441" w:rsidRPr="00E85441" w:rsidRDefault="00E85441" w:rsidP="00E85441">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Объем валовой продукции сельского хозяйства составил 31 096,0 млн. тенге, что на 28,9 % больше уровня января- декабря 2021 года. Производство мяса составило 6 642,8 тонн или 102,6% к уровню января- декабря 2021 года, молока – 30 568,9 тонн (101,2 %), яиц – 5 731,8 тыс. штук (100,4%).</w:t>
      </w:r>
    </w:p>
    <w:p w:rsidR="00E85441" w:rsidRDefault="00E85441" w:rsidP="005D0730">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По состоянию на 1 января 2023 года численность поголовья крупного рогатого скота составила 53,986 тыс. голов или 107,4% к аналогичной дате 2021 года, в том числе коров – 23,926 тыс. голов (102,2%), овец – 56,865 тыс. голов (102%), коз – 9,400 тыс. голов (101,1%), лошадей – 16,475 тыс. голов (111,4%), свиней – 1,202 тыс. голов (79,5%), птицы – 49,960 тыс. голов (101,4%).</w:t>
      </w:r>
    </w:p>
    <w:p w:rsidR="009C0C55" w:rsidRDefault="00325A6D" w:rsidP="00E85441">
      <w:pPr>
        <w:pStyle w:val="2a"/>
        <w:ind w:firstLine="567"/>
        <w:jc w:val="both"/>
        <w:rPr>
          <w:rFonts w:ascii="Times New Roman" w:hAnsi="Times New Roman" w:cs="Times New Roman"/>
          <w:b/>
          <w:sz w:val="28"/>
          <w:szCs w:val="28"/>
          <w:lang w:val="kk-KZ" w:eastAsia="ar-SA"/>
        </w:rPr>
      </w:pPr>
      <w:r w:rsidRPr="00325A6D">
        <w:rPr>
          <w:rFonts w:ascii="Times New Roman" w:hAnsi="Times New Roman" w:cs="Times New Roman"/>
          <w:b/>
          <w:sz w:val="28"/>
          <w:szCs w:val="28"/>
          <w:lang w:val="kk-KZ" w:eastAsia="ar-SA"/>
        </w:rPr>
        <w:t>Инвестиционная деятельность</w:t>
      </w:r>
    </w:p>
    <w:p w:rsidR="00E85441" w:rsidRDefault="00E85441" w:rsidP="00E85441">
      <w:pPr>
        <w:pStyle w:val="2a"/>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Инвестиции в основной </w:t>
      </w:r>
      <w:r w:rsidRPr="00E85441">
        <w:rPr>
          <w:rFonts w:ascii="Times New Roman" w:hAnsi="Times New Roman" w:cs="Times New Roman"/>
          <w:sz w:val="28"/>
          <w:szCs w:val="28"/>
          <w:lang w:eastAsia="ar-SA"/>
        </w:rPr>
        <w:t>капитал сос</w:t>
      </w:r>
      <w:r>
        <w:rPr>
          <w:rFonts w:ascii="Times New Roman" w:hAnsi="Times New Roman" w:cs="Times New Roman"/>
          <w:sz w:val="28"/>
          <w:szCs w:val="28"/>
          <w:lang w:eastAsia="ar-SA"/>
        </w:rPr>
        <w:t xml:space="preserve">тавили 11569,8 млн. тенге, или </w:t>
      </w:r>
      <w:r w:rsidRPr="00E85441">
        <w:rPr>
          <w:rFonts w:ascii="Times New Roman" w:hAnsi="Times New Roman" w:cs="Times New Roman"/>
          <w:sz w:val="28"/>
          <w:szCs w:val="28"/>
          <w:lang w:eastAsia="ar-SA"/>
        </w:rPr>
        <w:t>126,8 % к соответствую</w:t>
      </w:r>
      <w:r>
        <w:rPr>
          <w:rFonts w:ascii="Times New Roman" w:hAnsi="Times New Roman" w:cs="Times New Roman"/>
          <w:sz w:val="28"/>
          <w:szCs w:val="28"/>
          <w:lang w:eastAsia="ar-SA"/>
        </w:rPr>
        <w:t xml:space="preserve">щему периоду 2021 года, из них </w:t>
      </w:r>
      <w:r w:rsidRPr="00E85441">
        <w:rPr>
          <w:rFonts w:ascii="Times New Roman" w:hAnsi="Times New Roman" w:cs="Times New Roman"/>
          <w:sz w:val="28"/>
          <w:szCs w:val="28"/>
          <w:lang w:eastAsia="ar-SA"/>
        </w:rPr>
        <w:t>2058,8 млн.</w:t>
      </w:r>
      <w:r>
        <w:rPr>
          <w:rFonts w:ascii="Times New Roman" w:hAnsi="Times New Roman" w:cs="Times New Roman"/>
          <w:sz w:val="28"/>
          <w:szCs w:val="28"/>
          <w:lang w:eastAsia="ar-SA"/>
        </w:rPr>
        <w:t xml:space="preserve"> </w:t>
      </w:r>
      <w:r w:rsidR="00413385">
        <w:rPr>
          <w:rFonts w:ascii="Times New Roman" w:hAnsi="Times New Roman" w:cs="Times New Roman"/>
          <w:sz w:val="28"/>
          <w:szCs w:val="28"/>
          <w:lang w:eastAsia="ar-SA"/>
        </w:rPr>
        <w:t>тенге</w:t>
      </w:r>
      <w:r w:rsidR="00413385">
        <w:rPr>
          <w:rFonts w:ascii="Times New Roman" w:hAnsi="Times New Roman" w:cs="Times New Roman"/>
          <w:sz w:val="28"/>
          <w:szCs w:val="28"/>
          <w:lang w:val="kk-KZ" w:eastAsia="ar-SA"/>
        </w:rPr>
        <w:t>,</w:t>
      </w:r>
      <w:r w:rsidR="00413385">
        <w:rPr>
          <w:rFonts w:ascii="Times New Roman" w:hAnsi="Times New Roman" w:cs="Times New Roman"/>
          <w:sz w:val="28"/>
          <w:szCs w:val="28"/>
          <w:lang w:eastAsia="ar-SA"/>
        </w:rPr>
        <w:t xml:space="preserve"> </w:t>
      </w:r>
      <w:r w:rsidRPr="00E85441">
        <w:rPr>
          <w:rFonts w:ascii="Times New Roman" w:hAnsi="Times New Roman" w:cs="Times New Roman"/>
          <w:sz w:val="28"/>
          <w:szCs w:val="28"/>
          <w:lang w:eastAsia="ar-SA"/>
        </w:rPr>
        <w:t>инвестиции за счет собственных средств предприятий, организаций и населения или 17,8 % от общего объема и 112,1 % к соответств</w:t>
      </w:r>
      <w:r>
        <w:rPr>
          <w:rFonts w:ascii="Times New Roman" w:hAnsi="Times New Roman" w:cs="Times New Roman"/>
          <w:sz w:val="28"/>
          <w:szCs w:val="28"/>
          <w:lang w:eastAsia="ar-SA"/>
        </w:rPr>
        <w:t xml:space="preserve">ующему периоду прошлого года. </w:t>
      </w:r>
    </w:p>
    <w:p w:rsidR="00E85441" w:rsidRDefault="00E85441" w:rsidP="00E85441">
      <w:pPr>
        <w:pStyle w:val="2a"/>
        <w:ind w:firstLine="567"/>
        <w:jc w:val="both"/>
        <w:rPr>
          <w:rFonts w:ascii="Times New Roman" w:hAnsi="Times New Roman" w:cs="Times New Roman"/>
          <w:sz w:val="28"/>
          <w:szCs w:val="28"/>
          <w:lang w:eastAsia="ar-SA"/>
        </w:rPr>
      </w:pPr>
      <w:r w:rsidRPr="00E85441">
        <w:rPr>
          <w:rFonts w:ascii="Times New Roman" w:hAnsi="Times New Roman" w:cs="Times New Roman"/>
          <w:sz w:val="28"/>
          <w:szCs w:val="28"/>
          <w:lang w:eastAsia="ar-SA"/>
        </w:rPr>
        <w:t>7985,5 м</w:t>
      </w:r>
      <w:r>
        <w:rPr>
          <w:rFonts w:ascii="Times New Roman" w:hAnsi="Times New Roman" w:cs="Times New Roman"/>
          <w:sz w:val="28"/>
          <w:szCs w:val="28"/>
          <w:lang w:eastAsia="ar-SA"/>
        </w:rPr>
        <w:t xml:space="preserve">лн. тенге – бюджетные средства </w:t>
      </w:r>
      <w:r w:rsidRPr="00E85441">
        <w:rPr>
          <w:rFonts w:ascii="Times New Roman" w:hAnsi="Times New Roman" w:cs="Times New Roman"/>
          <w:sz w:val="28"/>
          <w:szCs w:val="28"/>
          <w:lang w:eastAsia="ar-SA"/>
        </w:rPr>
        <w:t>или 69</w:t>
      </w:r>
      <w:r w:rsidR="00745CC4">
        <w:rPr>
          <w:rFonts w:ascii="Times New Roman" w:hAnsi="Times New Roman" w:cs="Times New Roman"/>
          <w:sz w:val="28"/>
          <w:szCs w:val="28"/>
          <w:lang w:val="kk-KZ" w:eastAsia="ar-SA"/>
        </w:rPr>
        <w:t>,0</w:t>
      </w:r>
      <w:r w:rsidR="00951025">
        <w:rPr>
          <w:rFonts w:ascii="Times New Roman" w:hAnsi="Times New Roman" w:cs="Times New Roman"/>
          <w:sz w:val="28"/>
          <w:szCs w:val="28"/>
          <w:lang w:eastAsia="ar-SA"/>
        </w:rPr>
        <w:t>% от общего объема и 128,7</w:t>
      </w:r>
      <w:r w:rsidRPr="00E85441">
        <w:rPr>
          <w:rFonts w:ascii="Times New Roman" w:hAnsi="Times New Roman" w:cs="Times New Roman"/>
          <w:sz w:val="28"/>
          <w:szCs w:val="28"/>
          <w:lang w:eastAsia="ar-SA"/>
        </w:rPr>
        <w:t>% к соответс</w:t>
      </w:r>
      <w:r>
        <w:rPr>
          <w:rFonts w:ascii="Times New Roman" w:hAnsi="Times New Roman" w:cs="Times New Roman"/>
          <w:sz w:val="28"/>
          <w:szCs w:val="28"/>
          <w:lang w:eastAsia="ar-SA"/>
        </w:rPr>
        <w:t>твующему периоду прошлого года.</w:t>
      </w:r>
    </w:p>
    <w:p w:rsidR="00E85441" w:rsidRDefault="00E85441" w:rsidP="00E85441">
      <w:pPr>
        <w:pStyle w:val="2a"/>
        <w:ind w:firstLine="567"/>
        <w:jc w:val="both"/>
        <w:rPr>
          <w:rFonts w:ascii="Times New Roman" w:hAnsi="Times New Roman" w:cs="Times New Roman"/>
          <w:sz w:val="28"/>
          <w:szCs w:val="28"/>
          <w:lang w:eastAsia="ar-SA"/>
        </w:rPr>
      </w:pPr>
      <w:r w:rsidRPr="00E85441">
        <w:rPr>
          <w:rFonts w:ascii="Times New Roman" w:hAnsi="Times New Roman" w:cs="Times New Roman"/>
          <w:sz w:val="28"/>
          <w:szCs w:val="28"/>
          <w:lang w:eastAsia="ar-SA"/>
        </w:rPr>
        <w:t>Заемные средства составили 1525,5 млн.</w:t>
      </w:r>
      <w:r>
        <w:rPr>
          <w:rFonts w:ascii="Times New Roman" w:hAnsi="Times New Roman" w:cs="Times New Roman"/>
          <w:sz w:val="28"/>
          <w:szCs w:val="28"/>
          <w:lang w:eastAsia="ar-SA"/>
        </w:rPr>
        <w:t xml:space="preserve"> тенге </w:t>
      </w:r>
      <w:r w:rsidR="00951025">
        <w:rPr>
          <w:rFonts w:ascii="Times New Roman" w:hAnsi="Times New Roman" w:cs="Times New Roman"/>
          <w:sz w:val="28"/>
          <w:szCs w:val="28"/>
          <w:lang w:eastAsia="ar-SA"/>
        </w:rPr>
        <w:t>или 13,2</w:t>
      </w:r>
      <w:r w:rsidRPr="00E85441">
        <w:rPr>
          <w:rFonts w:ascii="Times New Roman" w:hAnsi="Times New Roman" w:cs="Times New Roman"/>
          <w:sz w:val="28"/>
          <w:szCs w:val="28"/>
          <w:lang w:eastAsia="ar-SA"/>
        </w:rPr>
        <w:t>% от об</w:t>
      </w:r>
      <w:r w:rsidR="00951025">
        <w:rPr>
          <w:rFonts w:ascii="Times New Roman" w:hAnsi="Times New Roman" w:cs="Times New Roman"/>
          <w:sz w:val="28"/>
          <w:szCs w:val="28"/>
          <w:lang w:eastAsia="ar-SA"/>
        </w:rPr>
        <w:t>щего объема больше на   40,8</w:t>
      </w:r>
      <w:r>
        <w:rPr>
          <w:rFonts w:ascii="Times New Roman" w:hAnsi="Times New Roman" w:cs="Times New Roman"/>
          <w:sz w:val="28"/>
          <w:szCs w:val="28"/>
          <w:lang w:eastAsia="ar-SA"/>
        </w:rPr>
        <w:t xml:space="preserve">% </w:t>
      </w:r>
      <w:r w:rsidRPr="00E85441">
        <w:rPr>
          <w:rFonts w:ascii="Times New Roman" w:hAnsi="Times New Roman" w:cs="Times New Roman"/>
          <w:sz w:val="28"/>
          <w:szCs w:val="28"/>
          <w:lang w:eastAsia="ar-SA"/>
        </w:rPr>
        <w:t>к соответст</w:t>
      </w:r>
      <w:r>
        <w:rPr>
          <w:rFonts w:ascii="Times New Roman" w:hAnsi="Times New Roman" w:cs="Times New Roman"/>
          <w:sz w:val="28"/>
          <w:szCs w:val="28"/>
          <w:lang w:eastAsia="ar-SA"/>
        </w:rPr>
        <w:t>вующему периоду прошлого года.</w:t>
      </w:r>
    </w:p>
    <w:p w:rsidR="00E85441" w:rsidRPr="005D0730" w:rsidRDefault="00E85441" w:rsidP="005D0730">
      <w:pPr>
        <w:pStyle w:val="2a"/>
        <w:ind w:firstLine="567"/>
        <w:jc w:val="both"/>
        <w:rPr>
          <w:rFonts w:ascii="Times New Roman" w:hAnsi="Times New Roman" w:cs="Times New Roman"/>
          <w:sz w:val="28"/>
          <w:szCs w:val="28"/>
          <w:lang w:eastAsia="ar-SA"/>
        </w:rPr>
      </w:pPr>
      <w:r w:rsidRPr="00E85441">
        <w:rPr>
          <w:rFonts w:ascii="Times New Roman" w:hAnsi="Times New Roman" w:cs="Times New Roman"/>
          <w:sz w:val="28"/>
          <w:szCs w:val="28"/>
          <w:lang w:eastAsia="ar-SA"/>
        </w:rPr>
        <w:t>Объем инвестиций в ж</w:t>
      </w:r>
      <w:r>
        <w:rPr>
          <w:rFonts w:ascii="Times New Roman" w:hAnsi="Times New Roman" w:cs="Times New Roman"/>
          <w:sz w:val="28"/>
          <w:szCs w:val="28"/>
          <w:lang w:eastAsia="ar-SA"/>
        </w:rPr>
        <w:t xml:space="preserve">илищное строительство составил </w:t>
      </w:r>
      <w:r w:rsidRPr="00E85441">
        <w:rPr>
          <w:rFonts w:ascii="Times New Roman" w:hAnsi="Times New Roman" w:cs="Times New Roman"/>
          <w:sz w:val="28"/>
          <w:szCs w:val="28"/>
          <w:lang w:eastAsia="ar-SA"/>
        </w:rPr>
        <w:t>2175,4 млн.</w:t>
      </w:r>
      <w:r>
        <w:rPr>
          <w:rFonts w:ascii="Times New Roman" w:hAnsi="Times New Roman" w:cs="Times New Roman"/>
          <w:sz w:val="28"/>
          <w:szCs w:val="28"/>
          <w:lang w:eastAsia="ar-SA"/>
        </w:rPr>
        <w:t xml:space="preserve"> </w:t>
      </w:r>
      <w:r w:rsidRPr="00E85441">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енге </w:t>
      </w:r>
      <w:r w:rsidR="00951025">
        <w:rPr>
          <w:rFonts w:ascii="Times New Roman" w:hAnsi="Times New Roman" w:cs="Times New Roman"/>
          <w:sz w:val="28"/>
          <w:szCs w:val="28"/>
          <w:lang w:eastAsia="ar-SA"/>
        </w:rPr>
        <w:t>или уменьшился на 14,5</w:t>
      </w:r>
      <w:r w:rsidR="005D0730">
        <w:rPr>
          <w:rFonts w:ascii="Times New Roman" w:hAnsi="Times New Roman" w:cs="Times New Roman"/>
          <w:sz w:val="28"/>
          <w:szCs w:val="28"/>
          <w:lang w:eastAsia="ar-SA"/>
        </w:rPr>
        <w:t xml:space="preserve">%, введено 16218 кв.м. жилья или </w:t>
      </w:r>
      <w:r w:rsidRPr="00E85441">
        <w:rPr>
          <w:rFonts w:ascii="Times New Roman" w:hAnsi="Times New Roman" w:cs="Times New Roman"/>
          <w:sz w:val="28"/>
          <w:szCs w:val="28"/>
          <w:lang w:eastAsia="ar-SA"/>
        </w:rPr>
        <w:t>57,1 %</w:t>
      </w:r>
      <w:r w:rsidR="00016807">
        <w:rPr>
          <w:rFonts w:ascii="Times New Roman" w:hAnsi="Times New Roman" w:cs="Times New Roman"/>
          <w:sz w:val="28"/>
          <w:szCs w:val="28"/>
          <w:lang w:eastAsia="ar-SA"/>
        </w:rPr>
        <w:t xml:space="preserve"> </w:t>
      </w:r>
      <w:r w:rsidR="005D0730">
        <w:rPr>
          <w:rFonts w:ascii="Times New Roman" w:hAnsi="Times New Roman" w:cs="Times New Roman"/>
          <w:sz w:val="28"/>
          <w:szCs w:val="28"/>
          <w:lang w:eastAsia="ar-SA"/>
        </w:rPr>
        <w:t>к   прошлогоднему показателю.</w:t>
      </w:r>
    </w:p>
    <w:p w:rsidR="009C0C55" w:rsidRPr="004756D2" w:rsidRDefault="00325A6D" w:rsidP="004756D2">
      <w:pPr>
        <w:pStyle w:val="2a"/>
        <w:ind w:firstLine="567"/>
        <w:jc w:val="both"/>
        <w:rPr>
          <w:rFonts w:ascii="Times New Roman" w:hAnsi="Times New Roman" w:cs="Arial"/>
          <w:sz w:val="28"/>
          <w:szCs w:val="28"/>
          <w:lang w:eastAsia="ar-SA"/>
        </w:rPr>
      </w:pPr>
      <w:r w:rsidRPr="004756D2">
        <w:rPr>
          <w:rFonts w:ascii="Times New Roman" w:hAnsi="Times New Roman" w:cs="Times New Roman"/>
          <w:b/>
          <w:sz w:val="28"/>
          <w:szCs w:val="28"/>
          <w:lang w:eastAsia="ar-SA"/>
        </w:rPr>
        <w:t>Строительство</w:t>
      </w:r>
    </w:p>
    <w:p w:rsidR="00E85441" w:rsidRDefault="00E85441" w:rsidP="005D0730">
      <w:pPr>
        <w:pStyle w:val="2a"/>
        <w:ind w:firstLine="567"/>
        <w:jc w:val="both"/>
        <w:rPr>
          <w:rFonts w:ascii="Times New Roman" w:hAnsi="Times New Roman" w:cs="Arial"/>
          <w:sz w:val="28"/>
          <w:szCs w:val="28"/>
          <w:lang w:eastAsia="ar-SA"/>
        </w:rPr>
      </w:pPr>
      <w:r w:rsidRPr="00E85441">
        <w:rPr>
          <w:rFonts w:ascii="Times New Roman" w:hAnsi="Times New Roman" w:cs="Arial"/>
          <w:sz w:val="28"/>
          <w:szCs w:val="28"/>
          <w:lang w:eastAsia="ar-SA"/>
        </w:rPr>
        <w:t>Объем строительных работ составил 5 600,2 млн. тенге, или 107,3% к прошлогоднему показателю.</w:t>
      </w:r>
    </w:p>
    <w:p w:rsidR="00C07AA0" w:rsidRDefault="00325A6D" w:rsidP="00C07AA0">
      <w:pPr>
        <w:pStyle w:val="2a"/>
        <w:ind w:firstLine="567"/>
        <w:jc w:val="both"/>
        <w:rPr>
          <w:rFonts w:ascii="Times New Roman" w:hAnsi="Times New Roman" w:cs="Times New Roman"/>
          <w:b/>
          <w:sz w:val="28"/>
          <w:szCs w:val="28"/>
          <w:lang w:val="kk-KZ" w:eastAsia="ar-SA"/>
        </w:rPr>
      </w:pPr>
      <w:r w:rsidRPr="00325A6D">
        <w:rPr>
          <w:rFonts w:ascii="Times New Roman" w:hAnsi="Times New Roman" w:cs="Times New Roman"/>
          <w:b/>
          <w:sz w:val="28"/>
          <w:szCs w:val="28"/>
          <w:lang w:val="kk-KZ" w:eastAsia="ar-SA"/>
        </w:rPr>
        <w:t>Товарооборот</w:t>
      </w:r>
    </w:p>
    <w:p w:rsidR="00E85441" w:rsidRPr="005D0730" w:rsidRDefault="00E85441" w:rsidP="005D0730">
      <w:pPr>
        <w:pStyle w:val="2a"/>
        <w:ind w:firstLine="567"/>
        <w:jc w:val="both"/>
        <w:rPr>
          <w:rFonts w:ascii="Times New Roman" w:hAnsi="Times New Roman" w:cs="Times New Roman"/>
          <w:sz w:val="28"/>
          <w:szCs w:val="28"/>
          <w:lang w:eastAsia="ar-SA"/>
        </w:rPr>
      </w:pPr>
      <w:r w:rsidRPr="00E85441">
        <w:rPr>
          <w:rFonts w:ascii="Times New Roman" w:hAnsi="Times New Roman" w:cs="Times New Roman"/>
          <w:sz w:val="28"/>
          <w:szCs w:val="28"/>
          <w:lang w:eastAsia="ar-SA"/>
        </w:rPr>
        <w:t>Объем розничной торговли составил 1 473,1 млн. тенге. По сравнению с январем – декабрем 2021 года физический объем розничной торговли составил 63,5%.</w:t>
      </w:r>
    </w:p>
    <w:p w:rsidR="00C07AA0" w:rsidRDefault="00325A6D" w:rsidP="00C07AA0">
      <w:pPr>
        <w:pStyle w:val="2a"/>
        <w:ind w:firstLine="567"/>
        <w:jc w:val="both"/>
        <w:rPr>
          <w:rFonts w:ascii="Times New Roman" w:hAnsi="Times New Roman" w:cs="Times New Roman"/>
          <w:b/>
          <w:sz w:val="28"/>
          <w:szCs w:val="28"/>
          <w:lang w:eastAsia="ar-SA"/>
        </w:rPr>
      </w:pPr>
      <w:r w:rsidRPr="004756D2">
        <w:rPr>
          <w:rFonts w:ascii="Times New Roman" w:hAnsi="Times New Roman" w:cs="Times New Roman"/>
          <w:b/>
          <w:sz w:val="28"/>
          <w:szCs w:val="28"/>
          <w:lang w:eastAsia="ar-SA"/>
        </w:rPr>
        <w:t>Предпринимательство</w:t>
      </w:r>
    </w:p>
    <w:p w:rsidR="00E85441" w:rsidRPr="00E85441" w:rsidRDefault="00E85441" w:rsidP="00E85441">
      <w:pPr>
        <w:pStyle w:val="2a"/>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w:t>
      </w:r>
      <w:r w:rsidRPr="00E85441">
        <w:rPr>
          <w:rFonts w:ascii="Times New Roman" w:hAnsi="Times New Roman" w:cs="Times New Roman"/>
          <w:sz w:val="28"/>
          <w:szCs w:val="28"/>
        </w:rPr>
        <w:t>2023 г</w:t>
      </w:r>
      <w:r w:rsidR="00413385">
        <w:rPr>
          <w:rFonts w:ascii="Times New Roman" w:hAnsi="Times New Roman" w:cs="Times New Roman"/>
          <w:sz w:val="28"/>
          <w:szCs w:val="28"/>
        </w:rPr>
        <w:t>ода в районе зарегистрировано 2</w:t>
      </w:r>
      <w:r w:rsidRPr="00E85441">
        <w:rPr>
          <w:rFonts w:ascii="Times New Roman" w:hAnsi="Times New Roman" w:cs="Times New Roman"/>
          <w:sz w:val="28"/>
          <w:szCs w:val="28"/>
        </w:rPr>
        <w:t>085 хозяйствующих субъекта малого бизнеса, что на 22</w:t>
      </w:r>
      <w:r w:rsidR="00413385">
        <w:rPr>
          <w:rFonts w:ascii="Times New Roman" w:hAnsi="Times New Roman" w:cs="Times New Roman"/>
          <w:sz w:val="28"/>
          <w:szCs w:val="28"/>
          <w:lang w:val="kk-KZ"/>
        </w:rPr>
        <w:t>,0</w:t>
      </w:r>
      <w:r w:rsidRPr="00E85441">
        <w:rPr>
          <w:rFonts w:ascii="Times New Roman" w:hAnsi="Times New Roman" w:cs="Times New Roman"/>
          <w:sz w:val="28"/>
          <w:szCs w:val="28"/>
        </w:rPr>
        <w:t>% больше, чем на аналогичную дату 2021 года. Из ни</w:t>
      </w:r>
      <w:r w:rsidR="00413385">
        <w:rPr>
          <w:rFonts w:ascii="Times New Roman" w:hAnsi="Times New Roman" w:cs="Times New Roman"/>
          <w:sz w:val="28"/>
          <w:szCs w:val="28"/>
        </w:rPr>
        <w:t>х действует 1</w:t>
      </w:r>
      <w:r w:rsidRPr="00E85441">
        <w:rPr>
          <w:rFonts w:ascii="Times New Roman" w:hAnsi="Times New Roman" w:cs="Times New Roman"/>
          <w:sz w:val="28"/>
          <w:szCs w:val="28"/>
        </w:rPr>
        <w:t>882 или 90,2% от числа зарегистрированных.</w:t>
      </w:r>
    </w:p>
    <w:p w:rsidR="00E85441" w:rsidRPr="00E85441" w:rsidRDefault="00E85441" w:rsidP="00E85441">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 xml:space="preserve">  Численность занятых в </w:t>
      </w:r>
      <w:r w:rsidR="00413385">
        <w:rPr>
          <w:rFonts w:ascii="Times New Roman" w:hAnsi="Times New Roman" w:cs="Times New Roman"/>
          <w:sz w:val="28"/>
          <w:szCs w:val="28"/>
        </w:rPr>
        <w:t>малом бизнесе составляет 3</w:t>
      </w:r>
      <w:r>
        <w:rPr>
          <w:rFonts w:ascii="Times New Roman" w:hAnsi="Times New Roman" w:cs="Times New Roman"/>
          <w:sz w:val="28"/>
          <w:szCs w:val="28"/>
        </w:rPr>
        <w:t xml:space="preserve">874 </w:t>
      </w:r>
      <w:r w:rsidRPr="00E85441">
        <w:rPr>
          <w:rFonts w:ascii="Times New Roman" w:hAnsi="Times New Roman" w:cs="Times New Roman"/>
          <w:sz w:val="28"/>
          <w:szCs w:val="28"/>
        </w:rPr>
        <w:t>человек, что на 7,9% больше, чем на 1 января 2022 года.</w:t>
      </w:r>
    </w:p>
    <w:p w:rsidR="00E85441" w:rsidRPr="00E85441" w:rsidRDefault="00E85441" w:rsidP="00E85441">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 xml:space="preserve">  Хозяйствующими субъектами малого бизнеса района произведено продукции (работ, услуг) на сумму 39 647,1 млн. тенге, что на 25,3 % больше января-декабря 2021 года. </w:t>
      </w:r>
    </w:p>
    <w:p w:rsidR="00E85441" w:rsidRDefault="00E85441" w:rsidP="005D0730">
      <w:pPr>
        <w:pStyle w:val="2a"/>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состоянию на 1 января </w:t>
      </w:r>
      <w:r w:rsidRPr="00E85441">
        <w:rPr>
          <w:rFonts w:ascii="Times New Roman" w:hAnsi="Times New Roman" w:cs="Times New Roman"/>
          <w:sz w:val="28"/>
          <w:szCs w:val="28"/>
        </w:rPr>
        <w:t xml:space="preserve">2023 </w:t>
      </w:r>
      <w:r>
        <w:rPr>
          <w:rFonts w:ascii="Times New Roman" w:hAnsi="Times New Roman" w:cs="Times New Roman"/>
          <w:sz w:val="28"/>
          <w:szCs w:val="28"/>
        </w:rPr>
        <w:t xml:space="preserve">года в районе зарегистрировано </w:t>
      </w:r>
      <w:r w:rsidRPr="00E85441">
        <w:rPr>
          <w:rFonts w:ascii="Times New Roman" w:hAnsi="Times New Roman" w:cs="Times New Roman"/>
          <w:sz w:val="28"/>
          <w:szCs w:val="28"/>
        </w:rPr>
        <w:t>и действуют 3 мини-цехов с численностью работников 137 человек. Объем производства по переработке сельскохозяйственной пр</w:t>
      </w:r>
      <w:r>
        <w:rPr>
          <w:rFonts w:ascii="Times New Roman" w:hAnsi="Times New Roman" w:cs="Times New Roman"/>
          <w:sz w:val="28"/>
          <w:szCs w:val="28"/>
        </w:rPr>
        <w:t xml:space="preserve">одукции мини-цехами составляет </w:t>
      </w:r>
      <w:r w:rsidRPr="00E85441">
        <w:rPr>
          <w:rFonts w:ascii="Times New Roman" w:hAnsi="Times New Roman" w:cs="Times New Roman"/>
          <w:sz w:val="28"/>
          <w:szCs w:val="28"/>
        </w:rPr>
        <w:t>933,1 м</w:t>
      </w:r>
      <w:r>
        <w:rPr>
          <w:rFonts w:ascii="Times New Roman" w:hAnsi="Times New Roman" w:cs="Times New Roman"/>
          <w:sz w:val="28"/>
          <w:szCs w:val="28"/>
        </w:rPr>
        <w:t xml:space="preserve">лн. тенге, что 47,9 % меньше к январю-декабрю </w:t>
      </w:r>
      <w:r w:rsidRPr="00E85441">
        <w:rPr>
          <w:rFonts w:ascii="Times New Roman" w:hAnsi="Times New Roman" w:cs="Times New Roman"/>
          <w:sz w:val="28"/>
          <w:szCs w:val="28"/>
        </w:rPr>
        <w:t>2021 года.</w:t>
      </w:r>
    </w:p>
    <w:p w:rsidR="009C0C55" w:rsidRDefault="00325A6D" w:rsidP="00E85441">
      <w:pPr>
        <w:pStyle w:val="2a"/>
        <w:ind w:firstLine="567"/>
        <w:jc w:val="both"/>
        <w:rPr>
          <w:rFonts w:ascii="Times New Roman" w:hAnsi="Times New Roman" w:cs="Times New Roman"/>
          <w:b/>
          <w:sz w:val="28"/>
          <w:szCs w:val="28"/>
          <w:lang w:eastAsia="ar-SA"/>
        </w:rPr>
      </w:pPr>
      <w:r w:rsidRPr="00325A6D">
        <w:rPr>
          <w:rFonts w:ascii="Times New Roman" w:hAnsi="Times New Roman" w:cs="Times New Roman"/>
          <w:b/>
          <w:sz w:val="28"/>
          <w:szCs w:val="28"/>
          <w:lang w:val="kk-KZ" w:eastAsia="ar-SA"/>
        </w:rPr>
        <w:t xml:space="preserve">Рынок </w:t>
      </w:r>
      <w:r w:rsidRPr="00325A6D">
        <w:rPr>
          <w:rFonts w:ascii="Times New Roman" w:hAnsi="Times New Roman" w:cs="Times New Roman"/>
          <w:b/>
          <w:sz w:val="28"/>
          <w:szCs w:val="28"/>
          <w:lang w:eastAsia="ar-SA"/>
        </w:rPr>
        <w:t>труда</w:t>
      </w:r>
    </w:p>
    <w:p w:rsidR="00E85441" w:rsidRPr="00E85441" w:rsidRDefault="00E85441" w:rsidP="00E85441">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Уровень зарегистриро</w:t>
      </w:r>
      <w:r w:rsidR="00413385">
        <w:rPr>
          <w:rFonts w:ascii="Times New Roman" w:hAnsi="Times New Roman" w:cs="Times New Roman"/>
          <w:sz w:val="28"/>
          <w:szCs w:val="28"/>
        </w:rPr>
        <w:t xml:space="preserve">ванной безработицы составил 3,7%, что на </w:t>
      </w:r>
      <w:r w:rsidRPr="00E85441">
        <w:rPr>
          <w:rFonts w:ascii="Times New Roman" w:hAnsi="Times New Roman" w:cs="Times New Roman"/>
          <w:sz w:val="28"/>
          <w:szCs w:val="28"/>
        </w:rPr>
        <w:t xml:space="preserve">0,1 процентных пункта выше уровня соответствующего периода 2021 </w:t>
      </w:r>
      <w:r w:rsidR="005D0730">
        <w:rPr>
          <w:rFonts w:ascii="Times New Roman" w:hAnsi="Times New Roman" w:cs="Times New Roman"/>
          <w:sz w:val="28"/>
          <w:szCs w:val="28"/>
        </w:rPr>
        <w:t xml:space="preserve">года. По состоянию на 1 января </w:t>
      </w:r>
      <w:r w:rsidRPr="00E85441">
        <w:rPr>
          <w:rFonts w:ascii="Times New Roman" w:hAnsi="Times New Roman" w:cs="Times New Roman"/>
          <w:sz w:val="28"/>
          <w:szCs w:val="28"/>
        </w:rPr>
        <w:t>2023 года численн</w:t>
      </w:r>
      <w:r w:rsidR="005D0730">
        <w:rPr>
          <w:rFonts w:ascii="Times New Roman" w:hAnsi="Times New Roman" w:cs="Times New Roman"/>
          <w:sz w:val="28"/>
          <w:szCs w:val="28"/>
        </w:rPr>
        <w:t xml:space="preserve">ость безработных составила 784 </w:t>
      </w:r>
      <w:r w:rsidR="00413385">
        <w:rPr>
          <w:rFonts w:ascii="Times New Roman" w:hAnsi="Times New Roman" w:cs="Times New Roman"/>
          <w:sz w:val="28"/>
          <w:szCs w:val="28"/>
        </w:rPr>
        <w:t>человек, что на 0,3</w:t>
      </w:r>
      <w:r w:rsidRPr="00E85441">
        <w:rPr>
          <w:rFonts w:ascii="Times New Roman" w:hAnsi="Times New Roman" w:cs="Times New Roman"/>
          <w:sz w:val="28"/>
          <w:szCs w:val="28"/>
        </w:rPr>
        <w:t>% ниже у</w:t>
      </w:r>
      <w:r w:rsidR="005D0730">
        <w:rPr>
          <w:rFonts w:ascii="Times New Roman" w:hAnsi="Times New Roman" w:cs="Times New Roman"/>
          <w:sz w:val="28"/>
          <w:szCs w:val="28"/>
        </w:rPr>
        <w:t xml:space="preserve">ровня соответствующего периода </w:t>
      </w:r>
      <w:r w:rsidRPr="00E85441">
        <w:rPr>
          <w:rFonts w:ascii="Times New Roman" w:hAnsi="Times New Roman" w:cs="Times New Roman"/>
          <w:sz w:val="28"/>
          <w:szCs w:val="28"/>
        </w:rPr>
        <w:t>2021 года, численность живущих за че</w:t>
      </w:r>
      <w:r w:rsidR="005D0730">
        <w:rPr>
          <w:rFonts w:ascii="Times New Roman" w:hAnsi="Times New Roman" w:cs="Times New Roman"/>
          <w:sz w:val="28"/>
          <w:szCs w:val="28"/>
        </w:rPr>
        <w:t>ртой бед</w:t>
      </w:r>
      <w:r w:rsidR="00413385">
        <w:rPr>
          <w:rFonts w:ascii="Times New Roman" w:hAnsi="Times New Roman" w:cs="Times New Roman"/>
          <w:sz w:val="28"/>
          <w:szCs w:val="28"/>
        </w:rPr>
        <w:t>ности – 1111 человек, или 81,2</w:t>
      </w:r>
      <w:r w:rsidR="005D0730">
        <w:rPr>
          <w:rFonts w:ascii="Times New Roman" w:hAnsi="Times New Roman" w:cs="Times New Roman"/>
          <w:sz w:val="28"/>
          <w:szCs w:val="28"/>
        </w:rPr>
        <w:t xml:space="preserve">% к   прошлогоднему показателю (на 258 человека </w:t>
      </w:r>
      <w:r w:rsidRPr="00E85441">
        <w:rPr>
          <w:rFonts w:ascii="Times New Roman" w:hAnsi="Times New Roman" w:cs="Times New Roman"/>
          <w:sz w:val="28"/>
          <w:szCs w:val="28"/>
        </w:rPr>
        <w:t xml:space="preserve">меньше).  </w:t>
      </w:r>
    </w:p>
    <w:p w:rsidR="00E85441" w:rsidRPr="00E85441" w:rsidRDefault="00E85441" w:rsidP="00E85441">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При содействии службы занятости труд</w:t>
      </w:r>
      <w:r w:rsidR="005D0730">
        <w:rPr>
          <w:rFonts w:ascii="Times New Roman" w:hAnsi="Times New Roman" w:cs="Times New Roman"/>
          <w:sz w:val="28"/>
          <w:szCs w:val="28"/>
        </w:rPr>
        <w:t xml:space="preserve">оустроено 1348 человек, что на </w:t>
      </w:r>
      <w:r w:rsidR="00413385">
        <w:rPr>
          <w:rFonts w:ascii="Times New Roman" w:hAnsi="Times New Roman" w:cs="Times New Roman"/>
          <w:sz w:val="28"/>
          <w:szCs w:val="28"/>
        </w:rPr>
        <w:t xml:space="preserve">0,7% меньше </w:t>
      </w:r>
      <w:r w:rsidRPr="00E85441">
        <w:rPr>
          <w:rFonts w:ascii="Times New Roman" w:hAnsi="Times New Roman" w:cs="Times New Roman"/>
          <w:sz w:val="28"/>
          <w:szCs w:val="28"/>
        </w:rPr>
        <w:t>января-декабря 2021 года.</w:t>
      </w:r>
    </w:p>
    <w:p w:rsidR="005D0730" w:rsidRDefault="00E85441" w:rsidP="005D0730">
      <w:pPr>
        <w:pStyle w:val="2a"/>
        <w:ind w:firstLine="567"/>
        <w:jc w:val="both"/>
        <w:rPr>
          <w:rFonts w:ascii="Times New Roman" w:hAnsi="Times New Roman" w:cs="Times New Roman"/>
          <w:sz w:val="28"/>
          <w:szCs w:val="28"/>
        </w:rPr>
      </w:pPr>
      <w:r w:rsidRPr="00E85441">
        <w:rPr>
          <w:rFonts w:ascii="Times New Roman" w:hAnsi="Times New Roman" w:cs="Times New Roman"/>
          <w:sz w:val="28"/>
          <w:szCs w:val="28"/>
        </w:rPr>
        <w:t xml:space="preserve">Среднемесячная заработная плата </w:t>
      </w:r>
      <w:r w:rsidR="005D0730">
        <w:rPr>
          <w:rFonts w:ascii="Times New Roman" w:hAnsi="Times New Roman" w:cs="Times New Roman"/>
          <w:sz w:val="28"/>
          <w:szCs w:val="28"/>
        </w:rPr>
        <w:t xml:space="preserve">за январь - сентябрь 2022 года </w:t>
      </w:r>
      <w:r w:rsidRPr="00E85441">
        <w:rPr>
          <w:rFonts w:ascii="Times New Roman" w:hAnsi="Times New Roman" w:cs="Times New Roman"/>
          <w:sz w:val="28"/>
          <w:szCs w:val="28"/>
        </w:rPr>
        <w:t>увеличилась на 22,4% и составила 194 656 тенге.</w:t>
      </w:r>
    </w:p>
    <w:p w:rsidR="009C0C55" w:rsidRPr="004756D2" w:rsidRDefault="00325A6D" w:rsidP="00E85441">
      <w:pPr>
        <w:pStyle w:val="2a"/>
        <w:ind w:firstLine="567"/>
        <w:jc w:val="both"/>
        <w:rPr>
          <w:rFonts w:ascii="Times New Roman" w:hAnsi="Times New Roman" w:cs="Times New Roman"/>
          <w:b/>
          <w:bCs/>
          <w:sz w:val="28"/>
          <w:szCs w:val="28"/>
          <w:lang w:eastAsia="ar-SA"/>
        </w:rPr>
      </w:pPr>
      <w:r w:rsidRPr="004756D2">
        <w:rPr>
          <w:rFonts w:ascii="Times New Roman" w:hAnsi="Times New Roman" w:cs="Times New Roman"/>
          <w:b/>
          <w:bCs/>
          <w:sz w:val="28"/>
          <w:szCs w:val="28"/>
          <w:lang w:eastAsia="ar-SA"/>
        </w:rPr>
        <w:t>Бюджет</w:t>
      </w:r>
    </w:p>
    <w:p w:rsidR="005D0730" w:rsidRPr="005D0730" w:rsidRDefault="005D0730" w:rsidP="005D0730">
      <w:pPr>
        <w:pStyle w:val="2a"/>
        <w:ind w:firstLine="567"/>
        <w:jc w:val="both"/>
        <w:rPr>
          <w:rFonts w:ascii="Times New Roman" w:hAnsi="Times New Roman" w:cs="Times New Roman"/>
          <w:bCs/>
          <w:sz w:val="28"/>
          <w:szCs w:val="28"/>
          <w:lang w:val="kk-KZ" w:eastAsia="ar-SA"/>
        </w:rPr>
      </w:pPr>
      <w:r w:rsidRPr="005D0730">
        <w:rPr>
          <w:rFonts w:ascii="Times New Roman" w:hAnsi="Times New Roman" w:cs="Times New Roman"/>
          <w:bCs/>
          <w:sz w:val="28"/>
          <w:szCs w:val="28"/>
          <w:lang w:val="kk-KZ" w:eastAsia="ar-SA"/>
        </w:rPr>
        <w:t xml:space="preserve">По состоянию на 1 января  2023 года в государственный бюджет собрано  </w:t>
      </w:r>
      <w:r w:rsidRPr="00A725EE">
        <w:rPr>
          <w:rFonts w:ascii="Times New Roman" w:hAnsi="Times New Roman" w:cs="Times New Roman"/>
          <w:bCs/>
          <w:sz w:val="28"/>
          <w:szCs w:val="28"/>
          <w:lang w:val="kk-KZ" w:eastAsia="ar-SA"/>
        </w:rPr>
        <w:t>4209,0</w:t>
      </w:r>
      <w:r w:rsidRPr="005D0730">
        <w:rPr>
          <w:rFonts w:ascii="Times New Roman" w:hAnsi="Times New Roman" w:cs="Times New Roman"/>
          <w:bCs/>
          <w:sz w:val="28"/>
          <w:szCs w:val="28"/>
          <w:lang w:val="kk-KZ" w:eastAsia="ar-SA"/>
        </w:rPr>
        <w:t xml:space="preserve"> млн. тенге, в том числе в местный бюджет – </w:t>
      </w:r>
      <w:r w:rsidR="00A725EE" w:rsidRPr="00A725EE">
        <w:rPr>
          <w:rFonts w:ascii="Times New Roman" w:hAnsi="Times New Roman" w:cs="Times New Roman"/>
          <w:bCs/>
          <w:sz w:val="28"/>
          <w:szCs w:val="28"/>
          <w:lang w:val="kk-KZ" w:eastAsia="ar-SA"/>
        </w:rPr>
        <w:t>3 106,7</w:t>
      </w:r>
      <w:r w:rsidRPr="005D0730">
        <w:rPr>
          <w:rFonts w:ascii="Times New Roman" w:hAnsi="Times New Roman" w:cs="Times New Roman"/>
          <w:bCs/>
          <w:sz w:val="28"/>
          <w:szCs w:val="28"/>
          <w:lang w:val="kk-KZ" w:eastAsia="ar-SA"/>
        </w:rPr>
        <w:t xml:space="preserve"> млн. тенге (94,2% - к прогнозу, 165,2% - к уровню  января-декабря 2021 года).</w:t>
      </w:r>
    </w:p>
    <w:p w:rsidR="00C07AA0" w:rsidRDefault="00325A6D" w:rsidP="00C07AA0">
      <w:pPr>
        <w:pStyle w:val="2a"/>
        <w:ind w:firstLine="567"/>
        <w:jc w:val="both"/>
        <w:rPr>
          <w:rFonts w:ascii="Times New Roman" w:hAnsi="Times New Roman" w:cs="Times New Roman"/>
          <w:b/>
          <w:bCs/>
          <w:sz w:val="28"/>
          <w:szCs w:val="28"/>
          <w:lang w:eastAsia="ar-SA"/>
        </w:rPr>
      </w:pPr>
      <w:r w:rsidRPr="00325A6D">
        <w:rPr>
          <w:rFonts w:ascii="Times New Roman" w:hAnsi="Times New Roman" w:cs="Times New Roman"/>
          <w:b/>
          <w:bCs/>
          <w:sz w:val="28"/>
          <w:szCs w:val="28"/>
          <w:lang w:eastAsia="ar-SA"/>
        </w:rPr>
        <w:t>Здравоохранение</w:t>
      </w:r>
    </w:p>
    <w:p w:rsidR="005D0730" w:rsidRPr="005D0730" w:rsidRDefault="005D0730" w:rsidP="005D0730">
      <w:pPr>
        <w:pStyle w:val="2a"/>
        <w:ind w:firstLine="567"/>
        <w:jc w:val="both"/>
        <w:rPr>
          <w:rFonts w:ascii="Times New Roman" w:hAnsi="Times New Roman" w:cs="Times New Roman"/>
          <w:bCs/>
          <w:sz w:val="28"/>
          <w:szCs w:val="28"/>
          <w:lang w:eastAsia="ar-SA"/>
        </w:rPr>
      </w:pPr>
      <w:r w:rsidRPr="005D0730">
        <w:rPr>
          <w:rFonts w:ascii="Times New Roman" w:hAnsi="Times New Roman" w:cs="Times New Roman"/>
          <w:bCs/>
          <w:sz w:val="28"/>
          <w:szCs w:val="28"/>
          <w:lang w:eastAsia="ar-SA"/>
        </w:rPr>
        <w:t>Государственная сеть здравоохранения представлена 2 районными больницами, в состав которых входят не юридические лица - 6 врачебных амбулаторий, 6 ФАПов, 27 медицинских пункта.</w:t>
      </w:r>
    </w:p>
    <w:p w:rsidR="00C07AA0" w:rsidRDefault="00325A6D" w:rsidP="00C07AA0">
      <w:pPr>
        <w:pStyle w:val="2a"/>
        <w:ind w:firstLine="567"/>
        <w:jc w:val="both"/>
        <w:rPr>
          <w:rFonts w:ascii="Times New Roman" w:hAnsi="Times New Roman" w:cs="Times New Roman"/>
          <w:b/>
          <w:sz w:val="28"/>
          <w:szCs w:val="28"/>
          <w:lang w:val="kk-KZ" w:eastAsia="ar-SA"/>
        </w:rPr>
      </w:pPr>
      <w:r w:rsidRPr="00325A6D">
        <w:rPr>
          <w:rFonts w:ascii="Times New Roman" w:hAnsi="Times New Roman" w:cs="Times New Roman"/>
          <w:b/>
          <w:sz w:val="28"/>
          <w:szCs w:val="28"/>
          <w:lang w:val="kk-KZ" w:eastAsia="ar-SA"/>
        </w:rPr>
        <w:t>Образование</w:t>
      </w:r>
    </w:p>
    <w:p w:rsidR="005D0730" w:rsidRPr="005D0730" w:rsidRDefault="005D0730" w:rsidP="005D0730">
      <w:pPr>
        <w:pStyle w:val="2a"/>
        <w:ind w:firstLine="567"/>
        <w:jc w:val="both"/>
        <w:rPr>
          <w:rFonts w:ascii="Times New Roman" w:hAnsi="Times New Roman" w:cs="Times New Roman"/>
          <w:sz w:val="28"/>
          <w:szCs w:val="28"/>
          <w:lang w:val="kk-KZ" w:eastAsia="ar-SA"/>
        </w:rPr>
      </w:pPr>
      <w:r w:rsidRPr="005D0730">
        <w:rPr>
          <w:rFonts w:ascii="Times New Roman" w:hAnsi="Times New Roman" w:cs="Times New Roman"/>
          <w:sz w:val="28"/>
          <w:szCs w:val="28"/>
          <w:lang w:val="kk-KZ" w:eastAsia="ar-SA"/>
        </w:rPr>
        <w:t>Функционируют  37 общеобразовательных школ (6 503 учащихся),  в том  числе 20 школ (3 032 учащихся) с обучением на государственном  языке. В районе имеются  5 пришкольных интернатов на 84 учащихся.</w:t>
      </w:r>
    </w:p>
    <w:p w:rsidR="005D0730" w:rsidRPr="005D0730" w:rsidRDefault="005D0730" w:rsidP="005D0730">
      <w:pPr>
        <w:pStyle w:val="2a"/>
        <w:ind w:firstLine="567"/>
        <w:jc w:val="both"/>
        <w:rPr>
          <w:rFonts w:ascii="Times New Roman" w:hAnsi="Times New Roman" w:cs="Times New Roman"/>
          <w:sz w:val="28"/>
          <w:szCs w:val="28"/>
          <w:lang w:val="kk-KZ" w:eastAsia="ar-SA"/>
        </w:rPr>
      </w:pPr>
      <w:r w:rsidRPr="005D0730">
        <w:rPr>
          <w:rFonts w:ascii="Times New Roman" w:hAnsi="Times New Roman" w:cs="Times New Roman"/>
          <w:sz w:val="28"/>
          <w:szCs w:val="28"/>
          <w:lang w:val="kk-KZ" w:eastAsia="ar-SA"/>
        </w:rPr>
        <w:t>Действуют колледж (201 учащихся), 18 детских садов, 20 мини-центров  (1 976 детей) и 3 организаций дополнительного образования (1 746 детей).</w:t>
      </w:r>
    </w:p>
    <w:p w:rsidR="00C07AA0" w:rsidRDefault="00325A6D" w:rsidP="00C07AA0">
      <w:pPr>
        <w:pStyle w:val="2a"/>
        <w:ind w:firstLine="567"/>
        <w:jc w:val="both"/>
        <w:rPr>
          <w:rFonts w:ascii="Times New Roman" w:hAnsi="Times New Roman" w:cs="Times New Roman"/>
          <w:b/>
          <w:bCs/>
          <w:sz w:val="28"/>
          <w:szCs w:val="28"/>
          <w:lang w:eastAsia="ar-SA"/>
        </w:rPr>
      </w:pPr>
      <w:r w:rsidRPr="00325A6D">
        <w:rPr>
          <w:rFonts w:ascii="Times New Roman" w:hAnsi="Times New Roman" w:cs="Times New Roman"/>
          <w:b/>
          <w:sz w:val="28"/>
          <w:szCs w:val="28"/>
          <w:lang w:eastAsia="ar-SA"/>
        </w:rPr>
        <w:t>Культура</w:t>
      </w:r>
    </w:p>
    <w:p w:rsidR="005D0730" w:rsidRPr="005D0730" w:rsidRDefault="005D0730" w:rsidP="005D0730">
      <w:pPr>
        <w:pStyle w:val="2a"/>
        <w:ind w:firstLine="567"/>
        <w:jc w:val="both"/>
        <w:rPr>
          <w:rFonts w:ascii="Times New Roman" w:hAnsi="Times New Roman" w:cs="Times New Roman"/>
          <w:sz w:val="28"/>
          <w:szCs w:val="28"/>
        </w:rPr>
      </w:pPr>
      <w:r w:rsidRPr="005D0730">
        <w:rPr>
          <w:rFonts w:ascii="Times New Roman" w:hAnsi="Times New Roman" w:cs="Times New Roman"/>
          <w:sz w:val="28"/>
          <w:szCs w:val="28"/>
        </w:rPr>
        <w:t>Функционируют 34 библиотеки, 22 культурно-досуговых организации, 5 киноустановок.</w:t>
      </w:r>
    </w:p>
    <w:p w:rsidR="00C07AA0" w:rsidRDefault="007A1DC5" w:rsidP="00C07AA0">
      <w:pPr>
        <w:pStyle w:val="2a"/>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Общественная безопасность</w:t>
      </w:r>
    </w:p>
    <w:p w:rsidR="00664CAF" w:rsidRDefault="005D0730" w:rsidP="00664CAF">
      <w:pPr>
        <w:pStyle w:val="2a"/>
        <w:ind w:firstLine="567"/>
        <w:jc w:val="both"/>
        <w:rPr>
          <w:rFonts w:ascii="Times New Roman" w:hAnsi="Times New Roman" w:cs="Times New Roman"/>
          <w:sz w:val="28"/>
          <w:szCs w:val="28"/>
          <w:lang w:val="kk-KZ" w:eastAsia="ar-SA"/>
        </w:rPr>
      </w:pPr>
      <w:r w:rsidRPr="005D0730">
        <w:rPr>
          <w:rFonts w:ascii="Times New Roman" w:hAnsi="Times New Roman" w:cs="Times New Roman"/>
          <w:sz w:val="28"/>
          <w:szCs w:val="28"/>
          <w:lang w:val="kk-KZ" w:eastAsia="ar-SA"/>
        </w:rPr>
        <w:t xml:space="preserve">Зарегистрировано  177 преступлений, что на 26,6% меньше по сравнению с 1.12.2021 года.  </w:t>
      </w: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095FA6" w:rsidRDefault="00095FA6" w:rsidP="006328A9">
      <w:pPr>
        <w:pStyle w:val="2a"/>
        <w:ind w:firstLine="708"/>
        <w:jc w:val="both"/>
        <w:rPr>
          <w:rFonts w:ascii="Times New Roman" w:hAnsi="Times New Roman" w:cs="Times New Roman"/>
          <w:sz w:val="28"/>
          <w:szCs w:val="28"/>
          <w:lang w:val="kk-KZ" w:eastAsia="ar-SA"/>
        </w:rPr>
      </w:pPr>
    </w:p>
    <w:p w:rsidR="00F308EA" w:rsidRDefault="00F308EA" w:rsidP="006328A9">
      <w:pPr>
        <w:pStyle w:val="2a"/>
        <w:ind w:firstLine="708"/>
        <w:jc w:val="both"/>
        <w:rPr>
          <w:rFonts w:ascii="Times New Roman" w:hAnsi="Times New Roman" w:cs="Times New Roman"/>
          <w:b/>
          <w:sz w:val="28"/>
          <w:szCs w:val="28"/>
        </w:rPr>
      </w:pPr>
    </w:p>
    <w:p w:rsidR="00095FA6" w:rsidRDefault="00095FA6" w:rsidP="006328A9">
      <w:pPr>
        <w:pStyle w:val="2a"/>
        <w:ind w:firstLine="708"/>
        <w:jc w:val="both"/>
        <w:rPr>
          <w:rFonts w:ascii="Times New Roman" w:hAnsi="Times New Roman" w:cs="Times New Roman"/>
          <w:b/>
          <w:sz w:val="28"/>
          <w:szCs w:val="28"/>
        </w:rPr>
      </w:pPr>
    </w:p>
    <w:p w:rsidR="001E1271" w:rsidRDefault="001E1271" w:rsidP="006328A9">
      <w:pPr>
        <w:pStyle w:val="2a"/>
        <w:ind w:firstLine="708"/>
        <w:jc w:val="both"/>
        <w:rPr>
          <w:rFonts w:ascii="Times New Roman" w:hAnsi="Times New Roman" w:cs="Times New Roman"/>
          <w:b/>
          <w:sz w:val="28"/>
          <w:szCs w:val="28"/>
        </w:rPr>
      </w:pPr>
    </w:p>
    <w:p w:rsidR="001E1271" w:rsidRDefault="001E1271" w:rsidP="006328A9">
      <w:pPr>
        <w:pStyle w:val="2a"/>
        <w:ind w:firstLine="708"/>
        <w:jc w:val="both"/>
        <w:rPr>
          <w:rFonts w:ascii="Times New Roman" w:hAnsi="Times New Roman" w:cs="Times New Roman"/>
          <w:b/>
          <w:sz w:val="28"/>
          <w:szCs w:val="28"/>
        </w:rPr>
      </w:pPr>
    </w:p>
    <w:p w:rsidR="001E1271" w:rsidRDefault="001E1271" w:rsidP="006328A9">
      <w:pPr>
        <w:pStyle w:val="2a"/>
        <w:ind w:firstLine="708"/>
        <w:jc w:val="both"/>
        <w:rPr>
          <w:rFonts w:ascii="Times New Roman" w:hAnsi="Times New Roman" w:cs="Times New Roman"/>
          <w:b/>
          <w:sz w:val="28"/>
          <w:szCs w:val="28"/>
        </w:rPr>
      </w:pPr>
    </w:p>
    <w:p w:rsidR="003132A6" w:rsidRDefault="00325A6D" w:rsidP="006328A9">
      <w:pPr>
        <w:pStyle w:val="2a"/>
        <w:ind w:firstLine="708"/>
        <w:jc w:val="both"/>
        <w:rPr>
          <w:rFonts w:ascii="Times New Roman" w:hAnsi="Times New Roman" w:cs="Times New Roman"/>
          <w:b/>
          <w:sz w:val="28"/>
          <w:szCs w:val="28"/>
        </w:rPr>
      </w:pPr>
      <w:r w:rsidRPr="00325A6D">
        <w:rPr>
          <w:rFonts w:ascii="Times New Roman" w:hAnsi="Times New Roman" w:cs="Times New Roman"/>
          <w:b/>
          <w:sz w:val="28"/>
          <w:szCs w:val="28"/>
        </w:rPr>
        <w:lastRenderedPageBreak/>
        <w:t xml:space="preserve">РАЗДЕЛ </w:t>
      </w:r>
      <w:r w:rsidRPr="00325A6D">
        <w:rPr>
          <w:rFonts w:ascii="Times New Roman" w:hAnsi="Times New Roman" w:cs="Times New Roman"/>
          <w:b/>
          <w:caps/>
          <w:kern w:val="28"/>
          <w:sz w:val="28"/>
          <w:szCs w:val="28"/>
          <w:lang w:val="en-US"/>
        </w:rPr>
        <w:t>II</w:t>
      </w:r>
      <w:r w:rsidRPr="00325A6D">
        <w:rPr>
          <w:rFonts w:ascii="Times New Roman" w:hAnsi="Times New Roman" w:cs="Times New Roman"/>
          <w:b/>
          <w:caps/>
          <w:kern w:val="28"/>
          <w:sz w:val="28"/>
          <w:szCs w:val="28"/>
        </w:rPr>
        <w:t>.</w:t>
      </w:r>
      <w:r w:rsidRPr="00325A6D">
        <w:rPr>
          <w:rFonts w:ascii="Times New Roman" w:hAnsi="Times New Roman" w:cs="Times New Roman"/>
          <w:b/>
          <w:sz w:val="28"/>
          <w:szCs w:val="28"/>
        </w:rPr>
        <w:t xml:space="preserve"> АНАЛИЗ ИСПОЛНЕНИЯ МЕСТНОГО БЮДЖЕТА</w:t>
      </w:r>
    </w:p>
    <w:p w:rsidR="00664CAF" w:rsidRDefault="00325A6D" w:rsidP="00664CAF">
      <w:pPr>
        <w:pStyle w:val="2a"/>
        <w:ind w:firstLine="708"/>
        <w:jc w:val="both"/>
        <w:rPr>
          <w:rFonts w:ascii="Times New Roman" w:hAnsi="Times New Roman" w:cs="Times New Roman"/>
          <w:b/>
          <w:sz w:val="28"/>
          <w:szCs w:val="28"/>
        </w:rPr>
      </w:pPr>
      <w:r w:rsidRPr="00325A6D">
        <w:rPr>
          <w:rFonts w:ascii="Times New Roman" w:hAnsi="Times New Roman" w:cs="Times New Roman"/>
          <w:b/>
          <w:sz w:val="28"/>
          <w:szCs w:val="28"/>
        </w:rPr>
        <w:t>2.1. Оценка исполнение поступлений в местный бюджет</w:t>
      </w:r>
    </w:p>
    <w:p w:rsidR="00463481" w:rsidRPr="00463481" w:rsidRDefault="00463481" w:rsidP="00463481">
      <w:pPr>
        <w:pStyle w:val="2a"/>
        <w:ind w:firstLine="708"/>
        <w:jc w:val="both"/>
        <w:rPr>
          <w:rFonts w:ascii="Times New Roman" w:hAnsi="Times New Roman" w:cs="Times New Roman"/>
          <w:sz w:val="28"/>
          <w:szCs w:val="28"/>
          <w:lang w:val="kk-KZ" w:eastAsia="ar-SA"/>
        </w:rPr>
      </w:pPr>
      <w:r w:rsidRPr="00463481">
        <w:rPr>
          <w:rFonts w:ascii="Times New Roman" w:hAnsi="Times New Roman" w:cs="Times New Roman"/>
          <w:sz w:val="28"/>
          <w:szCs w:val="28"/>
          <w:lang w:val="kk-KZ" w:eastAsia="ar-SA"/>
        </w:rPr>
        <w:t xml:space="preserve">Бюджет района на 2022-2024 годы утвержден решением Теректинского районного маслихата Западно-Казахстанской области от 28 декабря 2021 года </w:t>
      </w:r>
      <w:r w:rsidRPr="00463481">
        <w:rPr>
          <w:rFonts w:ascii="Times New Roman" w:hAnsi="Times New Roman" w:cs="Times New Roman"/>
          <w:sz w:val="28"/>
          <w:szCs w:val="28"/>
          <w:lang w:eastAsia="ar-SA"/>
        </w:rPr>
        <w:t xml:space="preserve">                </w:t>
      </w:r>
      <w:r w:rsidRPr="00463481">
        <w:rPr>
          <w:rFonts w:ascii="Times New Roman" w:hAnsi="Times New Roman" w:cs="Times New Roman"/>
          <w:sz w:val="28"/>
          <w:szCs w:val="28"/>
          <w:lang w:val="kk-KZ" w:eastAsia="ar-SA"/>
        </w:rPr>
        <w:t>№18-1 «О районном бюджете на 2022-2024 годы».</w:t>
      </w:r>
    </w:p>
    <w:p w:rsidR="00463481" w:rsidRPr="00463481" w:rsidRDefault="00463481" w:rsidP="00463481">
      <w:pPr>
        <w:pStyle w:val="2a"/>
        <w:ind w:firstLine="708"/>
        <w:jc w:val="both"/>
        <w:rPr>
          <w:rFonts w:ascii="Times New Roman" w:hAnsi="Times New Roman" w:cs="Times New Roman"/>
          <w:b/>
          <w:sz w:val="28"/>
          <w:szCs w:val="28"/>
          <w:lang w:val="kk-KZ" w:eastAsia="ar-SA"/>
        </w:rPr>
      </w:pPr>
      <w:r w:rsidRPr="00463481">
        <w:rPr>
          <w:rFonts w:ascii="Times New Roman" w:hAnsi="Times New Roman" w:cs="Times New Roman"/>
          <w:sz w:val="28"/>
          <w:szCs w:val="28"/>
          <w:lang w:eastAsia="ar-SA"/>
        </w:rPr>
        <w:t xml:space="preserve">Исполнение бюджета Теректинского района </w:t>
      </w:r>
      <w:r w:rsidRPr="00463481">
        <w:rPr>
          <w:rFonts w:ascii="Times New Roman" w:hAnsi="Times New Roman" w:cs="Times New Roman"/>
          <w:b/>
          <w:sz w:val="28"/>
          <w:szCs w:val="28"/>
          <w:lang w:eastAsia="ar-SA"/>
        </w:rPr>
        <w:t>по поступлениям</w:t>
      </w:r>
      <w:r w:rsidRPr="00463481">
        <w:rPr>
          <w:rFonts w:ascii="Times New Roman" w:hAnsi="Times New Roman" w:cs="Times New Roman"/>
          <w:sz w:val="28"/>
          <w:szCs w:val="28"/>
          <w:lang w:eastAsia="ar-SA"/>
        </w:rPr>
        <w:t xml:space="preserve"> на 1 января 2023 года сложилось на уровне </w:t>
      </w:r>
      <w:r w:rsidRPr="00463481">
        <w:rPr>
          <w:rFonts w:ascii="Times New Roman" w:hAnsi="Times New Roman" w:cs="Times New Roman"/>
          <w:b/>
          <w:sz w:val="28"/>
          <w:szCs w:val="28"/>
          <w:lang w:val="kk-KZ" w:eastAsia="ar-SA"/>
        </w:rPr>
        <w:t>16 222 159,1</w:t>
      </w:r>
      <w:r w:rsidRPr="00463481">
        <w:rPr>
          <w:rFonts w:ascii="Times New Roman" w:hAnsi="Times New Roman" w:cs="Times New Roman"/>
          <w:sz w:val="28"/>
          <w:szCs w:val="28"/>
          <w:lang w:eastAsia="ar-SA"/>
        </w:rPr>
        <w:t xml:space="preserve"> </w:t>
      </w:r>
      <w:r w:rsidRPr="00463481">
        <w:rPr>
          <w:rFonts w:ascii="Times New Roman" w:hAnsi="Times New Roman" w:cs="Times New Roman"/>
          <w:b/>
          <w:sz w:val="28"/>
          <w:szCs w:val="28"/>
          <w:lang w:eastAsia="ar-SA"/>
        </w:rPr>
        <w:t>тыс. тенге</w:t>
      </w:r>
      <w:r w:rsidRPr="00463481">
        <w:rPr>
          <w:rFonts w:ascii="Times New Roman" w:hAnsi="Times New Roman" w:cs="Times New Roman"/>
          <w:sz w:val="28"/>
          <w:szCs w:val="28"/>
          <w:lang w:eastAsia="ar-SA"/>
        </w:rPr>
        <w:t xml:space="preserve">, из них доходы составили         </w:t>
      </w:r>
      <w:r w:rsidRPr="00463481">
        <w:rPr>
          <w:rFonts w:ascii="Times New Roman" w:hAnsi="Times New Roman" w:cs="Times New Roman"/>
          <w:b/>
          <w:sz w:val="28"/>
          <w:szCs w:val="28"/>
          <w:lang w:val="kk-KZ" w:eastAsia="ar-SA"/>
        </w:rPr>
        <w:t xml:space="preserve">15 163 039,9 </w:t>
      </w:r>
      <w:r w:rsidRPr="00463481">
        <w:rPr>
          <w:rFonts w:ascii="Times New Roman" w:hAnsi="Times New Roman" w:cs="Times New Roman"/>
          <w:b/>
          <w:sz w:val="28"/>
          <w:szCs w:val="28"/>
          <w:lang w:eastAsia="ar-SA"/>
        </w:rPr>
        <w:t>тыс. тенге</w:t>
      </w:r>
      <w:r w:rsidRPr="00463481">
        <w:rPr>
          <w:rFonts w:ascii="Times New Roman" w:hAnsi="Times New Roman" w:cs="Times New Roman"/>
          <w:sz w:val="28"/>
          <w:szCs w:val="28"/>
          <w:lang w:eastAsia="ar-SA"/>
        </w:rPr>
        <w:t xml:space="preserve">, суммы погашения бюджетных кредитов </w:t>
      </w:r>
      <w:r w:rsidRPr="00463481">
        <w:rPr>
          <w:rFonts w:ascii="Times New Roman" w:hAnsi="Times New Roman" w:cs="Times New Roman"/>
          <w:b/>
          <w:sz w:val="28"/>
          <w:szCs w:val="28"/>
          <w:lang w:val="kk-KZ" w:eastAsia="ar-SA"/>
        </w:rPr>
        <w:t>117 000,2</w:t>
      </w:r>
      <w:r w:rsidRPr="00463481">
        <w:rPr>
          <w:rFonts w:ascii="Times New Roman" w:hAnsi="Times New Roman" w:cs="Times New Roman"/>
          <w:sz w:val="28"/>
          <w:szCs w:val="28"/>
          <w:lang w:eastAsia="ar-SA"/>
        </w:rPr>
        <w:t xml:space="preserve"> </w:t>
      </w:r>
      <w:r w:rsidRPr="00463481">
        <w:rPr>
          <w:rFonts w:ascii="Times New Roman" w:hAnsi="Times New Roman" w:cs="Times New Roman"/>
          <w:b/>
          <w:sz w:val="28"/>
          <w:szCs w:val="28"/>
          <w:lang w:eastAsia="ar-SA"/>
        </w:rPr>
        <w:t>тыс. тенге</w:t>
      </w:r>
      <w:r w:rsidRPr="00463481">
        <w:rPr>
          <w:rFonts w:ascii="Times New Roman" w:hAnsi="Times New Roman" w:cs="Times New Roman"/>
          <w:sz w:val="28"/>
          <w:szCs w:val="28"/>
          <w:lang w:eastAsia="ar-SA"/>
        </w:rPr>
        <w:t xml:space="preserve"> и поступления займов </w:t>
      </w:r>
      <w:r w:rsidRPr="00463481">
        <w:rPr>
          <w:rFonts w:ascii="Times New Roman" w:hAnsi="Times New Roman" w:cs="Times New Roman"/>
          <w:b/>
          <w:sz w:val="28"/>
          <w:szCs w:val="28"/>
          <w:lang w:val="kk-KZ" w:eastAsia="ar-SA"/>
        </w:rPr>
        <w:t xml:space="preserve">942 119,0 </w:t>
      </w:r>
      <w:r w:rsidRPr="00463481">
        <w:rPr>
          <w:rFonts w:ascii="Times New Roman" w:hAnsi="Times New Roman" w:cs="Times New Roman"/>
          <w:b/>
          <w:sz w:val="28"/>
          <w:szCs w:val="28"/>
          <w:lang w:eastAsia="ar-SA"/>
        </w:rPr>
        <w:t>тыс. тенге.</w:t>
      </w:r>
    </w:p>
    <w:p w:rsidR="00463481" w:rsidRPr="00463481" w:rsidRDefault="00463481" w:rsidP="00463481">
      <w:pPr>
        <w:pStyle w:val="2a"/>
        <w:ind w:firstLine="708"/>
        <w:jc w:val="both"/>
        <w:rPr>
          <w:rFonts w:ascii="Times New Roman" w:hAnsi="Times New Roman" w:cs="Times New Roman"/>
          <w:sz w:val="28"/>
          <w:szCs w:val="28"/>
          <w:lang w:eastAsia="ar-SA"/>
        </w:rPr>
      </w:pPr>
      <w:r w:rsidRPr="00463481">
        <w:rPr>
          <w:rFonts w:ascii="Times New Roman" w:hAnsi="Times New Roman" w:cs="Times New Roman"/>
          <w:sz w:val="28"/>
          <w:szCs w:val="28"/>
          <w:lang w:eastAsia="ar-SA"/>
        </w:rPr>
        <w:t xml:space="preserve">В абсолютном выражении по итогам 2022 года в сравнении с 2021 годом поступления в бюджет района увеличилось на </w:t>
      </w:r>
      <w:r w:rsidRPr="00463481">
        <w:rPr>
          <w:rFonts w:ascii="Times New Roman" w:hAnsi="Times New Roman" w:cs="Times New Roman"/>
          <w:b/>
          <w:sz w:val="28"/>
          <w:szCs w:val="28"/>
          <w:lang w:eastAsia="ar-SA"/>
        </w:rPr>
        <w:t>3 088 745,0</w:t>
      </w:r>
      <w:r w:rsidRPr="00463481">
        <w:rPr>
          <w:rFonts w:ascii="Times New Roman" w:hAnsi="Times New Roman" w:cs="Times New Roman"/>
          <w:sz w:val="28"/>
          <w:szCs w:val="28"/>
          <w:lang w:eastAsia="ar-SA"/>
        </w:rPr>
        <w:t xml:space="preserve"> </w:t>
      </w:r>
      <w:r w:rsidRPr="00463481">
        <w:rPr>
          <w:rFonts w:ascii="Times New Roman" w:hAnsi="Times New Roman" w:cs="Times New Roman"/>
          <w:b/>
          <w:sz w:val="28"/>
          <w:szCs w:val="28"/>
          <w:lang w:eastAsia="ar-SA"/>
        </w:rPr>
        <w:t>тыс. тенге</w:t>
      </w:r>
      <w:r w:rsidRPr="00463481">
        <w:rPr>
          <w:rFonts w:ascii="Times New Roman" w:hAnsi="Times New Roman" w:cs="Times New Roman"/>
          <w:sz w:val="28"/>
          <w:szCs w:val="28"/>
          <w:lang w:eastAsia="ar-SA"/>
        </w:rPr>
        <w:t xml:space="preserve"> или на </w:t>
      </w:r>
      <w:r w:rsidRPr="00463481">
        <w:rPr>
          <w:rFonts w:ascii="Times New Roman" w:hAnsi="Times New Roman" w:cs="Times New Roman"/>
          <w:b/>
          <w:sz w:val="28"/>
          <w:szCs w:val="28"/>
          <w:lang w:eastAsia="ar-SA"/>
        </w:rPr>
        <w:t>23,5%</w:t>
      </w:r>
      <w:r w:rsidRPr="00463481">
        <w:rPr>
          <w:rFonts w:ascii="Times New Roman" w:hAnsi="Times New Roman" w:cs="Times New Roman"/>
          <w:sz w:val="28"/>
          <w:szCs w:val="28"/>
          <w:lang w:eastAsia="ar-SA"/>
        </w:rPr>
        <w:t>.</w:t>
      </w:r>
    </w:p>
    <w:p w:rsidR="00463481" w:rsidRPr="00463481" w:rsidRDefault="00463481" w:rsidP="00463481">
      <w:pPr>
        <w:pStyle w:val="2a"/>
        <w:ind w:firstLine="708"/>
        <w:jc w:val="both"/>
        <w:rPr>
          <w:rFonts w:ascii="Times New Roman" w:hAnsi="Times New Roman" w:cs="Times New Roman"/>
          <w:sz w:val="28"/>
          <w:szCs w:val="28"/>
          <w:lang w:eastAsia="ar-SA"/>
        </w:rPr>
      </w:pPr>
      <w:r w:rsidRPr="00463481">
        <w:rPr>
          <w:rFonts w:ascii="Times New Roman" w:hAnsi="Times New Roman" w:cs="Times New Roman"/>
          <w:sz w:val="28"/>
          <w:szCs w:val="28"/>
          <w:lang w:eastAsia="ar-SA"/>
        </w:rPr>
        <w:t>Основным фактором роста, в сравнении с соответствующим периодом прошлого года, стало увеличение поступления</w:t>
      </w:r>
      <w:r w:rsidRPr="00463481">
        <w:rPr>
          <w:rFonts w:ascii="Times New Roman" w:hAnsi="Times New Roman" w:cs="Times New Roman"/>
          <w:sz w:val="28"/>
          <w:szCs w:val="28"/>
          <w:lang w:val="kk-KZ" w:eastAsia="ar-SA"/>
        </w:rPr>
        <w:t xml:space="preserve"> займов</w:t>
      </w:r>
      <w:r w:rsidRPr="00463481">
        <w:rPr>
          <w:rFonts w:ascii="Times New Roman" w:hAnsi="Times New Roman" w:cs="Times New Roman"/>
          <w:sz w:val="28"/>
          <w:szCs w:val="28"/>
          <w:lang w:eastAsia="ar-SA"/>
        </w:rPr>
        <w:t xml:space="preserve"> на </w:t>
      </w:r>
      <w:r w:rsidRPr="00463481">
        <w:rPr>
          <w:rFonts w:ascii="Times New Roman" w:hAnsi="Times New Roman" w:cs="Times New Roman"/>
          <w:sz w:val="28"/>
          <w:szCs w:val="28"/>
          <w:lang w:val="kk-KZ" w:eastAsia="ar-SA"/>
        </w:rPr>
        <w:t>61 193,0</w:t>
      </w:r>
      <w:r w:rsidRPr="00463481">
        <w:rPr>
          <w:rFonts w:ascii="Times New Roman" w:hAnsi="Times New Roman" w:cs="Times New Roman"/>
          <w:sz w:val="28"/>
          <w:szCs w:val="28"/>
          <w:lang w:eastAsia="ar-SA"/>
        </w:rPr>
        <w:t xml:space="preserve"> тыс. тенге (</w:t>
      </w:r>
      <w:r w:rsidRPr="00463481">
        <w:rPr>
          <w:rFonts w:ascii="Times New Roman" w:hAnsi="Times New Roman" w:cs="Times New Roman"/>
          <w:sz w:val="28"/>
          <w:szCs w:val="28"/>
          <w:lang w:val="kk-KZ" w:eastAsia="ar-SA"/>
        </w:rPr>
        <w:t>6,9</w:t>
      </w:r>
      <w:r w:rsidRPr="00463481">
        <w:rPr>
          <w:rFonts w:ascii="Times New Roman" w:hAnsi="Times New Roman" w:cs="Times New Roman"/>
          <w:sz w:val="28"/>
          <w:szCs w:val="28"/>
          <w:lang w:eastAsia="ar-SA"/>
        </w:rPr>
        <w:t>%), а также увеличение поступлений доходов на 2 996 368,3 тыс. тенге (24,6%) и увеличение поступления погашения бюджетных кредитов на 31 183,7 тыс. тенге (17%).</w:t>
      </w:r>
    </w:p>
    <w:p w:rsidR="00526C32" w:rsidRDefault="00EA2E9B" w:rsidP="00526C32">
      <w:pPr>
        <w:pStyle w:val="2a"/>
        <w:ind w:firstLine="708"/>
        <w:jc w:val="right"/>
        <w:rPr>
          <w:rFonts w:ascii="Times New Roman" w:hAnsi="Times New Roman" w:cs="Times New Roman"/>
          <w:sz w:val="28"/>
          <w:szCs w:val="28"/>
          <w:lang w:eastAsia="ar-SA"/>
        </w:rPr>
      </w:pPr>
      <w:r w:rsidRPr="00EA2E9B">
        <w:rPr>
          <w:rFonts w:ascii="Times New Roman" w:hAnsi="Times New Roman" w:cs="Times New Roman"/>
          <w:sz w:val="28"/>
          <w:szCs w:val="28"/>
          <w:lang w:val="kk-KZ"/>
        </w:rPr>
        <w:t>Таблица №1</w:t>
      </w:r>
    </w:p>
    <w:p w:rsidR="00664CAF" w:rsidRPr="00526C32" w:rsidRDefault="00325A6D" w:rsidP="00526C32">
      <w:pPr>
        <w:pStyle w:val="2a"/>
        <w:ind w:firstLine="708"/>
        <w:jc w:val="both"/>
        <w:rPr>
          <w:rFonts w:ascii="Times New Roman" w:hAnsi="Times New Roman" w:cs="Times New Roman"/>
          <w:sz w:val="28"/>
          <w:szCs w:val="28"/>
          <w:lang w:eastAsia="ar-SA"/>
        </w:rPr>
      </w:pPr>
      <w:r w:rsidRPr="00325A6D">
        <w:rPr>
          <w:rFonts w:ascii="Times New Roman" w:hAnsi="Times New Roman" w:cs="Times New Roman"/>
          <w:b/>
          <w:sz w:val="28"/>
          <w:szCs w:val="28"/>
        </w:rPr>
        <w:t>Динамика и</w:t>
      </w:r>
      <w:r w:rsidR="002F7BDF">
        <w:rPr>
          <w:rFonts w:ascii="Times New Roman" w:hAnsi="Times New Roman" w:cs="Times New Roman"/>
          <w:b/>
          <w:sz w:val="28"/>
          <w:szCs w:val="28"/>
        </w:rPr>
        <w:t>сполнения поступлений</w:t>
      </w:r>
      <w:r w:rsidRPr="00325A6D">
        <w:rPr>
          <w:rFonts w:ascii="Times New Roman" w:hAnsi="Times New Roman" w:cs="Times New Roman"/>
          <w:b/>
          <w:sz w:val="28"/>
          <w:szCs w:val="28"/>
        </w:rPr>
        <w:t xml:space="preserve"> бюджета Теректинского района</w:t>
      </w:r>
    </w:p>
    <w:p w:rsidR="00325A6D" w:rsidRPr="00664CAF" w:rsidRDefault="00EA2E9B" w:rsidP="00664CAF">
      <w:pPr>
        <w:pStyle w:val="2a"/>
        <w:ind w:firstLine="708"/>
        <w:jc w:val="right"/>
        <w:rPr>
          <w:rFonts w:ascii="Times New Roman" w:hAnsi="Times New Roman" w:cs="Times New Roman"/>
          <w:b/>
          <w:sz w:val="28"/>
          <w:szCs w:val="28"/>
        </w:rPr>
      </w:pPr>
      <w:r w:rsidRPr="00325A6D">
        <w:rPr>
          <w:rFonts w:ascii="Times New Roman" w:hAnsi="Times New Roman" w:cs="Times New Roman"/>
          <w:sz w:val="24"/>
          <w:szCs w:val="24"/>
          <w:lang w:val="kk-KZ"/>
        </w:rPr>
        <w:t xml:space="preserve"> </w:t>
      </w:r>
      <w:r w:rsidR="00325A6D" w:rsidRPr="00325A6D">
        <w:rPr>
          <w:rFonts w:ascii="Times New Roman" w:hAnsi="Times New Roman" w:cs="Times New Roman"/>
          <w:sz w:val="24"/>
          <w:szCs w:val="24"/>
          <w:lang w:val="kk-KZ"/>
        </w:rPr>
        <w:t>(тыс. тенге)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650"/>
        <w:gridCol w:w="1650"/>
        <w:gridCol w:w="1566"/>
        <w:gridCol w:w="1825"/>
      </w:tblGrid>
      <w:tr w:rsidR="00325A6D" w:rsidRPr="00325A6D" w:rsidTr="00CA133B">
        <w:trPr>
          <w:trHeight w:val="557"/>
        </w:trPr>
        <w:tc>
          <w:tcPr>
            <w:tcW w:w="2948" w:type="dxa"/>
            <w:shd w:val="clear" w:color="auto" w:fill="FFFFFF" w:themeFill="background1"/>
            <w:vAlign w:val="center"/>
          </w:tcPr>
          <w:p w:rsidR="00325A6D" w:rsidRPr="00952B5F" w:rsidRDefault="00325A6D" w:rsidP="00AB1D41">
            <w:pPr>
              <w:pStyle w:val="2a"/>
              <w:jc w:val="center"/>
              <w:rPr>
                <w:rFonts w:ascii="Times New Roman" w:hAnsi="Times New Roman" w:cs="Times New Roman"/>
                <w:b/>
                <w:sz w:val="24"/>
                <w:szCs w:val="24"/>
                <w:lang w:val="kk-KZ"/>
              </w:rPr>
            </w:pPr>
            <w:r w:rsidRPr="00952B5F">
              <w:rPr>
                <w:rFonts w:ascii="Times New Roman" w:hAnsi="Times New Roman" w:cs="Times New Roman"/>
                <w:b/>
                <w:sz w:val="24"/>
                <w:szCs w:val="24"/>
              </w:rPr>
              <w:t>Н</w:t>
            </w:r>
            <w:r w:rsidR="00EA2E9B" w:rsidRPr="00952B5F">
              <w:rPr>
                <w:rFonts w:ascii="Times New Roman" w:hAnsi="Times New Roman" w:cs="Times New Roman"/>
                <w:b/>
                <w:sz w:val="24"/>
                <w:szCs w:val="24"/>
                <w:lang w:val="kk-KZ"/>
              </w:rPr>
              <w:t>аименование</w:t>
            </w:r>
          </w:p>
        </w:tc>
        <w:tc>
          <w:tcPr>
            <w:tcW w:w="1650" w:type="dxa"/>
            <w:shd w:val="clear" w:color="auto" w:fill="FFFFFF" w:themeFill="background1"/>
            <w:vAlign w:val="center"/>
          </w:tcPr>
          <w:p w:rsidR="00325A6D" w:rsidRPr="00952B5F" w:rsidRDefault="009774AC" w:rsidP="00C50A81">
            <w:pPr>
              <w:pStyle w:val="2a"/>
              <w:jc w:val="center"/>
              <w:rPr>
                <w:rFonts w:ascii="Times New Roman" w:hAnsi="Times New Roman" w:cs="Times New Roman"/>
                <w:b/>
                <w:sz w:val="24"/>
                <w:szCs w:val="24"/>
              </w:rPr>
            </w:pPr>
            <w:r w:rsidRPr="00952B5F">
              <w:rPr>
                <w:rFonts w:ascii="Times New Roman" w:hAnsi="Times New Roman" w:cs="Times New Roman"/>
                <w:b/>
                <w:sz w:val="24"/>
                <w:szCs w:val="24"/>
              </w:rPr>
              <w:t>Фактическое поступление за 2</w:t>
            </w:r>
            <w:r w:rsidR="00463481">
              <w:rPr>
                <w:rFonts w:ascii="Times New Roman" w:hAnsi="Times New Roman" w:cs="Times New Roman"/>
                <w:b/>
                <w:sz w:val="24"/>
                <w:szCs w:val="24"/>
              </w:rPr>
              <w:t>021</w:t>
            </w:r>
            <w:r w:rsidR="00325A6D" w:rsidRPr="00952B5F">
              <w:rPr>
                <w:rFonts w:ascii="Times New Roman" w:hAnsi="Times New Roman" w:cs="Times New Roman"/>
                <w:b/>
                <w:sz w:val="24"/>
                <w:szCs w:val="24"/>
              </w:rPr>
              <w:t xml:space="preserve"> год</w:t>
            </w:r>
          </w:p>
        </w:tc>
        <w:tc>
          <w:tcPr>
            <w:tcW w:w="1650" w:type="dxa"/>
            <w:shd w:val="clear" w:color="auto" w:fill="FFFFFF" w:themeFill="background1"/>
            <w:vAlign w:val="center"/>
          </w:tcPr>
          <w:p w:rsidR="00325A6D" w:rsidRPr="00952B5F" w:rsidRDefault="00463481" w:rsidP="00C50A81">
            <w:pPr>
              <w:pStyle w:val="2a"/>
              <w:jc w:val="center"/>
              <w:rPr>
                <w:rFonts w:ascii="Times New Roman" w:hAnsi="Times New Roman" w:cs="Times New Roman"/>
                <w:b/>
                <w:sz w:val="24"/>
                <w:szCs w:val="24"/>
                <w:lang w:val="kk-KZ"/>
              </w:rPr>
            </w:pPr>
            <w:r>
              <w:rPr>
                <w:rFonts w:ascii="Times New Roman" w:hAnsi="Times New Roman" w:cs="Times New Roman"/>
                <w:b/>
                <w:sz w:val="24"/>
                <w:szCs w:val="24"/>
              </w:rPr>
              <w:t>Фактическое поступление за 2022</w:t>
            </w:r>
            <w:r w:rsidR="00325A6D" w:rsidRPr="00952B5F">
              <w:rPr>
                <w:rFonts w:ascii="Times New Roman" w:hAnsi="Times New Roman" w:cs="Times New Roman"/>
                <w:b/>
                <w:sz w:val="24"/>
                <w:szCs w:val="24"/>
              </w:rPr>
              <w:t xml:space="preserve"> год</w:t>
            </w:r>
          </w:p>
        </w:tc>
        <w:tc>
          <w:tcPr>
            <w:tcW w:w="1566" w:type="dxa"/>
            <w:shd w:val="clear" w:color="auto" w:fill="FFFFFF" w:themeFill="background1"/>
            <w:vAlign w:val="center"/>
          </w:tcPr>
          <w:p w:rsidR="00325A6D" w:rsidRPr="00952B5F" w:rsidRDefault="00463481" w:rsidP="00C50A81">
            <w:pPr>
              <w:pStyle w:val="2a"/>
              <w:jc w:val="center"/>
              <w:rPr>
                <w:rFonts w:ascii="Times New Roman" w:hAnsi="Times New Roman" w:cs="Times New Roman"/>
                <w:sz w:val="24"/>
                <w:szCs w:val="24"/>
              </w:rPr>
            </w:pPr>
            <w:r>
              <w:rPr>
                <w:rFonts w:ascii="Times New Roman" w:hAnsi="Times New Roman" w:cs="Times New Roman"/>
                <w:b/>
                <w:bCs/>
                <w:color w:val="000000"/>
                <w:sz w:val="24"/>
                <w:szCs w:val="24"/>
              </w:rPr>
              <w:t>Темпы роста 2022 к 2021</w:t>
            </w:r>
            <w:r w:rsidR="00EA2E9B" w:rsidRPr="00952B5F">
              <w:rPr>
                <w:rFonts w:ascii="Times New Roman" w:hAnsi="Times New Roman" w:cs="Times New Roman"/>
                <w:b/>
                <w:bCs/>
                <w:color w:val="000000"/>
                <w:sz w:val="24"/>
                <w:szCs w:val="24"/>
              </w:rPr>
              <w:t xml:space="preserve"> году в  % (+,-)</w:t>
            </w:r>
          </w:p>
        </w:tc>
        <w:tc>
          <w:tcPr>
            <w:tcW w:w="1825" w:type="dxa"/>
            <w:shd w:val="clear" w:color="auto" w:fill="FFFFFF" w:themeFill="background1"/>
            <w:vAlign w:val="center"/>
          </w:tcPr>
          <w:p w:rsidR="00325A6D" w:rsidRPr="00952B5F" w:rsidRDefault="00463481" w:rsidP="00C50A81">
            <w:pPr>
              <w:pStyle w:val="2a"/>
              <w:jc w:val="center"/>
              <w:rPr>
                <w:rFonts w:ascii="Times New Roman" w:hAnsi="Times New Roman" w:cs="Times New Roman"/>
                <w:b/>
                <w:sz w:val="24"/>
                <w:szCs w:val="24"/>
              </w:rPr>
            </w:pPr>
            <w:r>
              <w:rPr>
                <w:rFonts w:ascii="Times New Roman" w:hAnsi="Times New Roman" w:cs="Times New Roman"/>
                <w:b/>
                <w:sz w:val="24"/>
                <w:szCs w:val="24"/>
              </w:rPr>
              <w:t>Отклонение 2022г. от 2021</w:t>
            </w:r>
            <w:r w:rsidR="00325A6D" w:rsidRPr="00952B5F">
              <w:rPr>
                <w:rFonts w:ascii="Times New Roman" w:hAnsi="Times New Roman" w:cs="Times New Roman"/>
                <w:b/>
                <w:sz w:val="24"/>
                <w:szCs w:val="24"/>
              </w:rPr>
              <w:t>г.(+,-)</w:t>
            </w:r>
          </w:p>
        </w:tc>
      </w:tr>
      <w:tr w:rsidR="00463481" w:rsidRPr="00325A6D" w:rsidTr="00CA133B">
        <w:trPr>
          <w:trHeight w:val="359"/>
        </w:trPr>
        <w:tc>
          <w:tcPr>
            <w:tcW w:w="2948" w:type="dxa"/>
            <w:shd w:val="clear" w:color="auto" w:fill="auto"/>
            <w:vAlign w:val="center"/>
          </w:tcPr>
          <w:p w:rsidR="00463481" w:rsidRPr="00653F23" w:rsidRDefault="00463481" w:rsidP="00463481">
            <w:pPr>
              <w:pStyle w:val="2a"/>
              <w:rPr>
                <w:rFonts w:ascii="Times New Roman" w:hAnsi="Times New Roman" w:cs="Times New Roman"/>
                <w:b/>
                <w:sz w:val="24"/>
                <w:szCs w:val="24"/>
                <w:lang w:val="kk-KZ"/>
              </w:rPr>
            </w:pPr>
            <w:r w:rsidRPr="00653F23">
              <w:rPr>
                <w:rFonts w:ascii="Times New Roman" w:hAnsi="Times New Roman" w:cs="Times New Roman"/>
                <w:b/>
                <w:sz w:val="24"/>
                <w:szCs w:val="24"/>
                <w:lang w:val="kk-KZ"/>
              </w:rPr>
              <w:t>Поступления** в т.ч.</w:t>
            </w:r>
          </w:p>
        </w:tc>
        <w:tc>
          <w:tcPr>
            <w:tcW w:w="1650" w:type="dxa"/>
            <w:shd w:val="clear" w:color="auto" w:fill="auto"/>
            <w:vAlign w:val="center"/>
          </w:tcPr>
          <w:p w:rsidR="00463481" w:rsidRPr="00463481" w:rsidRDefault="00463481" w:rsidP="00463481">
            <w:pPr>
              <w:pStyle w:val="2a"/>
              <w:jc w:val="right"/>
              <w:rPr>
                <w:rFonts w:asciiTheme="minorHAnsi" w:hAnsiTheme="minorHAnsi" w:cstheme="minorBidi"/>
                <w:b/>
                <w:bCs/>
                <w:lang w:val="en-US"/>
              </w:rPr>
            </w:pPr>
            <w:r w:rsidRPr="00463481">
              <w:rPr>
                <w:rFonts w:ascii="Times New Roman" w:hAnsi="Times New Roman" w:cs="Times New Roman"/>
                <w:b/>
                <w:sz w:val="24"/>
                <w:szCs w:val="24"/>
                <w:lang w:val="kk-KZ"/>
              </w:rPr>
              <w:t>13 133 414,1</w:t>
            </w:r>
          </w:p>
        </w:tc>
        <w:tc>
          <w:tcPr>
            <w:tcW w:w="1650" w:type="dxa"/>
            <w:shd w:val="clear" w:color="auto" w:fill="auto"/>
            <w:vAlign w:val="center"/>
          </w:tcPr>
          <w:p w:rsidR="00463481" w:rsidRPr="00463481" w:rsidRDefault="00463481" w:rsidP="00463481">
            <w:pPr>
              <w:pStyle w:val="2a"/>
              <w:jc w:val="right"/>
              <w:rPr>
                <w:rFonts w:asciiTheme="minorHAnsi" w:hAnsiTheme="minorHAnsi" w:cstheme="minorBidi"/>
                <w:b/>
                <w:bCs/>
                <w:lang w:val="en-US"/>
              </w:rPr>
            </w:pPr>
            <w:r w:rsidRPr="00463481">
              <w:rPr>
                <w:rFonts w:ascii="Times New Roman" w:hAnsi="Times New Roman" w:cs="Times New Roman"/>
                <w:b/>
                <w:sz w:val="24"/>
                <w:szCs w:val="24"/>
                <w:lang w:val="kk-KZ"/>
              </w:rPr>
              <w:t>16 222 159,1</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b/>
                <w:sz w:val="24"/>
                <w:szCs w:val="24"/>
              </w:rPr>
            </w:pPr>
            <w:r>
              <w:rPr>
                <w:rFonts w:ascii="Times New Roman" w:hAnsi="Times New Roman" w:cs="Times New Roman"/>
                <w:b/>
                <w:sz w:val="24"/>
                <w:szCs w:val="24"/>
                <w:lang w:val="kk-KZ"/>
              </w:rPr>
              <w:t>+</w:t>
            </w:r>
            <w:r w:rsidR="00463481" w:rsidRPr="00463481">
              <w:rPr>
                <w:rFonts w:ascii="Times New Roman" w:hAnsi="Times New Roman" w:cs="Times New Roman"/>
                <w:b/>
                <w:sz w:val="24"/>
                <w:szCs w:val="24"/>
              </w:rPr>
              <w:t>23,5</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b/>
                <w:sz w:val="24"/>
                <w:szCs w:val="24"/>
              </w:rPr>
            </w:pPr>
            <w:r>
              <w:rPr>
                <w:rFonts w:ascii="Times New Roman" w:hAnsi="Times New Roman" w:cs="Times New Roman"/>
                <w:b/>
                <w:sz w:val="24"/>
                <w:szCs w:val="24"/>
                <w:lang w:val="kk-KZ"/>
              </w:rPr>
              <w:t>+</w:t>
            </w:r>
            <w:r w:rsidR="00463481" w:rsidRPr="00463481">
              <w:rPr>
                <w:rFonts w:ascii="Times New Roman" w:hAnsi="Times New Roman" w:cs="Times New Roman"/>
                <w:b/>
                <w:sz w:val="24"/>
                <w:szCs w:val="24"/>
              </w:rPr>
              <w:t>3 088 745,0</w:t>
            </w:r>
          </w:p>
        </w:tc>
      </w:tr>
      <w:tr w:rsidR="00463481" w:rsidRPr="00325A6D" w:rsidTr="00CA133B">
        <w:trPr>
          <w:trHeight w:val="329"/>
        </w:trPr>
        <w:tc>
          <w:tcPr>
            <w:tcW w:w="2948" w:type="dxa"/>
            <w:shd w:val="clear" w:color="auto" w:fill="auto"/>
            <w:vAlign w:val="center"/>
          </w:tcPr>
          <w:p w:rsidR="00463481" w:rsidRPr="00653F23" w:rsidRDefault="00463481" w:rsidP="00463481">
            <w:pPr>
              <w:pStyle w:val="2a"/>
              <w:rPr>
                <w:rFonts w:ascii="Times New Roman" w:hAnsi="Times New Roman" w:cs="Times New Roman"/>
                <w:bCs/>
                <w:color w:val="000000"/>
                <w:sz w:val="24"/>
                <w:szCs w:val="24"/>
                <w:lang w:val="kk-KZ"/>
              </w:rPr>
            </w:pPr>
            <w:r w:rsidRPr="00653F23">
              <w:rPr>
                <w:rFonts w:ascii="Times New Roman" w:hAnsi="Times New Roman" w:cs="Times New Roman"/>
                <w:bCs/>
                <w:color w:val="000000"/>
                <w:sz w:val="24"/>
                <w:szCs w:val="24"/>
                <w:lang w:val="kk-KZ"/>
              </w:rPr>
              <w:t>Доходы, из них</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12 166 671,6</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15 163 039,9</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sz w:val="24"/>
                <w:szCs w:val="24"/>
              </w:rPr>
            </w:pPr>
            <w:r>
              <w:rPr>
                <w:rFonts w:ascii="Times New Roman" w:hAnsi="Times New Roman" w:cs="Times New Roman"/>
                <w:sz w:val="24"/>
                <w:szCs w:val="24"/>
                <w:lang w:val="kk-KZ"/>
              </w:rPr>
              <w:t>+</w:t>
            </w:r>
            <w:r w:rsidR="00463481" w:rsidRPr="00463481">
              <w:rPr>
                <w:rFonts w:ascii="Times New Roman" w:hAnsi="Times New Roman" w:cs="Times New Roman"/>
                <w:sz w:val="24"/>
                <w:szCs w:val="24"/>
              </w:rPr>
              <w:t>24,6</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sz w:val="24"/>
                <w:szCs w:val="24"/>
              </w:rPr>
            </w:pPr>
            <w:r>
              <w:rPr>
                <w:rFonts w:ascii="Times New Roman" w:hAnsi="Times New Roman" w:cs="Times New Roman"/>
                <w:sz w:val="24"/>
                <w:szCs w:val="24"/>
                <w:lang w:val="kk-KZ"/>
              </w:rPr>
              <w:t>+</w:t>
            </w:r>
            <w:r w:rsidR="00463481" w:rsidRPr="00463481">
              <w:rPr>
                <w:rFonts w:ascii="Times New Roman" w:hAnsi="Times New Roman" w:cs="Times New Roman"/>
                <w:sz w:val="24"/>
                <w:szCs w:val="24"/>
              </w:rPr>
              <w:t>2 996 368,3</w:t>
            </w:r>
          </w:p>
        </w:tc>
      </w:tr>
      <w:tr w:rsidR="00463481" w:rsidRPr="00E5034B" w:rsidTr="00CA133B">
        <w:trPr>
          <w:trHeight w:val="325"/>
        </w:trPr>
        <w:tc>
          <w:tcPr>
            <w:tcW w:w="2948" w:type="dxa"/>
            <w:shd w:val="clear" w:color="auto" w:fill="auto"/>
            <w:vAlign w:val="center"/>
          </w:tcPr>
          <w:p w:rsidR="00463481" w:rsidRPr="00653F23" w:rsidRDefault="00463481" w:rsidP="00463481">
            <w:pPr>
              <w:pStyle w:val="2a"/>
              <w:rPr>
                <w:rFonts w:ascii="Times New Roman" w:hAnsi="Times New Roman" w:cs="Times New Roman"/>
                <w:i/>
                <w:iCs/>
                <w:color w:val="000000"/>
                <w:sz w:val="24"/>
                <w:szCs w:val="24"/>
                <w:lang w:val="kk-KZ"/>
              </w:rPr>
            </w:pPr>
            <w:r w:rsidRPr="00653F23">
              <w:rPr>
                <w:rFonts w:ascii="Times New Roman" w:hAnsi="Times New Roman" w:cs="Times New Roman"/>
                <w:i/>
                <w:iCs/>
                <w:color w:val="000000"/>
                <w:sz w:val="24"/>
                <w:szCs w:val="24"/>
                <w:lang w:val="kk-KZ"/>
              </w:rPr>
              <w:t>налоговые поступления</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1 825 104,0</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1 837 031,0</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0,7</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11 927,0</w:t>
            </w:r>
          </w:p>
        </w:tc>
      </w:tr>
      <w:tr w:rsidR="00463481" w:rsidRPr="00325A6D" w:rsidTr="00CA133B">
        <w:trPr>
          <w:trHeight w:val="276"/>
        </w:trPr>
        <w:tc>
          <w:tcPr>
            <w:tcW w:w="2948" w:type="dxa"/>
            <w:shd w:val="clear" w:color="auto" w:fill="auto"/>
            <w:vAlign w:val="center"/>
          </w:tcPr>
          <w:p w:rsidR="00463481" w:rsidRPr="00653F23" w:rsidRDefault="00463481" w:rsidP="00463481">
            <w:pPr>
              <w:pStyle w:val="2a"/>
              <w:rPr>
                <w:rFonts w:ascii="Times New Roman" w:hAnsi="Times New Roman" w:cs="Times New Roman"/>
                <w:i/>
                <w:iCs/>
                <w:sz w:val="24"/>
                <w:szCs w:val="24"/>
                <w:lang w:val="kk-KZ"/>
              </w:rPr>
            </w:pPr>
            <w:r w:rsidRPr="00653F23">
              <w:rPr>
                <w:rFonts w:ascii="Times New Roman" w:hAnsi="Times New Roman" w:cs="Times New Roman"/>
                <w:i/>
                <w:iCs/>
                <w:sz w:val="24"/>
                <w:szCs w:val="24"/>
                <w:lang w:val="kk-KZ"/>
              </w:rPr>
              <w:t>неналоговые поступления</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17 807,9</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20 034,6</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12,5</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2 226,7</w:t>
            </w:r>
          </w:p>
        </w:tc>
      </w:tr>
      <w:tr w:rsidR="00463481" w:rsidRPr="00325A6D" w:rsidTr="00CA133B">
        <w:trPr>
          <w:trHeight w:val="611"/>
        </w:trPr>
        <w:tc>
          <w:tcPr>
            <w:tcW w:w="2948" w:type="dxa"/>
            <w:shd w:val="clear" w:color="auto" w:fill="auto"/>
            <w:vAlign w:val="center"/>
          </w:tcPr>
          <w:p w:rsidR="00463481" w:rsidRPr="00653F23" w:rsidRDefault="00463481" w:rsidP="00463481">
            <w:pPr>
              <w:pStyle w:val="2a"/>
              <w:rPr>
                <w:rFonts w:ascii="Times New Roman" w:hAnsi="Times New Roman" w:cs="Times New Roman"/>
                <w:i/>
                <w:sz w:val="24"/>
                <w:szCs w:val="24"/>
                <w:lang w:val="kk-KZ"/>
              </w:rPr>
            </w:pPr>
            <w:r w:rsidRPr="00653F23">
              <w:rPr>
                <w:rFonts w:ascii="Times New Roman" w:hAnsi="Times New Roman" w:cs="Times New Roman"/>
                <w:i/>
                <w:sz w:val="24"/>
                <w:szCs w:val="24"/>
                <w:lang w:val="kk-KZ"/>
              </w:rPr>
              <w:t>поступления от продажи основного капитала</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17 590,8</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1 249 653,3</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7 004,0</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1 232 062,5</w:t>
            </w:r>
          </w:p>
        </w:tc>
      </w:tr>
      <w:tr w:rsidR="00463481" w:rsidRPr="00325A6D" w:rsidTr="00CA133B">
        <w:trPr>
          <w:trHeight w:val="323"/>
        </w:trPr>
        <w:tc>
          <w:tcPr>
            <w:tcW w:w="2948" w:type="dxa"/>
            <w:shd w:val="clear" w:color="auto" w:fill="auto"/>
            <w:vAlign w:val="center"/>
          </w:tcPr>
          <w:p w:rsidR="00463481" w:rsidRPr="00653F23" w:rsidRDefault="00463481" w:rsidP="00463481">
            <w:pPr>
              <w:pStyle w:val="2a"/>
              <w:rPr>
                <w:rFonts w:ascii="Times New Roman" w:hAnsi="Times New Roman" w:cs="Times New Roman"/>
                <w:i/>
                <w:iCs/>
                <w:color w:val="000000"/>
                <w:sz w:val="24"/>
                <w:szCs w:val="24"/>
                <w:lang w:val="kk-KZ"/>
              </w:rPr>
            </w:pPr>
            <w:r w:rsidRPr="00653F23">
              <w:rPr>
                <w:rFonts w:ascii="Times New Roman" w:hAnsi="Times New Roman" w:cs="Times New Roman"/>
                <w:i/>
                <w:iCs/>
                <w:color w:val="000000"/>
                <w:sz w:val="24"/>
                <w:szCs w:val="24"/>
                <w:lang w:val="kk-KZ"/>
              </w:rPr>
              <w:t>поступления трансфертов</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10 306 169,0</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i/>
                <w:sz w:val="24"/>
                <w:szCs w:val="24"/>
              </w:rPr>
              <w:t>12 056 321,0</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17,0</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i/>
                <w:sz w:val="24"/>
                <w:szCs w:val="24"/>
              </w:rPr>
            </w:pPr>
            <w:r>
              <w:rPr>
                <w:rFonts w:ascii="Times New Roman" w:hAnsi="Times New Roman" w:cs="Times New Roman"/>
                <w:i/>
                <w:sz w:val="24"/>
                <w:szCs w:val="24"/>
                <w:lang w:val="kk-KZ"/>
              </w:rPr>
              <w:t>+</w:t>
            </w:r>
            <w:r w:rsidR="00463481" w:rsidRPr="00463481">
              <w:rPr>
                <w:rFonts w:ascii="Times New Roman" w:hAnsi="Times New Roman" w:cs="Times New Roman"/>
                <w:i/>
                <w:sz w:val="24"/>
                <w:szCs w:val="24"/>
              </w:rPr>
              <w:t>1 750 152,0</w:t>
            </w:r>
          </w:p>
        </w:tc>
      </w:tr>
      <w:tr w:rsidR="00463481" w:rsidRPr="00325A6D" w:rsidTr="00CA133B">
        <w:trPr>
          <w:trHeight w:val="597"/>
        </w:trPr>
        <w:tc>
          <w:tcPr>
            <w:tcW w:w="2948" w:type="dxa"/>
            <w:shd w:val="clear" w:color="auto" w:fill="auto"/>
            <w:vAlign w:val="center"/>
          </w:tcPr>
          <w:p w:rsidR="00463481" w:rsidRPr="00653F23" w:rsidRDefault="00463481" w:rsidP="00463481">
            <w:pPr>
              <w:pStyle w:val="2a"/>
              <w:rPr>
                <w:rFonts w:ascii="Times New Roman" w:hAnsi="Times New Roman" w:cs="Times New Roman"/>
                <w:color w:val="000000"/>
                <w:sz w:val="24"/>
                <w:szCs w:val="24"/>
                <w:lang w:val="kk-KZ"/>
              </w:rPr>
            </w:pPr>
            <w:r w:rsidRPr="00653F23">
              <w:rPr>
                <w:rFonts w:ascii="Times New Roman" w:hAnsi="Times New Roman" w:cs="Times New Roman"/>
                <w:color w:val="000000"/>
                <w:sz w:val="24"/>
                <w:szCs w:val="24"/>
                <w:lang w:val="kk-KZ"/>
              </w:rPr>
              <w:t>Погашение бюджетных кредитов</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85 816,5</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117 000,2</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sz w:val="24"/>
                <w:szCs w:val="24"/>
              </w:rPr>
            </w:pPr>
            <w:r>
              <w:rPr>
                <w:rFonts w:ascii="Times New Roman" w:hAnsi="Times New Roman" w:cs="Times New Roman"/>
                <w:sz w:val="24"/>
                <w:szCs w:val="24"/>
                <w:lang w:val="kk-KZ"/>
              </w:rPr>
              <w:t>+</w:t>
            </w:r>
            <w:r w:rsidR="00463481" w:rsidRPr="00463481">
              <w:rPr>
                <w:rFonts w:ascii="Times New Roman" w:hAnsi="Times New Roman" w:cs="Times New Roman"/>
                <w:sz w:val="24"/>
                <w:szCs w:val="24"/>
              </w:rPr>
              <w:t>36,3</w:t>
            </w:r>
          </w:p>
        </w:tc>
        <w:tc>
          <w:tcPr>
            <w:tcW w:w="1825" w:type="dxa"/>
            <w:shd w:val="clear" w:color="auto" w:fill="auto"/>
            <w:vAlign w:val="center"/>
          </w:tcPr>
          <w:p w:rsidR="00463481" w:rsidRPr="00463481" w:rsidRDefault="00EE01B7" w:rsidP="00463481">
            <w:pPr>
              <w:pStyle w:val="2a"/>
              <w:jc w:val="right"/>
              <w:rPr>
                <w:rFonts w:ascii="Times New Roman" w:hAnsi="Times New Roman" w:cs="Times New Roman"/>
                <w:sz w:val="24"/>
                <w:szCs w:val="24"/>
              </w:rPr>
            </w:pPr>
            <w:r>
              <w:rPr>
                <w:rFonts w:ascii="Times New Roman" w:hAnsi="Times New Roman" w:cs="Times New Roman"/>
                <w:sz w:val="24"/>
                <w:szCs w:val="24"/>
                <w:lang w:val="kk-KZ"/>
              </w:rPr>
              <w:t>+</w:t>
            </w:r>
            <w:r w:rsidR="00463481" w:rsidRPr="00463481">
              <w:rPr>
                <w:rFonts w:ascii="Times New Roman" w:hAnsi="Times New Roman" w:cs="Times New Roman"/>
                <w:sz w:val="24"/>
                <w:szCs w:val="24"/>
              </w:rPr>
              <w:t>31 183,7</w:t>
            </w:r>
          </w:p>
        </w:tc>
      </w:tr>
      <w:tr w:rsidR="00463481" w:rsidRPr="00325A6D" w:rsidTr="00CA133B">
        <w:trPr>
          <w:trHeight w:val="691"/>
        </w:trPr>
        <w:tc>
          <w:tcPr>
            <w:tcW w:w="2948" w:type="dxa"/>
            <w:shd w:val="clear" w:color="auto" w:fill="auto"/>
            <w:vAlign w:val="center"/>
          </w:tcPr>
          <w:p w:rsidR="00463481" w:rsidRPr="00653F23" w:rsidRDefault="00463481" w:rsidP="00463481">
            <w:pPr>
              <w:pStyle w:val="2a"/>
              <w:rPr>
                <w:rFonts w:ascii="Times New Roman" w:hAnsi="Times New Roman" w:cs="Times New Roman"/>
                <w:color w:val="000000"/>
                <w:sz w:val="24"/>
                <w:szCs w:val="24"/>
                <w:lang w:val="kk-KZ"/>
              </w:rPr>
            </w:pPr>
            <w:r w:rsidRPr="00653F23">
              <w:rPr>
                <w:rFonts w:ascii="Times New Roman" w:hAnsi="Times New Roman" w:cs="Times New Roman"/>
                <w:color w:val="000000"/>
                <w:sz w:val="24"/>
                <w:szCs w:val="24"/>
                <w:lang w:val="kk-KZ"/>
              </w:rPr>
              <w:t>Поступления от продажи финансовых активов</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sz w:val="24"/>
                <w:szCs w:val="24"/>
              </w:rPr>
              <w:t>0,0</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i/>
                <w:sz w:val="24"/>
                <w:szCs w:val="24"/>
              </w:rPr>
            </w:pPr>
            <w:r w:rsidRPr="00463481">
              <w:rPr>
                <w:rFonts w:ascii="Times New Roman" w:hAnsi="Times New Roman" w:cs="Times New Roman"/>
                <w:sz w:val="24"/>
                <w:szCs w:val="24"/>
              </w:rPr>
              <w:t>0,0</w:t>
            </w:r>
          </w:p>
        </w:tc>
        <w:tc>
          <w:tcPr>
            <w:tcW w:w="1566" w:type="dxa"/>
            <w:shd w:val="clear" w:color="auto" w:fill="auto"/>
            <w:vAlign w:val="center"/>
          </w:tcPr>
          <w:p w:rsidR="00463481" w:rsidRPr="00463481" w:rsidRDefault="00463481" w:rsidP="00463481">
            <w:pPr>
              <w:pStyle w:val="2a"/>
              <w:jc w:val="right"/>
              <w:rPr>
                <w:rFonts w:ascii="Times New Roman" w:hAnsi="Times New Roman" w:cs="Times New Roman"/>
                <w:sz w:val="24"/>
                <w:szCs w:val="24"/>
                <w:lang w:val="kk-KZ"/>
              </w:rPr>
            </w:pPr>
            <w:r w:rsidRPr="00463481">
              <w:rPr>
                <w:rFonts w:ascii="Times New Roman" w:hAnsi="Times New Roman" w:cs="Times New Roman"/>
                <w:sz w:val="24"/>
                <w:szCs w:val="24"/>
              </w:rPr>
              <w:t>Х</w:t>
            </w:r>
          </w:p>
        </w:tc>
        <w:tc>
          <w:tcPr>
            <w:tcW w:w="1825"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Х</w:t>
            </w:r>
          </w:p>
        </w:tc>
      </w:tr>
      <w:tr w:rsidR="00463481" w:rsidRPr="00325A6D" w:rsidTr="00CA133B">
        <w:trPr>
          <w:trHeight w:val="431"/>
        </w:trPr>
        <w:tc>
          <w:tcPr>
            <w:tcW w:w="2948" w:type="dxa"/>
            <w:shd w:val="clear" w:color="auto" w:fill="auto"/>
            <w:vAlign w:val="center"/>
          </w:tcPr>
          <w:p w:rsidR="00463481" w:rsidRPr="00653F23" w:rsidRDefault="00463481" w:rsidP="00463481">
            <w:pPr>
              <w:pStyle w:val="2a"/>
              <w:rPr>
                <w:rFonts w:ascii="Times New Roman" w:hAnsi="Times New Roman" w:cs="Times New Roman"/>
                <w:color w:val="000000"/>
                <w:sz w:val="24"/>
                <w:szCs w:val="24"/>
                <w:lang w:val="kk-KZ"/>
              </w:rPr>
            </w:pPr>
            <w:r w:rsidRPr="00653F23">
              <w:rPr>
                <w:rFonts w:ascii="Times New Roman" w:hAnsi="Times New Roman" w:cs="Times New Roman"/>
                <w:color w:val="000000"/>
                <w:sz w:val="24"/>
                <w:szCs w:val="24"/>
                <w:lang w:val="kk-KZ"/>
              </w:rPr>
              <w:t>Поступления займов</w:t>
            </w:r>
          </w:p>
        </w:tc>
        <w:tc>
          <w:tcPr>
            <w:tcW w:w="1650" w:type="dxa"/>
            <w:shd w:val="clear" w:color="auto" w:fill="auto"/>
            <w:vAlign w:val="center"/>
          </w:tcPr>
          <w:p w:rsidR="00463481" w:rsidRPr="00463481" w:rsidRDefault="00463481" w:rsidP="00463481">
            <w:pPr>
              <w:pStyle w:val="2a"/>
              <w:jc w:val="right"/>
              <w:rPr>
                <w:rFonts w:ascii="Times New Roman" w:hAnsi="Times New Roman" w:cs="Times New Roman"/>
                <w:sz w:val="24"/>
                <w:szCs w:val="24"/>
              </w:rPr>
            </w:pPr>
            <w:r w:rsidRPr="00463481">
              <w:rPr>
                <w:rFonts w:ascii="Times New Roman" w:hAnsi="Times New Roman" w:cs="Times New Roman"/>
                <w:sz w:val="24"/>
                <w:szCs w:val="24"/>
              </w:rPr>
              <w:t>880 926,0</w:t>
            </w:r>
          </w:p>
        </w:tc>
        <w:tc>
          <w:tcPr>
            <w:tcW w:w="1650" w:type="dxa"/>
            <w:shd w:val="clear" w:color="auto" w:fill="auto"/>
            <w:vAlign w:val="center"/>
          </w:tcPr>
          <w:p w:rsidR="00463481" w:rsidRPr="00463481" w:rsidRDefault="00463481" w:rsidP="00463481">
            <w:pPr>
              <w:pStyle w:val="2a"/>
              <w:jc w:val="right"/>
              <w:rPr>
                <w:rFonts w:asciiTheme="minorHAnsi" w:hAnsiTheme="minorHAnsi" w:cstheme="minorBidi"/>
                <w:lang w:val="en-US"/>
              </w:rPr>
            </w:pPr>
            <w:r w:rsidRPr="00463481">
              <w:rPr>
                <w:rFonts w:ascii="Times New Roman" w:hAnsi="Times New Roman" w:cs="Times New Roman"/>
                <w:sz w:val="24"/>
                <w:szCs w:val="24"/>
              </w:rPr>
              <w:t>942 119,0</w:t>
            </w:r>
          </w:p>
        </w:tc>
        <w:tc>
          <w:tcPr>
            <w:tcW w:w="1566" w:type="dxa"/>
            <w:shd w:val="clear" w:color="auto" w:fill="auto"/>
            <w:vAlign w:val="center"/>
          </w:tcPr>
          <w:p w:rsidR="00463481" w:rsidRPr="00463481" w:rsidRDefault="00EE01B7" w:rsidP="00463481">
            <w:pPr>
              <w:pStyle w:val="2a"/>
              <w:jc w:val="right"/>
              <w:rPr>
                <w:rFonts w:ascii="Times New Roman" w:hAnsi="Times New Roman" w:cs="Times New Roman"/>
                <w:sz w:val="24"/>
                <w:szCs w:val="24"/>
              </w:rPr>
            </w:pPr>
            <w:r>
              <w:rPr>
                <w:rFonts w:ascii="Times New Roman" w:hAnsi="Times New Roman" w:cs="Times New Roman"/>
                <w:sz w:val="24"/>
                <w:szCs w:val="24"/>
                <w:lang w:val="kk-KZ"/>
              </w:rPr>
              <w:t>+</w:t>
            </w:r>
            <w:r w:rsidR="00463481" w:rsidRPr="00463481">
              <w:rPr>
                <w:rFonts w:ascii="Times New Roman" w:hAnsi="Times New Roman" w:cs="Times New Roman"/>
                <w:sz w:val="24"/>
                <w:szCs w:val="24"/>
              </w:rPr>
              <w:t>6,9</w:t>
            </w:r>
          </w:p>
        </w:tc>
        <w:tc>
          <w:tcPr>
            <w:tcW w:w="1825" w:type="dxa"/>
            <w:shd w:val="clear" w:color="auto" w:fill="auto"/>
            <w:vAlign w:val="center"/>
          </w:tcPr>
          <w:p w:rsidR="00463481" w:rsidRPr="00463481" w:rsidRDefault="00EE01B7" w:rsidP="00463481">
            <w:pPr>
              <w:spacing w:after="0" w:line="240" w:lineRule="auto"/>
              <w:jc w:val="right"/>
            </w:pPr>
            <w:r>
              <w:rPr>
                <w:rFonts w:ascii="Times New Roman" w:eastAsia="Times New Roman" w:hAnsi="Times New Roman" w:cs="Times New Roman"/>
                <w:sz w:val="24"/>
                <w:szCs w:val="24"/>
                <w:lang w:val="kk-KZ" w:eastAsia="ru-RU"/>
              </w:rPr>
              <w:t>+</w:t>
            </w:r>
            <w:r w:rsidR="00463481" w:rsidRPr="00463481">
              <w:rPr>
                <w:rFonts w:ascii="Times New Roman" w:eastAsia="Times New Roman" w:hAnsi="Times New Roman" w:cs="Times New Roman"/>
                <w:sz w:val="24"/>
                <w:szCs w:val="24"/>
                <w:lang w:eastAsia="ru-RU"/>
              </w:rPr>
              <w:t>61 193,0</w:t>
            </w:r>
          </w:p>
        </w:tc>
      </w:tr>
    </w:tbl>
    <w:p w:rsidR="0052779A" w:rsidRDefault="00325A6D" w:rsidP="0052779A">
      <w:pPr>
        <w:pStyle w:val="2a"/>
        <w:rPr>
          <w:rFonts w:ascii="Times New Roman" w:hAnsi="Times New Roman" w:cs="Times New Roman"/>
          <w:i/>
          <w:sz w:val="24"/>
          <w:szCs w:val="24"/>
        </w:rPr>
      </w:pPr>
      <w:r w:rsidRPr="00653F23">
        <w:rPr>
          <w:rFonts w:ascii="Times New Roman" w:hAnsi="Times New Roman" w:cs="Times New Roman"/>
          <w:i/>
          <w:sz w:val="24"/>
          <w:szCs w:val="24"/>
        </w:rPr>
        <w:t>* статья 11 Бюджетного кодекса РК</w:t>
      </w:r>
    </w:p>
    <w:p w:rsidR="0052779A" w:rsidRDefault="0052779A" w:rsidP="0052779A">
      <w:pPr>
        <w:pStyle w:val="2a"/>
        <w:rPr>
          <w:rFonts w:ascii="Times New Roman" w:hAnsi="Times New Roman" w:cs="Times New Roman"/>
          <w:i/>
          <w:sz w:val="24"/>
          <w:szCs w:val="24"/>
        </w:rPr>
      </w:pPr>
    </w:p>
    <w:p w:rsidR="0052779A" w:rsidRDefault="00325A6D" w:rsidP="0052779A">
      <w:pPr>
        <w:pStyle w:val="2a"/>
        <w:ind w:firstLine="708"/>
        <w:rPr>
          <w:rFonts w:ascii="Times New Roman" w:hAnsi="Times New Roman" w:cs="Times New Roman"/>
          <w:b/>
          <w:sz w:val="28"/>
          <w:szCs w:val="28"/>
        </w:rPr>
      </w:pPr>
      <w:r w:rsidRPr="00325A6D">
        <w:rPr>
          <w:rFonts w:ascii="Times New Roman" w:hAnsi="Times New Roman" w:cs="Times New Roman"/>
          <w:b/>
          <w:sz w:val="28"/>
          <w:szCs w:val="28"/>
        </w:rPr>
        <w:t>2.2.</w:t>
      </w:r>
      <w:r w:rsidR="00502ADB">
        <w:rPr>
          <w:rFonts w:ascii="Times New Roman" w:hAnsi="Times New Roman" w:cs="Times New Roman"/>
          <w:b/>
          <w:sz w:val="28"/>
          <w:szCs w:val="28"/>
        </w:rPr>
        <w:t xml:space="preserve"> </w:t>
      </w:r>
      <w:r w:rsidRPr="00325A6D">
        <w:rPr>
          <w:rFonts w:ascii="Times New Roman" w:hAnsi="Times New Roman" w:cs="Times New Roman"/>
          <w:b/>
          <w:sz w:val="28"/>
          <w:szCs w:val="28"/>
        </w:rPr>
        <w:t>Оценка исполнение доходов местного бюджета</w:t>
      </w:r>
    </w:p>
    <w:p w:rsidR="00205FFA" w:rsidRDefault="00205FFA" w:rsidP="007C0D60">
      <w:pPr>
        <w:pStyle w:val="2a"/>
        <w:ind w:firstLine="708"/>
        <w:jc w:val="both"/>
        <w:rPr>
          <w:rFonts w:ascii="Times New Roman" w:hAnsi="Times New Roman" w:cs="Times New Roman"/>
          <w:sz w:val="28"/>
          <w:szCs w:val="28"/>
          <w:lang w:eastAsia="ar-SA"/>
        </w:rPr>
      </w:pPr>
      <w:r w:rsidRPr="00205FFA">
        <w:rPr>
          <w:rFonts w:ascii="Times New Roman" w:hAnsi="Times New Roman" w:cs="Times New Roman"/>
          <w:sz w:val="28"/>
          <w:szCs w:val="28"/>
          <w:lang w:eastAsia="ar-SA"/>
        </w:rPr>
        <w:t>Объем доходов бюджета района по состоянию на 01.01.2023 года составил 15 163 039,9 тыс. тенге (98,5% к скорректирова</w:t>
      </w:r>
      <w:r w:rsidR="00B16B3F">
        <w:rPr>
          <w:rFonts w:ascii="Times New Roman" w:hAnsi="Times New Roman" w:cs="Times New Roman"/>
          <w:sz w:val="28"/>
          <w:szCs w:val="28"/>
          <w:lang w:eastAsia="ar-SA"/>
        </w:rPr>
        <w:t>нному годовому плану), что на 2996</w:t>
      </w:r>
      <w:r w:rsidRPr="00205FFA">
        <w:rPr>
          <w:rFonts w:ascii="Times New Roman" w:hAnsi="Times New Roman" w:cs="Times New Roman"/>
          <w:sz w:val="28"/>
          <w:szCs w:val="28"/>
          <w:lang w:eastAsia="ar-SA"/>
        </w:rPr>
        <w:t xml:space="preserve">368,3 тыс. тенге больше 2021 года. Снижению доходов к скорректированному плану способствовало уменьшение поступления от </w:t>
      </w:r>
      <w:r w:rsidRPr="00205FFA">
        <w:rPr>
          <w:rFonts w:ascii="Times New Roman" w:hAnsi="Times New Roman" w:cs="Times New Roman"/>
          <w:sz w:val="28"/>
          <w:szCs w:val="28"/>
          <w:lang w:eastAsia="ar-SA"/>
        </w:rPr>
        <w:lastRenderedPageBreak/>
        <w:t>продажи основного капитала, а увеличению по сравнению с 2021 годом рост поступления трансфертов и налоговых поступлений.</w:t>
      </w:r>
    </w:p>
    <w:p w:rsidR="00205FFA" w:rsidRDefault="00205FFA" w:rsidP="007C0D60">
      <w:pPr>
        <w:pStyle w:val="2a"/>
        <w:ind w:firstLine="708"/>
        <w:jc w:val="both"/>
        <w:rPr>
          <w:rFonts w:ascii="Times New Roman" w:hAnsi="Times New Roman" w:cs="Times New Roman"/>
          <w:sz w:val="28"/>
          <w:szCs w:val="28"/>
          <w:lang w:eastAsia="ar-SA"/>
        </w:rPr>
      </w:pPr>
    </w:p>
    <w:p w:rsidR="0052779A" w:rsidRPr="007C0D60" w:rsidRDefault="00B16B3F" w:rsidP="007C0D60">
      <w:pPr>
        <w:pStyle w:val="2a"/>
        <w:ind w:firstLine="708"/>
        <w:jc w:val="both"/>
        <w:rPr>
          <w:rFonts w:ascii="Times New Roman" w:hAnsi="Times New Roman" w:cs="Times New Roman"/>
          <w:sz w:val="28"/>
          <w:szCs w:val="28"/>
          <w:highlight w:val="yellow"/>
          <w:lang w:eastAsia="ar-SA"/>
        </w:rPr>
      </w:pPr>
      <w:r>
        <w:rPr>
          <w:rFonts w:ascii="Times New Roman" w:hAnsi="Times New Roman" w:cs="Times New Roman"/>
          <w:sz w:val="28"/>
          <w:szCs w:val="28"/>
          <w:lang w:eastAsia="ar-SA"/>
        </w:rPr>
        <w:t>Структура доходов районного</w:t>
      </w:r>
      <w:r w:rsidR="00325A6D" w:rsidRPr="00B14828">
        <w:rPr>
          <w:rFonts w:ascii="Times New Roman" w:hAnsi="Times New Roman" w:cs="Times New Roman"/>
          <w:sz w:val="28"/>
          <w:szCs w:val="28"/>
          <w:lang w:eastAsia="ar-SA"/>
        </w:rPr>
        <w:t xml:space="preserve"> бюджета выглядит следующим образом (рис.1).</w:t>
      </w:r>
    </w:p>
    <w:p w:rsidR="003132A6" w:rsidRPr="00EE259D" w:rsidRDefault="00325A6D" w:rsidP="00EE259D">
      <w:pPr>
        <w:pStyle w:val="2a"/>
        <w:ind w:firstLine="708"/>
        <w:jc w:val="right"/>
        <w:rPr>
          <w:rFonts w:ascii="Times New Roman" w:hAnsi="Times New Roman" w:cs="Times New Roman"/>
          <w:sz w:val="28"/>
          <w:szCs w:val="28"/>
          <w:lang w:eastAsia="ar-SA"/>
        </w:rPr>
      </w:pPr>
      <w:r w:rsidRPr="003132A6">
        <w:rPr>
          <w:rFonts w:ascii="Times New Roman" w:hAnsi="Times New Roman" w:cs="Times New Roman"/>
          <w:sz w:val="28"/>
          <w:szCs w:val="28"/>
          <w:lang w:eastAsia="ar-SA"/>
        </w:rPr>
        <w:t>Рисунок 1</w:t>
      </w:r>
    </w:p>
    <w:p w:rsidR="00CA133B" w:rsidRDefault="00CA133B" w:rsidP="00EE259D">
      <w:pPr>
        <w:pStyle w:val="2a"/>
        <w:ind w:firstLine="708"/>
        <w:jc w:val="center"/>
        <w:rPr>
          <w:rFonts w:ascii="Times New Roman" w:hAnsi="Times New Roman" w:cs="Times New Roman"/>
          <w:b/>
          <w:sz w:val="28"/>
          <w:szCs w:val="28"/>
          <w:lang w:eastAsia="ar-SA"/>
        </w:rPr>
      </w:pPr>
    </w:p>
    <w:p w:rsidR="00EE259D" w:rsidRDefault="00325A6D" w:rsidP="00EE259D">
      <w:pPr>
        <w:pStyle w:val="2a"/>
        <w:ind w:firstLine="708"/>
        <w:jc w:val="center"/>
        <w:rPr>
          <w:rFonts w:ascii="Times New Roman" w:hAnsi="Times New Roman" w:cs="Times New Roman"/>
          <w:b/>
          <w:sz w:val="28"/>
          <w:szCs w:val="28"/>
          <w:lang w:eastAsia="ar-SA"/>
        </w:rPr>
      </w:pPr>
      <w:r w:rsidRPr="00325A6D">
        <w:rPr>
          <w:rFonts w:ascii="Times New Roman" w:hAnsi="Times New Roman" w:cs="Times New Roman"/>
          <w:b/>
          <w:sz w:val="28"/>
          <w:szCs w:val="28"/>
          <w:lang w:eastAsia="ar-SA"/>
        </w:rPr>
        <w:t xml:space="preserve">Структура доходов бюджета </w:t>
      </w:r>
      <w:r w:rsidRPr="00325A6D">
        <w:rPr>
          <w:rFonts w:ascii="Times New Roman" w:hAnsi="Times New Roman" w:cs="Times New Roman"/>
          <w:b/>
          <w:color w:val="0C0000"/>
          <w:sz w:val="28"/>
          <w:szCs w:val="28"/>
          <w:lang w:eastAsia="ar-SA"/>
        </w:rPr>
        <w:t>Теректинского</w:t>
      </w:r>
      <w:r w:rsidRPr="00325A6D">
        <w:rPr>
          <w:rFonts w:ascii="Times New Roman" w:hAnsi="Times New Roman" w:cs="Times New Roman"/>
          <w:b/>
          <w:sz w:val="28"/>
          <w:szCs w:val="28"/>
          <w:lang w:eastAsia="ar-SA"/>
        </w:rPr>
        <w:t xml:space="preserve"> района</w:t>
      </w:r>
    </w:p>
    <w:p w:rsidR="00325A6D" w:rsidRPr="00EE259D" w:rsidRDefault="00325A6D" w:rsidP="00EE259D">
      <w:pPr>
        <w:pStyle w:val="2a"/>
        <w:ind w:firstLine="708"/>
        <w:jc w:val="center"/>
        <w:rPr>
          <w:rFonts w:ascii="Times New Roman" w:hAnsi="Times New Roman" w:cs="Times New Roman"/>
          <w:i/>
          <w:sz w:val="24"/>
          <w:szCs w:val="24"/>
        </w:rPr>
      </w:pPr>
      <w:r w:rsidRPr="00325A6D">
        <w:rPr>
          <w:rFonts w:ascii="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2FA6F6DB" wp14:editId="3358F624">
                <wp:simplePos x="0" y="0"/>
                <wp:positionH relativeFrom="column">
                  <wp:posOffset>4528185</wp:posOffset>
                </wp:positionH>
                <wp:positionV relativeFrom="paragraph">
                  <wp:posOffset>120650</wp:posOffset>
                </wp:positionV>
                <wp:extent cx="857250" cy="3524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B2B" w:rsidRPr="00B61495" w:rsidRDefault="001B7B2B" w:rsidP="00234852">
                            <w:pPr>
                              <w:pStyle w:val="2a"/>
                              <w:rPr>
                                <w:rFonts w:ascii="Times New Roman" w:hAnsi="Times New Roman" w:cs="Times New Roman"/>
                                <w:b/>
                                <w:sz w:val="24"/>
                                <w:szCs w:val="24"/>
                              </w:rPr>
                            </w:pPr>
                            <w:r>
                              <w:rPr>
                                <w:rFonts w:ascii="Times New Roman" w:hAnsi="Times New Roman" w:cs="Times New Roman"/>
                                <w:b/>
                                <w:sz w:val="24"/>
                                <w:szCs w:val="24"/>
                              </w:rPr>
                              <w:t>2022</w:t>
                            </w:r>
                            <w:r w:rsidRPr="00191E11">
                              <w:rPr>
                                <w:rFonts w:ascii="Times New Roman" w:hAnsi="Times New Roman" w:cs="Times New Roman"/>
                                <w:b/>
                                <w:sz w:val="24"/>
                                <w:szCs w:val="24"/>
                              </w:rPr>
                              <w:t xml:space="preserve"> год</w:t>
                            </w:r>
                          </w:p>
                          <w:p w:rsidR="001B7B2B" w:rsidRDefault="001B7B2B" w:rsidP="00325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F6DB" id="Прямоугольник 6" o:spid="_x0000_s1026" style="position:absolute;left:0;text-align:left;margin-left:356.55pt;margin-top:9.5pt;width:6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" stroked="f">
                <v:textbox>
                  <w:txbxContent>
                    <w:p w:rsidR="001B7B2B" w:rsidRPr="00B61495" w:rsidRDefault="001B7B2B" w:rsidP="00234852">
                      <w:pPr>
                        <w:pStyle w:val="2a"/>
                        <w:rPr>
                          <w:rFonts w:ascii="Times New Roman" w:hAnsi="Times New Roman" w:cs="Times New Roman"/>
                          <w:b/>
                          <w:sz w:val="24"/>
                          <w:szCs w:val="24"/>
                        </w:rPr>
                      </w:pPr>
                      <w:r>
                        <w:rPr>
                          <w:rFonts w:ascii="Times New Roman" w:hAnsi="Times New Roman" w:cs="Times New Roman"/>
                          <w:b/>
                          <w:sz w:val="24"/>
                          <w:szCs w:val="24"/>
                        </w:rPr>
                        <w:t>2022</w:t>
                      </w:r>
                      <w:r w:rsidRPr="00191E11">
                        <w:rPr>
                          <w:rFonts w:ascii="Times New Roman" w:hAnsi="Times New Roman" w:cs="Times New Roman"/>
                          <w:b/>
                          <w:sz w:val="24"/>
                          <w:szCs w:val="24"/>
                        </w:rPr>
                        <w:t xml:space="preserve"> год</w:t>
                      </w:r>
                    </w:p>
                    <w:p w:rsidR="001B7B2B" w:rsidRDefault="001B7B2B" w:rsidP="00325A6D"/>
                  </w:txbxContent>
                </v:textbox>
              </v:rect>
            </w:pict>
          </mc:Fallback>
        </mc:AlternateContent>
      </w:r>
      <w:r w:rsidRPr="00325A6D">
        <w:rPr>
          <w:rFonts w:ascii="Times New Roman" w:hAnsi="Times New Roman" w:cs="Times New Roman"/>
          <w:noProof/>
          <w:color w:val="FF0000"/>
          <w:sz w:val="28"/>
          <w:szCs w:val="28"/>
        </w:rPr>
        <mc:AlternateContent>
          <mc:Choice Requires="wps">
            <w:drawing>
              <wp:anchor distT="0" distB="0" distL="114300" distR="114300" simplePos="0" relativeHeight="251659264" behindDoc="0" locked="0" layoutInCell="1" allowOverlap="1" wp14:anchorId="76E7A0F6" wp14:editId="2F16EE10">
                <wp:simplePos x="0" y="0"/>
                <wp:positionH relativeFrom="column">
                  <wp:posOffset>1189990</wp:posOffset>
                </wp:positionH>
                <wp:positionV relativeFrom="paragraph">
                  <wp:posOffset>168910</wp:posOffset>
                </wp:positionV>
                <wp:extent cx="840740" cy="30861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B2B" w:rsidRPr="0052779A" w:rsidRDefault="001B7B2B" w:rsidP="00325A6D">
                            <w:pPr>
                              <w:rPr>
                                <w:rFonts w:ascii="Times New Roman" w:hAnsi="Times New Roman" w:cs="Times New Roman"/>
                                <w:b/>
                                <w:sz w:val="24"/>
                                <w:szCs w:val="24"/>
                              </w:rPr>
                            </w:pPr>
                            <w:r>
                              <w:rPr>
                                <w:rFonts w:ascii="Times New Roman" w:hAnsi="Times New Roman" w:cs="Times New Roman"/>
                                <w:b/>
                                <w:sz w:val="24"/>
                                <w:szCs w:val="24"/>
                              </w:rPr>
                              <w:t>2021</w:t>
                            </w:r>
                            <w:r w:rsidRPr="0052779A">
                              <w:rPr>
                                <w:rFonts w:ascii="Times New Roman" w:hAnsi="Times New Roman" w:cs="Times New Roman"/>
                                <w:b/>
                                <w:sz w:val="24"/>
                                <w:szCs w:val="24"/>
                              </w:rPr>
                              <w:t xml:space="preserve"> год</w:t>
                            </w:r>
                          </w:p>
                          <w:p w:rsidR="001B7B2B" w:rsidRDefault="001B7B2B" w:rsidP="00325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A0F6" id="Прямоугольник 5" o:spid="_x0000_s1027" style="position:absolute;left:0;text-align:left;margin-left:93.7pt;margin-top:13.3pt;width:66.2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" stroked="f">
                <v:textbox>
                  <w:txbxContent>
                    <w:p w:rsidR="001B7B2B" w:rsidRPr="0052779A" w:rsidRDefault="001B7B2B" w:rsidP="00325A6D">
                      <w:pPr>
                        <w:rPr>
                          <w:rFonts w:ascii="Times New Roman" w:hAnsi="Times New Roman" w:cs="Times New Roman"/>
                          <w:b/>
                          <w:sz w:val="24"/>
                          <w:szCs w:val="24"/>
                        </w:rPr>
                      </w:pPr>
                      <w:r>
                        <w:rPr>
                          <w:rFonts w:ascii="Times New Roman" w:hAnsi="Times New Roman" w:cs="Times New Roman"/>
                          <w:b/>
                          <w:sz w:val="24"/>
                          <w:szCs w:val="24"/>
                        </w:rPr>
                        <w:t>2021</w:t>
                      </w:r>
                      <w:r w:rsidRPr="0052779A">
                        <w:rPr>
                          <w:rFonts w:ascii="Times New Roman" w:hAnsi="Times New Roman" w:cs="Times New Roman"/>
                          <w:b/>
                          <w:sz w:val="24"/>
                          <w:szCs w:val="24"/>
                        </w:rPr>
                        <w:t xml:space="preserve"> год</w:t>
                      </w:r>
                    </w:p>
                    <w:p w:rsidR="001B7B2B" w:rsidRDefault="001B7B2B" w:rsidP="00325A6D"/>
                  </w:txbxContent>
                </v:textbox>
              </v:rect>
            </w:pict>
          </mc:Fallback>
        </mc:AlternateContent>
      </w:r>
    </w:p>
    <w:p w:rsidR="00325A6D" w:rsidRPr="00325A6D" w:rsidRDefault="00325A6D" w:rsidP="00325A6D">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spacing w:after="0" w:line="240" w:lineRule="auto"/>
        <w:ind w:right="-427"/>
        <w:jc w:val="both"/>
        <w:rPr>
          <w:rFonts w:ascii="Times New Roman" w:eastAsia="Times New Roman" w:hAnsi="Times New Roman" w:cs="Times New Roman"/>
          <w:color w:val="FF0000"/>
          <w:sz w:val="28"/>
          <w:szCs w:val="28"/>
          <w:lang w:eastAsia="ar-SA"/>
        </w:rPr>
      </w:pPr>
      <w:r w:rsidRPr="00325A6D">
        <w:rPr>
          <w:rFonts w:ascii="Times New Roman" w:eastAsia="Times New Roman" w:hAnsi="Times New Roman" w:cs="Times New Roman"/>
          <w:noProof/>
          <w:sz w:val="24"/>
          <w:szCs w:val="24"/>
          <w:lang w:eastAsia="ru-RU"/>
        </w:rPr>
        <w:drawing>
          <wp:inline distT="0" distB="0" distL="0" distR="0" wp14:anchorId="03218C15" wp14:editId="3907B1CF">
            <wp:extent cx="2862470" cy="2164080"/>
            <wp:effectExtent l="0" t="0" r="1460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25A6D">
        <w:rPr>
          <w:rFonts w:ascii="Times New Roman" w:eastAsia="Times New Roman" w:hAnsi="Times New Roman" w:cs="Times New Roman"/>
          <w:noProof/>
          <w:sz w:val="24"/>
          <w:szCs w:val="24"/>
          <w:lang w:eastAsia="ru-RU"/>
        </w:rPr>
        <w:drawing>
          <wp:inline distT="0" distB="0" distL="0" distR="0" wp14:anchorId="773D242C" wp14:editId="7FA191E2">
            <wp:extent cx="3028950" cy="2162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150" w:rsidRDefault="005A2150" w:rsidP="005A2150">
      <w:pPr>
        <w:pStyle w:val="2a"/>
        <w:jc w:val="both"/>
        <w:rPr>
          <w:rFonts w:ascii="Times New Roman" w:hAnsi="Times New Roman" w:cs="Times New Roman"/>
          <w:sz w:val="28"/>
          <w:szCs w:val="28"/>
        </w:rPr>
      </w:pPr>
    </w:p>
    <w:p w:rsidR="000C2EB5" w:rsidRPr="000C2EB5" w:rsidRDefault="000C2EB5" w:rsidP="000C2EB5">
      <w:pPr>
        <w:pStyle w:val="2a"/>
        <w:ind w:firstLine="705"/>
        <w:jc w:val="both"/>
        <w:rPr>
          <w:rFonts w:ascii="Times New Roman" w:hAnsi="Times New Roman" w:cs="Times New Roman"/>
          <w:sz w:val="28"/>
          <w:szCs w:val="28"/>
        </w:rPr>
      </w:pPr>
      <w:r w:rsidRPr="000C2EB5">
        <w:rPr>
          <w:rFonts w:ascii="Times New Roman" w:hAnsi="Times New Roman" w:cs="Times New Roman"/>
          <w:sz w:val="28"/>
          <w:szCs w:val="28"/>
        </w:rPr>
        <w:t>В структуре доходов основным источником в 2021-2022 годах являлись поступления трансфертов, в общей доле, составившие соответственно 84,7% и 79,5%. Неналоговые поступления и поступления от продажи основного капитала в 2022 году в общей доле занимают 8</w:t>
      </w:r>
      <w:r w:rsidR="00413385">
        <w:rPr>
          <w:rFonts w:ascii="Times New Roman" w:hAnsi="Times New Roman" w:cs="Times New Roman"/>
          <w:sz w:val="28"/>
          <w:szCs w:val="28"/>
          <w:lang w:val="kk-KZ"/>
        </w:rPr>
        <w:t>,0</w:t>
      </w:r>
      <w:r w:rsidRPr="000C2EB5">
        <w:rPr>
          <w:rFonts w:ascii="Times New Roman" w:hAnsi="Times New Roman" w:cs="Times New Roman"/>
          <w:sz w:val="28"/>
          <w:szCs w:val="28"/>
        </w:rPr>
        <w:t>%. Доля налоговых поступлений по итогам 2022 года составила 12%.</w:t>
      </w:r>
    </w:p>
    <w:p w:rsidR="00CA133B" w:rsidRDefault="000C2EB5" w:rsidP="000C2EB5">
      <w:pPr>
        <w:pStyle w:val="2a"/>
        <w:ind w:firstLine="705"/>
        <w:jc w:val="both"/>
        <w:rPr>
          <w:rFonts w:ascii="Times New Roman" w:hAnsi="Times New Roman" w:cs="Times New Roman"/>
          <w:sz w:val="28"/>
          <w:szCs w:val="28"/>
        </w:rPr>
      </w:pPr>
      <w:r w:rsidRPr="000C2EB5">
        <w:rPr>
          <w:rFonts w:ascii="Times New Roman" w:hAnsi="Times New Roman" w:cs="Times New Roman"/>
          <w:sz w:val="28"/>
          <w:szCs w:val="28"/>
        </w:rPr>
        <w:t>В структуре доходов районного бюджета основными источниками явились поступления трансфертов и налоговые поступления, составившие в 2021 году– 84,7% и 15% и в 2022 году– 79,5% и 12% соответственно</w:t>
      </w:r>
      <w:r>
        <w:rPr>
          <w:rFonts w:ascii="Times New Roman" w:hAnsi="Times New Roman" w:cs="Times New Roman"/>
          <w:sz w:val="28"/>
          <w:szCs w:val="28"/>
        </w:rPr>
        <w:t>.</w:t>
      </w:r>
    </w:p>
    <w:p w:rsidR="000C2EB5" w:rsidRDefault="000C2EB5" w:rsidP="000C2EB5">
      <w:pPr>
        <w:pStyle w:val="2a"/>
        <w:ind w:firstLine="705"/>
        <w:jc w:val="both"/>
        <w:rPr>
          <w:rFonts w:ascii="Times New Roman" w:hAnsi="Times New Roman" w:cs="Times New Roman"/>
          <w:b/>
          <w:sz w:val="28"/>
          <w:szCs w:val="28"/>
          <w:lang w:eastAsia="ar-SA"/>
        </w:rPr>
      </w:pPr>
    </w:p>
    <w:p w:rsidR="001E1D03" w:rsidRDefault="00325A6D" w:rsidP="001E1D03">
      <w:pPr>
        <w:pStyle w:val="2a"/>
        <w:ind w:firstLine="705"/>
        <w:jc w:val="both"/>
        <w:rPr>
          <w:rFonts w:ascii="Times New Roman" w:hAnsi="Times New Roman" w:cs="Times New Roman"/>
          <w:sz w:val="28"/>
          <w:szCs w:val="28"/>
        </w:rPr>
      </w:pPr>
      <w:r w:rsidRPr="00325A6D">
        <w:rPr>
          <w:rFonts w:ascii="Times New Roman" w:hAnsi="Times New Roman" w:cs="Times New Roman"/>
          <w:b/>
          <w:sz w:val="28"/>
          <w:szCs w:val="28"/>
          <w:lang w:eastAsia="ar-SA"/>
        </w:rPr>
        <w:t>2.2.1. Анализ налоговых поступлений</w:t>
      </w:r>
    </w:p>
    <w:p w:rsidR="009F5E7C" w:rsidRDefault="009F5E7C" w:rsidP="003A3FF7">
      <w:pPr>
        <w:pStyle w:val="2a"/>
        <w:ind w:firstLine="708"/>
        <w:jc w:val="both"/>
        <w:rPr>
          <w:rFonts w:ascii="Times New Roman" w:hAnsi="Times New Roman" w:cs="Times New Roman"/>
          <w:sz w:val="28"/>
          <w:szCs w:val="28"/>
          <w:lang w:eastAsia="ar-SA"/>
        </w:rPr>
      </w:pPr>
      <w:r w:rsidRPr="009F5E7C">
        <w:rPr>
          <w:rFonts w:ascii="Times New Roman" w:hAnsi="Times New Roman" w:cs="Times New Roman"/>
          <w:sz w:val="28"/>
          <w:szCs w:val="28"/>
          <w:lang w:eastAsia="ar-SA"/>
        </w:rPr>
        <w:t>Объем налоговых поступлений составил 1 837 031,0 тыс. тенге (102,3% к скорректированному годовому плану) и в сравнении с прошлым годом увеличился на 11 927,0 тыс. тенге (на 0,7%).</w:t>
      </w:r>
    </w:p>
    <w:p w:rsidR="009F5E7C" w:rsidRDefault="009F5E7C" w:rsidP="003A3FF7">
      <w:pPr>
        <w:pStyle w:val="2a"/>
        <w:ind w:firstLine="708"/>
        <w:jc w:val="both"/>
        <w:rPr>
          <w:rFonts w:ascii="Times New Roman" w:hAnsi="Times New Roman" w:cs="Times New Roman"/>
          <w:sz w:val="28"/>
          <w:szCs w:val="28"/>
          <w:lang w:eastAsia="ar-SA"/>
        </w:rPr>
      </w:pPr>
    </w:p>
    <w:p w:rsidR="00B61495" w:rsidRDefault="00325A6D" w:rsidP="003A3FF7">
      <w:pPr>
        <w:pStyle w:val="2a"/>
        <w:ind w:firstLine="708"/>
        <w:jc w:val="both"/>
        <w:rPr>
          <w:rFonts w:ascii="Times New Roman" w:hAnsi="Times New Roman" w:cs="Times New Roman"/>
          <w:sz w:val="28"/>
          <w:szCs w:val="28"/>
          <w:lang w:eastAsia="ar-SA"/>
        </w:rPr>
      </w:pPr>
      <w:r w:rsidRPr="003A3FF7">
        <w:rPr>
          <w:rFonts w:ascii="Times New Roman" w:hAnsi="Times New Roman" w:cs="Times New Roman"/>
          <w:sz w:val="28"/>
          <w:szCs w:val="28"/>
          <w:lang w:eastAsia="ar-SA"/>
        </w:rPr>
        <w:t xml:space="preserve">Структура </w:t>
      </w:r>
      <w:r w:rsidRPr="00942022">
        <w:rPr>
          <w:rFonts w:ascii="Times New Roman" w:hAnsi="Times New Roman" w:cs="Times New Roman"/>
          <w:i/>
          <w:sz w:val="28"/>
          <w:szCs w:val="28"/>
          <w:lang w:eastAsia="ar-SA"/>
        </w:rPr>
        <w:t>налоговых поступлений в районный бюджет</w:t>
      </w:r>
      <w:r w:rsidRPr="003A3FF7">
        <w:rPr>
          <w:rFonts w:ascii="Times New Roman" w:hAnsi="Times New Roman" w:cs="Times New Roman"/>
          <w:sz w:val="28"/>
          <w:szCs w:val="28"/>
          <w:lang w:eastAsia="ar-SA"/>
        </w:rPr>
        <w:t xml:space="preserve"> выглядит следующим образом (рис.2)</w:t>
      </w:r>
    </w:p>
    <w:p w:rsidR="003132A6" w:rsidRPr="001E1D03" w:rsidRDefault="00325A6D" w:rsidP="001E1D03">
      <w:pPr>
        <w:pStyle w:val="2a"/>
        <w:ind w:firstLine="708"/>
        <w:jc w:val="right"/>
        <w:rPr>
          <w:rFonts w:ascii="Times New Roman" w:hAnsi="Times New Roman" w:cs="Times New Roman"/>
          <w:sz w:val="28"/>
          <w:szCs w:val="28"/>
          <w:lang w:eastAsia="ar-SA"/>
        </w:rPr>
      </w:pPr>
      <w:r w:rsidRPr="003132A6">
        <w:rPr>
          <w:rFonts w:ascii="Times New Roman" w:hAnsi="Times New Roman" w:cs="Times New Roman"/>
          <w:sz w:val="28"/>
          <w:szCs w:val="28"/>
          <w:lang w:eastAsia="ar-SA"/>
        </w:rPr>
        <w:t>Рисунок 2</w:t>
      </w:r>
    </w:p>
    <w:p w:rsidR="00CA133B" w:rsidRDefault="00CA133B" w:rsidP="00B61495">
      <w:pPr>
        <w:pStyle w:val="2a"/>
        <w:ind w:firstLine="708"/>
        <w:jc w:val="center"/>
        <w:rPr>
          <w:rFonts w:ascii="Times New Roman" w:hAnsi="Times New Roman" w:cs="Times New Roman"/>
          <w:b/>
          <w:sz w:val="28"/>
          <w:szCs w:val="28"/>
          <w:lang w:eastAsia="ar-SA"/>
        </w:rPr>
      </w:pPr>
    </w:p>
    <w:p w:rsidR="00325A6D" w:rsidRPr="00B61495" w:rsidRDefault="00325A6D" w:rsidP="00B61495">
      <w:pPr>
        <w:pStyle w:val="2a"/>
        <w:ind w:firstLine="708"/>
        <w:jc w:val="center"/>
        <w:rPr>
          <w:rFonts w:ascii="Times New Roman" w:hAnsi="Times New Roman" w:cs="Times New Roman"/>
          <w:sz w:val="28"/>
          <w:szCs w:val="28"/>
          <w:lang w:val="kk-KZ"/>
        </w:rPr>
      </w:pPr>
      <w:r w:rsidRPr="00325A6D">
        <w:rPr>
          <w:rFonts w:ascii="Times New Roman" w:hAnsi="Times New Roman" w:cs="Times New Roman"/>
          <w:b/>
          <w:sz w:val="28"/>
          <w:szCs w:val="28"/>
          <w:lang w:eastAsia="ar-SA"/>
        </w:rPr>
        <w:t>Структура налоговых поступлений районного бюджета</w:t>
      </w:r>
    </w:p>
    <w:p w:rsidR="00325A6D" w:rsidRDefault="00325A6D" w:rsidP="001E1D03">
      <w:pPr>
        <w:suppressAutoHyphens/>
        <w:spacing w:after="0" w:line="240" w:lineRule="auto"/>
        <w:rPr>
          <w:rFonts w:ascii="Times New Roman" w:eastAsia="Times New Roman" w:hAnsi="Times New Roman" w:cs="Times New Roman"/>
          <w:sz w:val="24"/>
          <w:szCs w:val="24"/>
          <w:lang w:val="kk-KZ" w:eastAsia="ar-SA"/>
        </w:rPr>
      </w:pPr>
    </w:p>
    <w:p w:rsidR="001E1D03" w:rsidRPr="001E1D03" w:rsidRDefault="001E1D03" w:rsidP="001E1D03">
      <w:pPr>
        <w:suppressAutoHyphens/>
        <w:spacing w:after="0" w:line="240" w:lineRule="auto"/>
        <w:rPr>
          <w:rFonts w:ascii="Times New Roman" w:eastAsia="Times New Roman" w:hAnsi="Times New Roman" w:cs="Times New Roman"/>
          <w:sz w:val="24"/>
          <w:szCs w:val="24"/>
          <w:lang w:val="kk-KZ" w:eastAsia="ar-SA"/>
        </w:rPr>
      </w:pPr>
    </w:p>
    <w:p w:rsidR="00D342C6" w:rsidRDefault="00325A6D" w:rsidP="00434A21">
      <w:pPr>
        <w:tabs>
          <w:tab w:val="left" w:pos="142"/>
          <w:tab w:val="left" w:pos="993"/>
        </w:tabs>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325A6D">
        <w:rPr>
          <w:rFonts w:ascii="Times New Roman" w:eastAsia="Times New Roman" w:hAnsi="Times New Roman" w:cs="Times New Roman"/>
          <w:noProof/>
          <w:sz w:val="20"/>
          <w:szCs w:val="20"/>
          <w:lang w:eastAsia="ru-RU"/>
        </w:rPr>
        <w:lastRenderedPageBreak/>
        <w:drawing>
          <wp:inline distT="0" distB="0" distL="0" distR="0" wp14:anchorId="74668C80" wp14:editId="1D28FF04">
            <wp:extent cx="2776220" cy="2140861"/>
            <wp:effectExtent l="0" t="0" r="5080" b="12065"/>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903A9">
        <w:rPr>
          <w:rFonts w:ascii="Times New Roman" w:eastAsia="Times New Roman" w:hAnsi="Times New Roman" w:cs="Times New Roman"/>
          <w:noProof/>
          <w:sz w:val="24"/>
          <w:szCs w:val="24"/>
          <w:lang w:eastAsia="ru-RU"/>
        </w:rPr>
        <w:drawing>
          <wp:inline distT="0" distB="0" distL="0" distR="0" wp14:anchorId="48CC0150" wp14:editId="555B3121">
            <wp:extent cx="3095625" cy="2143125"/>
            <wp:effectExtent l="0" t="0" r="9525" b="28575"/>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799" w:rsidRDefault="00D27799" w:rsidP="009F5E7C">
      <w:pPr>
        <w:pStyle w:val="2a"/>
        <w:ind w:firstLine="708"/>
        <w:jc w:val="both"/>
        <w:rPr>
          <w:rFonts w:ascii="Times New Roman" w:hAnsi="Times New Roman" w:cs="Times New Roman"/>
          <w:sz w:val="28"/>
          <w:szCs w:val="28"/>
        </w:rPr>
      </w:pPr>
    </w:p>
    <w:p w:rsidR="009F5E7C" w:rsidRPr="009F5E7C" w:rsidRDefault="009F5E7C" w:rsidP="009F5E7C">
      <w:pPr>
        <w:pStyle w:val="2a"/>
        <w:ind w:firstLine="708"/>
        <w:jc w:val="both"/>
        <w:rPr>
          <w:rFonts w:ascii="Times New Roman" w:hAnsi="Times New Roman" w:cs="Times New Roman"/>
          <w:sz w:val="28"/>
          <w:szCs w:val="28"/>
        </w:rPr>
      </w:pPr>
      <w:r w:rsidRPr="009F5E7C">
        <w:rPr>
          <w:rFonts w:ascii="Times New Roman" w:hAnsi="Times New Roman" w:cs="Times New Roman"/>
          <w:sz w:val="28"/>
          <w:szCs w:val="28"/>
        </w:rPr>
        <w:t xml:space="preserve">В структуре налоговых поступлений в районный бюджет по итогам 2022 года основными видами налогов явились </w:t>
      </w:r>
      <w:r w:rsidR="00A976FB">
        <w:rPr>
          <w:rFonts w:ascii="Times New Roman" w:hAnsi="Times New Roman" w:cs="Times New Roman"/>
          <w:sz w:val="28"/>
          <w:szCs w:val="28"/>
        </w:rPr>
        <w:t>н</w:t>
      </w:r>
      <w:r w:rsidR="00A976FB" w:rsidRPr="00A976FB">
        <w:rPr>
          <w:rFonts w:ascii="Times New Roman" w:hAnsi="Times New Roman" w:cs="Times New Roman"/>
          <w:sz w:val="28"/>
          <w:szCs w:val="28"/>
        </w:rPr>
        <w:t>алог на имущество</w:t>
      </w:r>
      <w:r w:rsidRPr="00A976FB">
        <w:rPr>
          <w:rFonts w:ascii="Times New Roman" w:hAnsi="Times New Roman" w:cs="Times New Roman"/>
          <w:sz w:val="28"/>
          <w:szCs w:val="28"/>
        </w:rPr>
        <w:t>,</w:t>
      </w:r>
      <w:r w:rsidRPr="009F5E7C">
        <w:rPr>
          <w:rFonts w:ascii="Times New Roman" w:hAnsi="Times New Roman" w:cs="Times New Roman"/>
          <w:sz w:val="28"/>
          <w:szCs w:val="28"/>
        </w:rPr>
        <w:t xml:space="preserve"> индивидуальный подоходный и социальный налоги исчисляемые от фонда оплаты труда и в совокупности, составляющие 83,4% в общей доле налоговых поступлений.</w:t>
      </w:r>
    </w:p>
    <w:p w:rsidR="00B61495" w:rsidRDefault="009F5E7C" w:rsidP="009F5E7C">
      <w:pPr>
        <w:pStyle w:val="2a"/>
        <w:ind w:firstLine="708"/>
        <w:jc w:val="both"/>
        <w:rPr>
          <w:rFonts w:ascii="Times New Roman" w:hAnsi="Times New Roman" w:cs="Times New Roman"/>
          <w:noProof/>
          <w:sz w:val="28"/>
          <w:szCs w:val="28"/>
        </w:rPr>
      </w:pPr>
      <w:r w:rsidRPr="009F5E7C">
        <w:rPr>
          <w:rFonts w:ascii="Times New Roman" w:hAnsi="Times New Roman" w:cs="Times New Roman"/>
          <w:sz w:val="28"/>
          <w:szCs w:val="28"/>
        </w:rPr>
        <w:t>Фактически поступившие объемы налоговых доходов в районный бюджет за 2022 год, в разрезе отдельных видов налогов, представлены в таблице 2.</w:t>
      </w:r>
    </w:p>
    <w:p w:rsidR="004C6DE2" w:rsidRPr="004C6DE2" w:rsidRDefault="004C6DE2" w:rsidP="004C6DE2">
      <w:pPr>
        <w:pStyle w:val="2a"/>
        <w:ind w:firstLine="708"/>
        <w:jc w:val="right"/>
        <w:rPr>
          <w:rFonts w:ascii="Times New Roman" w:hAnsi="Times New Roman" w:cs="Times New Roman"/>
          <w:sz w:val="28"/>
          <w:szCs w:val="28"/>
          <w:lang w:val="kk-KZ"/>
        </w:rPr>
      </w:pPr>
      <w:r w:rsidRPr="004C6DE2">
        <w:rPr>
          <w:rFonts w:ascii="Times New Roman" w:hAnsi="Times New Roman" w:cs="Times New Roman"/>
          <w:sz w:val="28"/>
          <w:szCs w:val="28"/>
          <w:lang w:val="kk-KZ"/>
        </w:rPr>
        <w:t>Таблица №2</w:t>
      </w:r>
    </w:p>
    <w:p w:rsidR="00B61495" w:rsidRDefault="00325A6D" w:rsidP="00B61495">
      <w:pPr>
        <w:pStyle w:val="2a"/>
        <w:ind w:firstLine="708"/>
        <w:jc w:val="center"/>
        <w:rPr>
          <w:rFonts w:ascii="Times New Roman" w:eastAsia="Calibri" w:hAnsi="Times New Roman" w:cs="Times New Roman"/>
          <w:b/>
          <w:sz w:val="28"/>
          <w:szCs w:val="28"/>
          <w:lang w:eastAsia="ar-SA"/>
        </w:rPr>
      </w:pPr>
      <w:r w:rsidRPr="00325A6D">
        <w:rPr>
          <w:rFonts w:ascii="Times New Roman" w:eastAsia="Calibri" w:hAnsi="Times New Roman" w:cs="Times New Roman"/>
          <w:b/>
          <w:sz w:val="28"/>
          <w:szCs w:val="28"/>
          <w:lang w:eastAsia="ar-SA"/>
        </w:rPr>
        <w:t>Структура налоговых поступлений</w:t>
      </w:r>
      <w:r w:rsidR="00DF58E7" w:rsidRPr="00DF58E7">
        <w:rPr>
          <w:rFonts w:ascii="Times New Roman" w:hAnsi="Times New Roman" w:cs="Times New Roman"/>
          <w:b/>
          <w:color w:val="0C0000"/>
          <w:sz w:val="28"/>
          <w:szCs w:val="28"/>
          <w:lang w:eastAsia="ar-SA"/>
        </w:rPr>
        <w:t xml:space="preserve"> </w:t>
      </w:r>
      <w:r w:rsidR="00DF58E7" w:rsidRPr="00325A6D">
        <w:rPr>
          <w:rFonts w:ascii="Times New Roman" w:hAnsi="Times New Roman" w:cs="Times New Roman"/>
          <w:b/>
          <w:color w:val="0C0000"/>
          <w:sz w:val="28"/>
          <w:szCs w:val="28"/>
          <w:lang w:eastAsia="ar-SA"/>
        </w:rPr>
        <w:t>Теректинского</w:t>
      </w:r>
      <w:r w:rsidR="00DF58E7" w:rsidRPr="00325A6D">
        <w:rPr>
          <w:rFonts w:ascii="Times New Roman" w:hAnsi="Times New Roman" w:cs="Times New Roman"/>
          <w:b/>
          <w:sz w:val="28"/>
          <w:szCs w:val="28"/>
          <w:lang w:eastAsia="ar-SA"/>
        </w:rPr>
        <w:t xml:space="preserve"> района</w:t>
      </w:r>
    </w:p>
    <w:p w:rsidR="00325A6D" w:rsidRPr="00B61495" w:rsidRDefault="004C6DE2" w:rsidP="00B61495">
      <w:pPr>
        <w:pStyle w:val="2a"/>
        <w:ind w:firstLine="708"/>
        <w:jc w:val="right"/>
        <w:rPr>
          <w:rFonts w:ascii="Times New Roman" w:hAnsi="Times New Roman" w:cs="Times New Roman"/>
          <w:sz w:val="28"/>
          <w:szCs w:val="28"/>
          <w:highlight w:val="yellow"/>
        </w:rPr>
      </w:pPr>
      <w:r w:rsidRPr="00325A6D">
        <w:rPr>
          <w:rFonts w:ascii="Times New Roman" w:hAnsi="Times New Roman" w:cs="Times New Roman"/>
          <w:sz w:val="24"/>
          <w:szCs w:val="24"/>
          <w:lang w:val="kk-KZ"/>
        </w:rPr>
        <w:t xml:space="preserve"> </w:t>
      </w:r>
      <w:r w:rsidR="00325A6D" w:rsidRPr="00325A6D">
        <w:rPr>
          <w:rFonts w:ascii="Times New Roman" w:hAnsi="Times New Roman" w:cs="Times New Roman"/>
          <w:sz w:val="24"/>
          <w:szCs w:val="24"/>
          <w:lang w:val="kk-KZ"/>
        </w:rPr>
        <w:t>(тыс. тенге)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417"/>
        <w:gridCol w:w="1559"/>
        <w:gridCol w:w="1418"/>
        <w:gridCol w:w="850"/>
        <w:gridCol w:w="1134"/>
      </w:tblGrid>
      <w:tr w:rsidR="00325A6D" w:rsidRPr="00BF60DB" w:rsidTr="00553E8C">
        <w:trPr>
          <w:trHeight w:val="834"/>
        </w:trPr>
        <w:tc>
          <w:tcPr>
            <w:tcW w:w="1985" w:type="dxa"/>
            <w:vAlign w:val="center"/>
          </w:tcPr>
          <w:p w:rsidR="00325A6D" w:rsidRPr="00BF60DB" w:rsidRDefault="00325A6D" w:rsidP="00C903A9">
            <w:pPr>
              <w:pStyle w:val="2a"/>
              <w:jc w:val="center"/>
              <w:rPr>
                <w:rFonts w:ascii="Times New Roman" w:hAnsi="Times New Roman" w:cs="Times New Roman"/>
                <w:sz w:val="24"/>
                <w:szCs w:val="24"/>
                <w:lang w:val="kk-KZ"/>
              </w:rPr>
            </w:pPr>
          </w:p>
          <w:p w:rsidR="00325A6D" w:rsidRPr="00BF60DB" w:rsidRDefault="00744BF6" w:rsidP="00C903A9">
            <w:pPr>
              <w:pStyle w:val="2a"/>
              <w:jc w:val="center"/>
              <w:rPr>
                <w:rFonts w:ascii="Times New Roman" w:hAnsi="Times New Roman" w:cs="Times New Roman"/>
                <w:sz w:val="24"/>
                <w:szCs w:val="24"/>
                <w:lang w:val="kk-KZ"/>
              </w:rPr>
            </w:pPr>
            <w:r w:rsidRPr="00744BF6">
              <w:rPr>
                <w:rFonts w:ascii="Times New Roman" w:hAnsi="Times New Roman" w:cs="Times New Roman"/>
                <w:b/>
                <w:bCs/>
                <w:color w:val="000000"/>
                <w:sz w:val="24"/>
                <w:szCs w:val="24"/>
              </w:rPr>
              <w:t>Наименование налоговых поступлений</w:t>
            </w:r>
          </w:p>
        </w:tc>
        <w:tc>
          <w:tcPr>
            <w:tcW w:w="1418" w:type="dxa"/>
            <w:vAlign w:val="center"/>
          </w:tcPr>
          <w:p w:rsidR="00325A6D" w:rsidRPr="00744BF6" w:rsidRDefault="009F5E7C" w:rsidP="00C903A9">
            <w:pPr>
              <w:pStyle w:val="2a"/>
              <w:jc w:val="center"/>
              <w:rPr>
                <w:rFonts w:ascii="Times New Roman" w:hAnsi="Times New Roman" w:cs="Times New Roman"/>
                <w:b/>
                <w:sz w:val="24"/>
                <w:szCs w:val="24"/>
              </w:rPr>
            </w:pPr>
            <w:r>
              <w:rPr>
                <w:rFonts w:ascii="Times New Roman" w:hAnsi="Times New Roman" w:cs="Times New Roman"/>
                <w:b/>
                <w:bCs/>
                <w:color w:val="000000"/>
                <w:sz w:val="24"/>
                <w:szCs w:val="24"/>
              </w:rPr>
              <w:t>Факт за 2021</w:t>
            </w:r>
            <w:r w:rsidR="00325A6D" w:rsidRPr="00744BF6">
              <w:rPr>
                <w:rFonts w:ascii="Times New Roman" w:hAnsi="Times New Roman" w:cs="Times New Roman"/>
                <w:b/>
                <w:bCs/>
                <w:color w:val="000000"/>
                <w:sz w:val="24"/>
                <w:szCs w:val="24"/>
              </w:rPr>
              <w:t xml:space="preserve"> год</w:t>
            </w:r>
          </w:p>
        </w:tc>
        <w:tc>
          <w:tcPr>
            <w:tcW w:w="1417" w:type="dxa"/>
            <w:vAlign w:val="center"/>
          </w:tcPr>
          <w:p w:rsidR="00325A6D" w:rsidRPr="00744BF6" w:rsidRDefault="009F5E7C" w:rsidP="00C903A9">
            <w:pPr>
              <w:pStyle w:val="2a"/>
              <w:jc w:val="center"/>
              <w:rPr>
                <w:rFonts w:ascii="Times New Roman" w:hAnsi="Times New Roman" w:cs="Times New Roman"/>
                <w:b/>
                <w:sz w:val="24"/>
                <w:szCs w:val="24"/>
              </w:rPr>
            </w:pPr>
            <w:r>
              <w:rPr>
                <w:rFonts w:ascii="Times New Roman" w:hAnsi="Times New Roman" w:cs="Times New Roman"/>
                <w:b/>
                <w:bCs/>
                <w:color w:val="000000"/>
                <w:sz w:val="24"/>
                <w:szCs w:val="24"/>
              </w:rPr>
              <w:t>Утвержденный годовой бюджет 2022</w:t>
            </w:r>
            <w:r w:rsidR="00325A6D" w:rsidRPr="00744BF6">
              <w:rPr>
                <w:rFonts w:ascii="Times New Roman" w:hAnsi="Times New Roman" w:cs="Times New Roman"/>
                <w:b/>
                <w:bCs/>
                <w:color w:val="000000"/>
                <w:sz w:val="24"/>
                <w:szCs w:val="24"/>
              </w:rPr>
              <w:t xml:space="preserve"> года</w:t>
            </w:r>
          </w:p>
        </w:tc>
        <w:tc>
          <w:tcPr>
            <w:tcW w:w="1559" w:type="dxa"/>
            <w:vAlign w:val="center"/>
          </w:tcPr>
          <w:p w:rsidR="00325A6D" w:rsidRPr="00744BF6" w:rsidRDefault="00325A6D" w:rsidP="00C903A9">
            <w:pPr>
              <w:pStyle w:val="2a"/>
              <w:jc w:val="center"/>
              <w:rPr>
                <w:rFonts w:ascii="Times New Roman" w:hAnsi="Times New Roman" w:cs="Times New Roman"/>
                <w:b/>
                <w:sz w:val="24"/>
                <w:szCs w:val="24"/>
              </w:rPr>
            </w:pPr>
            <w:r w:rsidRPr="00744BF6">
              <w:rPr>
                <w:rFonts w:ascii="Times New Roman" w:hAnsi="Times New Roman" w:cs="Times New Roman"/>
                <w:b/>
                <w:bCs/>
                <w:color w:val="000000"/>
                <w:sz w:val="24"/>
                <w:szCs w:val="24"/>
              </w:rPr>
              <w:t>Скорр</w:t>
            </w:r>
            <w:r w:rsidR="009F5E7C">
              <w:rPr>
                <w:rFonts w:ascii="Times New Roman" w:hAnsi="Times New Roman" w:cs="Times New Roman"/>
                <w:b/>
                <w:bCs/>
                <w:color w:val="000000"/>
                <w:sz w:val="24"/>
                <w:szCs w:val="24"/>
              </w:rPr>
              <w:t>ектированный годовой бюджет 2022</w:t>
            </w:r>
            <w:r w:rsidRPr="00744BF6">
              <w:rPr>
                <w:rFonts w:ascii="Times New Roman" w:hAnsi="Times New Roman" w:cs="Times New Roman"/>
                <w:b/>
                <w:bCs/>
                <w:color w:val="000000"/>
                <w:sz w:val="24"/>
                <w:szCs w:val="24"/>
              </w:rPr>
              <w:t xml:space="preserve"> года</w:t>
            </w:r>
          </w:p>
        </w:tc>
        <w:tc>
          <w:tcPr>
            <w:tcW w:w="1418" w:type="dxa"/>
            <w:vAlign w:val="center"/>
          </w:tcPr>
          <w:p w:rsidR="00325A6D" w:rsidRPr="00744BF6" w:rsidRDefault="00325A6D" w:rsidP="00C903A9">
            <w:pPr>
              <w:pStyle w:val="2a"/>
              <w:jc w:val="center"/>
              <w:rPr>
                <w:rFonts w:ascii="Times New Roman" w:hAnsi="Times New Roman" w:cs="Times New Roman"/>
                <w:b/>
                <w:sz w:val="24"/>
                <w:szCs w:val="24"/>
              </w:rPr>
            </w:pPr>
            <w:r w:rsidRPr="00744BF6">
              <w:rPr>
                <w:rFonts w:ascii="Times New Roman" w:hAnsi="Times New Roman" w:cs="Times New Roman"/>
                <w:b/>
                <w:bCs/>
                <w:color w:val="000000"/>
                <w:sz w:val="24"/>
                <w:szCs w:val="24"/>
              </w:rPr>
              <w:t xml:space="preserve">Факт за </w:t>
            </w:r>
            <w:r w:rsidR="009F5E7C">
              <w:rPr>
                <w:rFonts w:ascii="Times New Roman" w:hAnsi="Times New Roman" w:cs="Times New Roman"/>
                <w:b/>
                <w:bCs/>
                <w:color w:val="000000"/>
                <w:sz w:val="24"/>
                <w:szCs w:val="24"/>
              </w:rPr>
              <w:t>2022</w:t>
            </w:r>
            <w:r w:rsidRPr="00744BF6">
              <w:rPr>
                <w:rFonts w:ascii="Times New Roman" w:hAnsi="Times New Roman" w:cs="Times New Roman"/>
                <w:b/>
                <w:bCs/>
                <w:color w:val="000000"/>
                <w:sz w:val="24"/>
                <w:szCs w:val="24"/>
              </w:rPr>
              <w:t xml:space="preserve"> год</w:t>
            </w:r>
          </w:p>
        </w:tc>
        <w:tc>
          <w:tcPr>
            <w:tcW w:w="850" w:type="dxa"/>
            <w:vAlign w:val="center"/>
          </w:tcPr>
          <w:p w:rsidR="00325A6D" w:rsidRPr="00744BF6" w:rsidRDefault="00325A6D" w:rsidP="00C903A9">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325A6D" w:rsidRPr="00744BF6" w:rsidRDefault="009C53CF" w:rsidP="00C903A9">
            <w:pPr>
              <w:pStyle w:val="2a"/>
              <w:jc w:val="center"/>
              <w:rPr>
                <w:rFonts w:ascii="Times New Roman" w:hAnsi="Times New Roman" w:cs="Times New Roman"/>
                <w:b/>
                <w:sz w:val="24"/>
                <w:szCs w:val="24"/>
              </w:rPr>
            </w:pPr>
            <w:r>
              <w:rPr>
                <w:rFonts w:ascii="Times New Roman" w:hAnsi="Times New Roman" w:cs="Times New Roman"/>
                <w:b/>
                <w:sz w:val="24"/>
                <w:szCs w:val="24"/>
                <w:lang w:val="kk-KZ"/>
              </w:rPr>
              <w:t>и</w:t>
            </w:r>
            <w:r w:rsidR="00325A6D" w:rsidRPr="00744BF6">
              <w:rPr>
                <w:rFonts w:ascii="Times New Roman" w:hAnsi="Times New Roman" w:cs="Times New Roman"/>
                <w:b/>
                <w:sz w:val="24"/>
                <w:szCs w:val="24"/>
                <w:lang w:val="kk-KZ"/>
              </w:rPr>
              <w:t>сп</w:t>
            </w:r>
          </w:p>
        </w:tc>
        <w:tc>
          <w:tcPr>
            <w:tcW w:w="1134" w:type="dxa"/>
            <w:vAlign w:val="center"/>
          </w:tcPr>
          <w:p w:rsidR="00325A6D" w:rsidRPr="00744BF6" w:rsidRDefault="009F5E7C" w:rsidP="00C903A9">
            <w:pPr>
              <w:pStyle w:val="2a"/>
              <w:jc w:val="center"/>
              <w:rPr>
                <w:rFonts w:ascii="Times New Roman" w:hAnsi="Times New Roman" w:cs="Times New Roman"/>
                <w:b/>
                <w:sz w:val="24"/>
                <w:szCs w:val="24"/>
              </w:rPr>
            </w:pPr>
            <w:r>
              <w:rPr>
                <w:rFonts w:ascii="Times New Roman" w:hAnsi="Times New Roman" w:cs="Times New Roman"/>
                <w:b/>
                <w:bCs/>
                <w:color w:val="000000"/>
                <w:sz w:val="24"/>
                <w:szCs w:val="24"/>
              </w:rPr>
              <w:t>Темпы роста 2022 г. к 2021</w:t>
            </w:r>
            <w:r w:rsidR="00325A6D" w:rsidRPr="00744BF6">
              <w:rPr>
                <w:rFonts w:ascii="Times New Roman" w:hAnsi="Times New Roman" w:cs="Times New Roman"/>
                <w:b/>
                <w:bCs/>
                <w:color w:val="000000"/>
                <w:sz w:val="24"/>
                <w:szCs w:val="24"/>
              </w:rPr>
              <w:t xml:space="preserve"> г. в % (+,-)</w:t>
            </w:r>
          </w:p>
        </w:tc>
      </w:tr>
      <w:tr w:rsidR="009F5E7C" w:rsidRPr="00BF60DB" w:rsidTr="00553E8C">
        <w:trPr>
          <w:trHeight w:val="795"/>
        </w:trPr>
        <w:tc>
          <w:tcPr>
            <w:tcW w:w="1985" w:type="dxa"/>
            <w:vAlign w:val="center"/>
          </w:tcPr>
          <w:p w:rsidR="009F5E7C" w:rsidRDefault="009F5E7C" w:rsidP="009F5E7C">
            <w:pPr>
              <w:pStyle w:val="2a"/>
              <w:rPr>
                <w:rFonts w:ascii="Times New Roman" w:hAnsi="Times New Roman" w:cs="Times New Roman"/>
                <w:b/>
                <w:sz w:val="24"/>
                <w:szCs w:val="24"/>
                <w:lang w:val="kk-KZ"/>
              </w:rPr>
            </w:pPr>
            <w:r>
              <w:rPr>
                <w:rFonts w:ascii="Times New Roman" w:hAnsi="Times New Roman" w:cs="Times New Roman"/>
                <w:b/>
                <w:sz w:val="24"/>
                <w:szCs w:val="24"/>
                <w:lang w:val="kk-KZ"/>
              </w:rPr>
              <w:t xml:space="preserve">Налоговые поступления, </w:t>
            </w:r>
          </w:p>
          <w:p w:rsidR="009F5E7C" w:rsidRPr="00466497" w:rsidRDefault="009F5E7C" w:rsidP="009F5E7C">
            <w:pPr>
              <w:pStyle w:val="2a"/>
              <w:rPr>
                <w:rFonts w:ascii="Times New Roman" w:hAnsi="Times New Roman" w:cs="Times New Roman"/>
                <w:b/>
                <w:sz w:val="24"/>
                <w:szCs w:val="24"/>
              </w:rPr>
            </w:pPr>
            <w:r w:rsidRPr="00466497">
              <w:rPr>
                <w:rFonts w:ascii="Times New Roman" w:hAnsi="Times New Roman" w:cs="Times New Roman"/>
                <w:b/>
                <w:sz w:val="24"/>
                <w:szCs w:val="24"/>
              </w:rPr>
              <w:t>в т.ч.</w:t>
            </w:r>
          </w:p>
        </w:tc>
        <w:tc>
          <w:tcPr>
            <w:tcW w:w="1418" w:type="dxa"/>
            <w:shd w:val="clear" w:color="auto" w:fill="auto"/>
            <w:vAlign w:val="center"/>
          </w:tcPr>
          <w:p w:rsidR="009F5E7C" w:rsidRPr="00214EA9" w:rsidRDefault="009F5E7C" w:rsidP="009F5E7C">
            <w:pPr>
              <w:spacing w:after="0" w:line="240" w:lineRule="auto"/>
              <w:jc w:val="right"/>
              <w:rPr>
                <w:rFonts w:ascii="Times New Roman" w:hAnsi="Times New Roman" w:cs="Times New Roman"/>
                <w:b/>
                <w:bCs/>
                <w:sz w:val="24"/>
                <w:szCs w:val="24"/>
              </w:rPr>
            </w:pPr>
            <w:r w:rsidRPr="00214EA9">
              <w:rPr>
                <w:rFonts w:ascii="Times New Roman" w:hAnsi="Times New Roman" w:cs="Times New Roman"/>
                <w:b/>
                <w:bCs/>
                <w:sz w:val="24"/>
                <w:szCs w:val="24"/>
              </w:rPr>
              <w:t>1 825 104,0</w:t>
            </w:r>
          </w:p>
        </w:tc>
        <w:tc>
          <w:tcPr>
            <w:tcW w:w="1417" w:type="dxa"/>
            <w:shd w:val="clear" w:color="auto" w:fill="auto"/>
            <w:vAlign w:val="center"/>
          </w:tcPr>
          <w:p w:rsidR="009F5E7C" w:rsidRPr="00214EA9" w:rsidRDefault="009F5E7C" w:rsidP="009F5E7C">
            <w:pPr>
              <w:spacing w:after="0" w:line="240" w:lineRule="auto"/>
              <w:jc w:val="right"/>
              <w:rPr>
                <w:rFonts w:ascii="Times New Roman" w:hAnsi="Times New Roman" w:cs="Times New Roman"/>
                <w:b/>
                <w:bCs/>
                <w:sz w:val="24"/>
                <w:szCs w:val="24"/>
              </w:rPr>
            </w:pPr>
            <w:r w:rsidRPr="00214EA9">
              <w:rPr>
                <w:rFonts w:ascii="Times New Roman" w:hAnsi="Times New Roman" w:cs="Times New Roman"/>
                <w:b/>
                <w:bCs/>
                <w:sz w:val="24"/>
                <w:szCs w:val="24"/>
              </w:rPr>
              <w:t xml:space="preserve">1 </w:t>
            </w:r>
            <w:r w:rsidRPr="00214EA9">
              <w:rPr>
                <w:rFonts w:ascii="Times New Roman" w:hAnsi="Times New Roman" w:cs="Times New Roman"/>
                <w:b/>
                <w:bCs/>
                <w:sz w:val="24"/>
                <w:szCs w:val="24"/>
                <w:lang w:val="en-US"/>
              </w:rPr>
              <w:t>800</w:t>
            </w:r>
            <w:r w:rsidRPr="00214EA9">
              <w:rPr>
                <w:rFonts w:ascii="Times New Roman" w:hAnsi="Times New Roman" w:cs="Times New Roman"/>
                <w:b/>
                <w:bCs/>
                <w:sz w:val="24"/>
                <w:szCs w:val="24"/>
              </w:rPr>
              <w:t xml:space="preserve"> 83</w:t>
            </w:r>
            <w:r w:rsidRPr="00214EA9">
              <w:rPr>
                <w:rFonts w:ascii="Times New Roman" w:hAnsi="Times New Roman" w:cs="Times New Roman"/>
                <w:b/>
                <w:bCs/>
                <w:sz w:val="24"/>
                <w:szCs w:val="24"/>
                <w:lang w:val="en-US"/>
              </w:rPr>
              <w:t>2</w:t>
            </w:r>
            <w:r w:rsidRPr="00214EA9">
              <w:rPr>
                <w:rFonts w:ascii="Times New Roman" w:hAnsi="Times New Roman" w:cs="Times New Roman"/>
                <w:b/>
                <w:bCs/>
                <w:sz w:val="24"/>
                <w:szCs w:val="24"/>
              </w:rPr>
              <w:t>,0</w:t>
            </w:r>
          </w:p>
        </w:tc>
        <w:tc>
          <w:tcPr>
            <w:tcW w:w="1559" w:type="dxa"/>
            <w:shd w:val="clear" w:color="auto" w:fill="auto"/>
            <w:vAlign w:val="center"/>
          </w:tcPr>
          <w:p w:rsidR="009F5E7C" w:rsidRPr="00214EA9" w:rsidRDefault="009F5E7C" w:rsidP="009F5E7C">
            <w:pPr>
              <w:spacing w:after="0" w:line="240" w:lineRule="auto"/>
              <w:jc w:val="right"/>
              <w:rPr>
                <w:rFonts w:ascii="Times New Roman" w:hAnsi="Times New Roman" w:cs="Times New Roman"/>
                <w:b/>
                <w:bCs/>
                <w:sz w:val="24"/>
                <w:szCs w:val="24"/>
              </w:rPr>
            </w:pPr>
            <w:r w:rsidRPr="00214EA9">
              <w:rPr>
                <w:rFonts w:ascii="Times New Roman" w:hAnsi="Times New Roman" w:cs="Times New Roman"/>
                <w:b/>
                <w:bCs/>
                <w:sz w:val="24"/>
                <w:szCs w:val="24"/>
              </w:rPr>
              <w:t>1 795 820,0</w:t>
            </w:r>
          </w:p>
        </w:tc>
        <w:tc>
          <w:tcPr>
            <w:tcW w:w="1418" w:type="dxa"/>
            <w:shd w:val="clear" w:color="auto" w:fill="auto"/>
            <w:vAlign w:val="center"/>
          </w:tcPr>
          <w:p w:rsidR="009F5E7C" w:rsidRPr="00214EA9" w:rsidRDefault="009F5E7C" w:rsidP="009F5E7C">
            <w:pPr>
              <w:spacing w:after="0" w:line="240" w:lineRule="auto"/>
              <w:jc w:val="right"/>
              <w:rPr>
                <w:rFonts w:ascii="Times New Roman" w:hAnsi="Times New Roman" w:cs="Times New Roman"/>
                <w:b/>
                <w:bCs/>
                <w:sz w:val="24"/>
                <w:szCs w:val="24"/>
              </w:rPr>
            </w:pPr>
            <w:r w:rsidRPr="00214EA9">
              <w:rPr>
                <w:rFonts w:ascii="Times New Roman" w:hAnsi="Times New Roman" w:cs="Times New Roman"/>
                <w:b/>
                <w:bCs/>
                <w:sz w:val="24"/>
                <w:szCs w:val="24"/>
              </w:rPr>
              <w:t>1 837 031,0</w:t>
            </w:r>
          </w:p>
        </w:tc>
        <w:tc>
          <w:tcPr>
            <w:tcW w:w="850" w:type="dxa"/>
            <w:vAlign w:val="center"/>
          </w:tcPr>
          <w:p w:rsidR="009F5E7C" w:rsidRPr="00214EA9" w:rsidRDefault="009F5E7C" w:rsidP="009F5E7C">
            <w:pPr>
              <w:spacing w:after="0" w:line="240" w:lineRule="auto"/>
              <w:jc w:val="right"/>
              <w:rPr>
                <w:rFonts w:ascii="Times New Roman" w:hAnsi="Times New Roman" w:cs="Times New Roman"/>
                <w:b/>
                <w:bCs/>
                <w:sz w:val="24"/>
                <w:szCs w:val="24"/>
              </w:rPr>
            </w:pPr>
            <w:r w:rsidRPr="00214EA9">
              <w:rPr>
                <w:rFonts w:ascii="Times New Roman" w:hAnsi="Times New Roman" w:cs="Times New Roman"/>
                <w:b/>
                <w:bCs/>
                <w:sz w:val="24"/>
                <w:szCs w:val="24"/>
              </w:rPr>
              <w:t>102,3</w:t>
            </w:r>
          </w:p>
        </w:tc>
        <w:tc>
          <w:tcPr>
            <w:tcW w:w="1134" w:type="dxa"/>
            <w:vAlign w:val="center"/>
          </w:tcPr>
          <w:p w:rsidR="009F5E7C" w:rsidRPr="00214EA9" w:rsidRDefault="00095FA6" w:rsidP="009F5E7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r w:rsidR="009F5E7C" w:rsidRPr="00214EA9">
              <w:rPr>
                <w:rFonts w:ascii="Times New Roman" w:hAnsi="Times New Roman" w:cs="Times New Roman"/>
                <w:b/>
                <w:bCs/>
                <w:sz w:val="24"/>
                <w:szCs w:val="24"/>
              </w:rPr>
              <w:t>0,7</w:t>
            </w:r>
          </w:p>
        </w:tc>
      </w:tr>
      <w:tr w:rsidR="00553E8C" w:rsidRPr="00BF60DB" w:rsidTr="0075306E">
        <w:trPr>
          <w:trHeight w:val="294"/>
        </w:trPr>
        <w:tc>
          <w:tcPr>
            <w:tcW w:w="1985" w:type="dxa"/>
            <w:vAlign w:val="center"/>
          </w:tcPr>
          <w:p w:rsidR="00553E8C" w:rsidRPr="00553E8C" w:rsidRDefault="00553E8C" w:rsidP="00553E8C">
            <w:pPr>
              <w:pStyle w:val="2a"/>
              <w:rPr>
                <w:rFonts w:ascii="Times New Roman" w:hAnsi="Times New Roman" w:cs="Times New Roman"/>
                <w:sz w:val="24"/>
                <w:szCs w:val="24"/>
                <w:lang w:val="kk-KZ"/>
              </w:rPr>
            </w:pPr>
            <w:r w:rsidRPr="00553E8C">
              <w:rPr>
                <w:rFonts w:ascii="Times New Roman" w:hAnsi="Times New Roman" w:cs="Times New Roman"/>
                <w:sz w:val="24"/>
                <w:szCs w:val="24"/>
                <w:lang w:val="kk-KZ"/>
              </w:rPr>
              <w:t>Корпоративный подоходный налог</w:t>
            </w:r>
          </w:p>
        </w:tc>
        <w:tc>
          <w:tcPr>
            <w:tcW w:w="1418"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221 367,9</w:t>
            </w:r>
          </w:p>
        </w:tc>
        <w:tc>
          <w:tcPr>
            <w:tcW w:w="1417"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215</w:t>
            </w:r>
            <w:r w:rsidRPr="00214EA9">
              <w:rPr>
                <w:rFonts w:ascii="Times New Roman" w:hAnsi="Times New Roman" w:cs="Times New Roman"/>
                <w:bCs/>
                <w:sz w:val="24"/>
                <w:szCs w:val="24"/>
              </w:rPr>
              <w:t xml:space="preserve"> 003,0</w:t>
            </w:r>
          </w:p>
        </w:tc>
        <w:tc>
          <w:tcPr>
            <w:tcW w:w="1559"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93 400,0</w:t>
            </w:r>
          </w:p>
        </w:tc>
        <w:tc>
          <w:tcPr>
            <w:tcW w:w="1418"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69 552,0</w:t>
            </w:r>
          </w:p>
        </w:tc>
        <w:tc>
          <w:tcPr>
            <w:tcW w:w="850"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74,5</w:t>
            </w:r>
          </w:p>
        </w:tc>
        <w:tc>
          <w:tcPr>
            <w:tcW w:w="1134"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-68,6</w:t>
            </w:r>
          </w:p>
        </w:tc>
      </w:tr>
      <w:tr w:rsidR="00553E8C" w:rsidRPr="00BF60DB" w:rsidTr="0075306E">
        <w:trPr>
          <w:trHeight w:val="269"/>
        </w:trPr>
        <w:tc>
          <w:tcPr>
            <w:tcW w:w="1985" w:type="dxa"/>
            <w:vAlign w:val="center"/>
          </w:tcPr>
          <w:p w:rsidR="00553E8C" w:rsidRPr="00BF60DB" w:rsidRDefault="00553E8C" w:rsidP="00553E8C">
            <w:pPr>
              <w:pStyle w:val="2a"/>
              <w:rPr>
                <w:rFonts w:ascii="Times New Roman" w:hAnsi="Times New Roman" w:cs="Times New Roman"/>
                <w:sz w:val="24"/>
                <w:szCs w:val="24"/>
                <w:lang w:val="kk-KZ"/>
              </w:rPr>
            </w:pPr>
            <w:r w:rsidRPr="00BF60DB">
              <w:rPr>
                <w:rFonts w:ascii="Times New Roman" w:hAnsi="Times New Roman" w:cs="Times New Roman"/>
                <w:sz w:val="24"/>
                <w:szCs w:val="24"/>
              </w:rPr>
              <w:t>И</w:t>
            </w:r>
            <w:r w:rsidRPr="00BF60DB">
              <w:rPr>
                <w:rFonts w:ascii="Times New Roman" w:hAnsi="Times New Roman" w:cs="Times New Roman"/>
                <w:sz w:val="24"/>
                <w:szCs w:val="24"/>
                <w:lang w:val="kk-KZ"/>
              </w:rPr>
              <w:t>ндивид</w:t>
            </w:r>
            <w:r w:rsidRPr="00BF60DB">
              <w:rPr>
                <w:rFonts w:ascii="Times New Roman" w:hAnsi="Times New Roman" w:cs="Times New Roman"/>
                <w:sz w:val="24"/>
                <w:szCs w:val="24"/>
              </w:rPr>
              <w:t>.п</w:t>
            </w:r>
            <w:r w:rsidRPr="00BF60DB">
              <w:rPr>
                <w:rFonts w:ascii="Times New Roman" w:hAnsi="Times New Roman" w:cs="Times New Roman"/>
                <w:sz w:val="24"/>
                <w:szCs w:val="24"/>
                <w:lang w:val="kk-KZ"/>
              </w:rPr>
              <w:t>одоход</w:t>
            </w:r>
            <w:r w:rsidRPr="00BF60DB">
              <w:rPr>
                <w:rFonts w:ascii="Times New Roman" w:hAnsi="Times New Roman" w:cs="Times New Roman"/>
                <w:sz w:val="24"/>
                <w:szCs w:val="24"/>
              </w:rPr>
              <w:t>.</w:t>
            </w:r>
            <w:r w:rsidRPr="00BF60DB">
              <w:rPr>
                <w:rFonts w:ascii="Times New Roman" w:hAnsi="Times New Roman" w:cs="Times New Roman"/>
                <w:sz w:val="24"/>
                <w:szCs w:val="24"/>
                <w:lang w:val="kk-KZ"/>
              </w:rPr>
              <w:t xml:space="preserve"> налог</w:t>
            </w:r>
          </w:p>
        </w:tc>
        <w:tc>
          <w:tcPr>
            <w:tcW w:w="1418"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752 400,8</w:t>
            </w:r>
          </w:p>
        </w:tc>
        <w:tc>
          <w:tcPr>
            <w:tcW w:w="1417"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672</w:t>
            </w:r>
            <w:r w:rsidRPr="00214EA9">
              <w:rPr>
                <w:rFonts w:ascii="Times New Roman" w:hAnsi="Times New Roman" w:cs="Times New Roman"/>
                <w:bCs/>
                <w:sz w:val="24"/>
                <w:szCs w:val="24"/>
              </w:rPr>
              <w:t xml:space="preserve"> </w:t>
            </w:r>
            <w:r w:rsidRPr="00214EA9">
              <w:rPr>
                <w:rFonts w:ascii="Times New Roman" w:hAnsi="Times New Roman" w:cs="Times New Roman"/>
                <w:bCs/>
                <w:sz w:val="24"/>
                <w:szCs w:val="24"/>
                <w:lang w:val="en-US"/>
              </w:rPr>
              <w:t>226</w:t>
            </w:r>
            <w:r w:rsidRPr="00214EA9">
              <w:rPr>
                <w:rFonts w:ascii="Times New Roman" w:hAnsi="Times New Roman" w:cs="Times New Roman"/>
                <w:bCs/>
                <w:sz w:val="24"/>
                <w:szCs w:val="24"/>
              </w:rPr>
              <w:t>,0</w:t>
            </w:r>
          </w:p>
        </w:tc>
        <w:tc>
          <w:tcPr>
            <w:tcW w:w="1559"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857 549,0</w:t>
            </w:r>
          </w:p>
        </w:tc>
        <w:tc>
          <w:tcPr>
            <w:tcW w:w="1418"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822 519,9</w:t>
            </w:r>
          </w:p>
        </w:tc>
        <w:tc>
          <w:tcPr>
            <w:tcW w:w="850"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95,9</w:t>
            </w:r>
          </w:p>
        </w:tc>
        <w:tc>
          <w:tcPr>
            <w:tcW w:w="1134" w:type="dxa"/>
            <w:shd w:val="clear" w:color="auto" w:fill="auto"/>
            <w:vAlign w:val="center"/>
          </w:tcPr>
          <w:p w:rsidR="00553E8C" w:rsidRPr="0075306E" w:rsidRDefault="00095FA6"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w:t>
            </w:r>
            <w:r w:rsidR="00553E8C" w:rsidRPr="0075306E">
              <w:rPr>
                <w:rFonts w:ascii="Times New Roman" w:hAnsi="Times New Roman" w:cs="Times New Roman"/>
                <w:bCs/>
                <w:sz w:val="24"/>
                <w:szCs w:val="24"/>
              </w:rPr>
              <w:t>9,3</w:t>
            </w:r>
          </w:p>
        </w:tc>
      </w:tr>
      <w:tr w:rsidR="00553E8C" w:rsidRPr="00BF60DB" w:rsidTr="0075306E">
        <w:trPr>
          <w:trHeight w:val="319"/>
        </w:trPr>
        <w:tc>
          <w:tcPr>
            <w:tcW w:w="1985" w:type="dxa"/>
            <w:vAlign w:val="center"/>
          </w:tcPr>
          <w:p w:rsidR="00553E8C" w:rsidRPr="00BF60DB" w:rsidRDefault="00553E8C" w:rsidP="00553E8C">
            <w:pPr>
              <w:pStyle w:val="2a"/>
              <w:rPr>
                <w:rFonts w:ascii="Times New Roman" w:hAnsi="Times New Roman" w:cs="Times New Roman"/>
                <w:sz w:val="24"/>
                <w:szCs w:val="24"/>
                <w:lang w:val="kk-KZ"/>
              </w:rPr>
            </w:pPr>
            <w:r w:rsidRPr="00BF60DB">
              <w:rPr>
                <w:rFonts w:ascii="Times New Roman" w:hAnsi="Times New Roman" w:cs="Times New Roman"/>
                <w:sz w:val="24"/>
                <w:szCs w:val="24"/>
                <w:lang w:val="kk-KZ"/>
              </w:rPr>
              <w:t>Социальный налог</w:t>
            </w:r>
          </w:p>
        </w:tc>
        <w:tc>
          <w:tcPr>
            <w:tcW w:w="1418"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618 353,1</w:t>
            </w:r>
          </w:p>
        </w:tc>
        <w:tc>
          <w:tcPr>
            <w:tcW w:w="1417"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673</w:t>
            </w:r>
            <w:r w:rsidRPr="00214EA9">
              <w:rPr>
                <w:rFonts w:ascii="Times New Roman" w:hAnsi="Times New Roman" w:cs="Times New Roman"/>
                <w:bCs/>
                <w:sz w:val="24"/>
                <w:szCs w:val="24"/>
              </w:rPr>
              <w:t xml:space="preserve"> </w:t>
            </w:r>
            <w:r w:rsidRPr="00214EA9">
              <w:rPr>
                <w:rFonts w:ascii="Times New Roman" w:hAnsi="Times New Roman" w:cs="Times New Roman"/>
                <w:bCs/>
                <w:sz w:val="24"/>
                <w:szCs w:val="24"/>
                <w:lang w:val="en-US"/>
              </w:rPr>
              <w:t>803</w:t>
            </w:r>
            <w:r w:rsidRPr="00214EA9">
              <w:rPr>
                <w:rFonts w:ascii="Times New Roman" w:hAnsi="Times New Roman" w:cs="Times New Roman"/>
                <w:bCs/>
                <w:sz w:val="24"/>
                <w:szCs w:val="24"/>
              </w:rPr>
              <w:t>,0</w:t>
            </w:r>
          </w:p>
        </w:tc>
        <w:tc>
          <w:tcPr>
            <w:tcW w:w="1559"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610 461,0</w:t>
            </w:r>
          </w:p>
        </w:tc>
        <w:tc>
          <w:tcPr>
            <w:tcW w:w="1418"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640 468,9</w:t>
            </w:r>
          </w:p>
        </w:tc>
        <w:tc>
          <w:tcPr>
            <w:tcW w:w="850"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104,9</w:t>
            </w:r>
          </w:p>
        </w:tc>
        <w:tc>
          <w:tcPr>
            <w:tcW w:w="1134" w:type="dxa"/>
            <w:shd w:val="clear" w:color="auto" w:fill="auto"/>
            <w:vAlign w:val="center"/>
          </w:tcPr>
          <w:p w:rsidR="00553E8C" w:rsidRPr="0075306E" w:rsidRDefault="00095FA6"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w:t>
            </w:r>
            <w:r w:rsidR="00553E8C" w:rsidRPr="0075306E">
              <w:rPr>
                <w:rFonts w:ascii="Times New Roman" w:hAnsi="Times New Roman" w:cs="Times New Roman"/>
                <w:bCs/>
                <w:sz w:val="24"/>
                <w:szCs w:val="24"/>
              </w:rPr>
              <w:t>3,6</w:t>
            </w:r>
          </w:p>
        </w:tc>
      </w:tr>
      <w:tr w:rsidR="00553E8C" w:rsidRPr="00BF60DB" w:rsidTr="0075306E">
        <w:trPr>
          <w:trHeight w:val="570"/>
        </w:trPr>
        <w:tc>
          <w:tcPr>
            <w:tcW w:w="1985" w:type="dxa"/>
            <w:shd w:val="clear" w:color="auto" w:fill="auto"/>
            <w:vAlign w:val="center"/>
          </w:tcPr>
          <w:p w:rsidR="00553E8C" w:rsidRPr="00BF60DB" w:rsidRDefault="00553E8C" w:rsidP="00553E8C">
            <w:pPr>
              <w:pStyle w:val="2a"/>
              <w:rPr>
                <w:rFonts w:ascii="Times New Roman" w:hAnsi="Times New Roman" w:cs="Times New Roman"/>
                <w:sz w:val="24"/>
                <w:szCs w:val="24"/>
              </w:rPr>
            </w:pPr>
            <w:r w:rsidRPr="00BF60DB">
              <w:rPr>
                <w:rFonts w:ascii="Times New Roman" w:hAnsi="Times New Roman" w:cs="Times New Roman"/>
                <w:sz w:val="24"/>
                <w:szCs w:val="24"/>
              </w:rPr>
              <w:t>Налог на имущество</w:t>
            </w:r>
            <w:r>
              <w:rPr>
                <w:rFonts w:ascii="Times New Roman" w:hAnsi="Times New Roman" w:cs="Times New Roman"/>
                <w:sz w:val="24"/>
                <w:szCs w:val="24"/>
              </w:rPr>
              <w:t xml:space="preserve"> в.т.ч</w:t>
            </w:r>
          </w:p>
        </w:tc>
        <w:tc>
          <w:tcPr>
            <w:tcW w:w="1418"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203 445,1</w:t>
            </w:r>
          </w:p>
        </w:tc>
        <w:tc>
          <w:tcPr>
            <w:tcW w:w="1417"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215</w:t>
            </w:r>
            <w:r w:rsidRPr="00214EA9">
              <w:rPr>
                <w:rFonts w:ascii="Times New Roman" w:hAnsi="Times New Roman" w:cs="Times New Roman"/>
                <w:bCs/>
                <w:sz w:val="24"/>
                <w:szCs w:val="24"/>
              </w:rPr>
              <w:t xml:space="preserve"> </w:t>
            </w:r>
            <w:r w:rsidRPr="00214EA9">
              <w:rPr>
                <w:rFonts w:ascii="Times New Roman" w:hAnsi="Times New Roman" w:cs="Times New Roman"/>
                <w:bCs/>
                <w:sz w:val="24"/>
                <w:szCs w:val="24"/>
                <w:lang w:val="en-US"/>
              </w:rPr>
              <w:t>496</w:t>
            </w:r>
            <w:r w:rsidRPr="00214EA9">
              <w:rPr>
                <w:rFonts w:ascii="Times New Roman" w:hAnsi="Times New Roman" w:cs="Times New Roman"/>
                <w:bCs/>
                <w:sz w:val="24"/>
                <w:szCs w:val="24"/>
              </w:rPr>
              <w:t>,0</w:t>
            </w:r>
          </w:p>
        </w:tc>
        <w:tc>
          <w:tcPr>
            <w:tcW w:w="1559" w:type="dxa"/>
            <w:shd w:val="clear" w:color="auto" w:fill="auto"/>
            <w:vAlign w:val="center"/>
          </w:tcPr>
          <w:p w:rsidR="00553E8C" w:rsidRPr="00214EA9" w:rsidRDefault="00553E8C" w:rsidP="00553E8C">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210 106,0</w:t>
            </w:r>
          </w:p>
        </w:tc>
        <w:tc>
          <w:tcPr>
            <w:tcW w:w="1418"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264 281,5</w:t>
            </w:r>
          </w:p>
        </w:tc>
        <w:tc>
          <w:tcPr>
            <w:tcW w:w="850" w:type="dxa"/>
            <w:shd w:val="clear" w:color="auto" w:fill="auto"/>
            <w:vAlign w:val="center"/>
          </w:tcPr>
          <w:p w:rsidR="00553E8C" w:rsidRPr="0075306E" w:rsidRDefault="00553E8C"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125,8</w:t>
            </w:r>
          </w:p>
        </w:tc>
        <w:tc>
          <w:tcPr>
            <w:tcW w:w="1134" w:type="dxa"/>
            <w:shd w:val="clear" w:color="auto" w:fill="auto"/>
            <w:vAlign w:val="center"/>
          </w:tcPr>
          <w:p w:rsidR="00553E8C" w:rsidRPr="0075306E" w:rsidRDefault="00095FA6" w:rsidP="00553E8C">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w:t>
            </w:r>
            <w:r w:rsidR="00553E8C" w:rsidRPr="0075306E">
              <w:rPr>
                <w:rFonts w:ascii="Times New Roman" w:hAnsi="Times New Roman" w:cs="Times New Roman"/>
                <w:bCs/>
                <w:sz w:val="24"/>
                <w:szCs w:val="24"/>
              </w:rPr>
              <w:t>29,9</w:t>
            </w:r>
          </w:p>
        </w:tc>
      </w:tr>
      <w:tr w:rsidR="00D27799" w:rsidRPr="00BF60DB" w:rsidTr="0075306E">
        <w:trPr>
          <w:trHeight w:val="243"/>
        </w:trPr>
        <w:tc>
          <w:tcPr>
            <w:tcW w:w="1985" w:type="dxa"/>
            <w:shd w:val="clear" w:color="auto" w:fill="auto"/>
            <w:vAlign w:val="center"/>
          </w:tcPr>
          <w:p w:rsidR="00D27799" w:rsidRPr="00BF60DB" w:rsidRDefault="00D27799" w:rsidP="00D27799">
            <w:pPr>
              <w:pStyle w:val="2a"/>
              <w:rPr>
                <w:rFonts w:ascii="Times New Roman" w:hAnsi="Times New Roman" w:cs="Times New Roman"/>
                <w:sz w:val="24"/>
                <w:szCs w:val="24"/>
              </w:rPr>
            </w:pPr>
            <w:r>
              <w:rPr>
                <w:rFonts w:ascii="Times New Roman" w:hAnsi="Times New Roman" w:cs="Times New Roman"/>
                <w:sz w:val="24"/>
                <w:szCs w:val="24"/>
              </w:rPr>
              <w:t>Налог на имущество с физ. лиц</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174,6</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418"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-61,6</w:t>
            </w:r>
          </w:p>
        </w:tc>
        <w:tc>
          <w:tcPr>
            <w:tcW w:w="850" w:type="dxa"/>
            <w:shd w:val="clear" w:color="auto" w:fill="auto"/>
            <w:vAlign w:val="center"/>
          </w:tcPr>
          <w:p w:rsidR="00D27799" w:rsidRPr="0075306E" w:rsidRDefault="00460D95"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0,0</w:t>
            </w:r>
          </w:p>
        </w:tc>
        <w:tc>
          <w:tcPr>
            <w:tcW w:w="1134" w:type="dxa"/>
            <w:shd w:val="clear" w:color="auto" w:fill="auto"/>
            <w:vAlign w:val="center"/>
          </w:tcPr>
          <w:p w:rsidR="00D27799" w:rsidRPr="0075306E" w:rsidRDefault="00D27799" w:rsidP="00D27799">
            <w:pPr>
              <w:pStyle w:val="2a"/>
              <w:jc w:val="right"/>
              <w:rPr>
                <w:rFonts w:ascii="Times New Roman" w:eastAsiaTheme="minorHAnsi" w:hAnsi="Times New Roman" w:cs="Times New Roman"/>
                <w:bCs/>
                <w:sz w:val="24"/>
                <w:szCs w:val="24"/>
                <w:lang w:eastAsia="en-US"/>
              </w:rPr>
            </w:pPr>
            <w:r w:rsidRPr="0075306E">
              <w:rPr>
                <w:rFonts w:ascii="Times New Roman" w:eastAsiaTheme="minorHAnsi" w:hAnsi="Times New Roman" w:cs="Times New Roman"/>
                <w:bCs/>
                <w:sz w:val="24"/>
                <w:szCs w:val="24"/>
                <w:lang w:eastAsia="en-US"/>
              </w:rPr>
              <w:t>-35,2</w:t>
            </w:r>
          </w:p>
        </w:tc>
      </w:tr>
      <w:tr w:rsidR="00D27799" w:rsidRPr="00BF60DB" w:rsidTr="0075306E">
        <w:trPr>
          <w:trHeight w:val="197"/>
        </w:trPr>
        <w:tc>
          <w:tcPr>
            <w:tcW w:w="1985" w:type="dxa"/>
            <w:shd w:val="clear" w:color="auto" w:fill="auto"/>
            <w:vAlign w:val="center"/>
          </w:tcPr>
          <w:p w:rsidR="00D27799" w:rsidRPr="00BF60DB" w:rsidRDefault="00D27799" w:rsidP="00D27799">
            <w:pPr>
              <w:pStyle w:val="2a"/>
              <w:rPr>
                <w:rFonts w:ascii="Times New Roman" w:hAnsi="Times New Roman" w:cs="Times New Roman"/>
                <w:sz w:val="24"/>
                <w:szCs w:val="24"/>
                <w:lang w:val="kk-KZ"/>
              </w:rPr>
            </w:pPr>
            <w:r w:rsidRPr="00BF60DB">
              <w:rPr>
                <w:rFonts w:ascii="Times New Roman" w:hAnsi="Times New Roman" w:cs="Times New Roman"/>
                <w:sz w:val="24"/>
                <w:szCs w:val="24"/>
                <w:lang w:val="kk-KZ"/>
              </w:rPr>
              <w:t>Земельный налог</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1 452,7</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418"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1 474,7</w:t>
            </w:r>
          </w:p>
        </w:tc>
        <w:tc>
          <w:tcPr>
            <w:tcW w:w="850" w:type="dxa"/>
            <w:shd w:val="clear" w:color="auto" w:fill="auto"/>
            <w:vAlign w:val="center"/>
          </w:tcPr>
          <w:p w:rsidR="00D27799" w:rsidRPr="0075306E" w:rsidRDefault="00460D95" w:rsidP="00D27799">
            <w:pPr>
              <w:spacing w:after="0" w:line="240" w:lineRule="auto"/>
              <w:jc w:val="right"/>
              <w:rPr>
                <w:rFonts w:ascii="Times New Roman" w:hAnsi="Times New Roman" w:cs="Times New Roman"/>
                <w:bCs/>
                <w:sz w:val="24"/>
                <w:szCs w:val="24"/>
                <w:lang w:val="kk-KZ"/>
              </w:rPr>
            </w:pPr>
            <w:r w:rsidRPr="0075306E">
              <w:rPr>
                <w:rFonts w:ascii="Times New Roman" w:hAnsi="Times New Roman" w:cs="Times New Roman"/>
                <w:bCs/>
                <w:sz w:val="24"/>
                <w:szCs w:val="24"/>
                <w:lang w:val="kk-KZ"/>
              </w:rPr>
              <w:t>0,0</w:t>
            </w:r>
          </w:p>
        </w:tc>
        <w:tc>
          <w:tcPr>
            <w:tcW w:w="1134" w:type="dxa"/>
            <w:shd w:val="clear" w:color="auto" w:fill="auto"/>
            <w:vAlign w:val="center"/>
          </w:tcPr>
          <w:p w:rsidR="00D27799" w:rsidRPr="0075306E" w:rsidRDefault="00095FA6"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w:t>
            </w:r>
            <w:r w:rsidR="00D27799" w:rsidRPr="0075306E">
              <w:rPr>
                <w:rFonts w:ascii="Times New Roman" w:hAnsi="Times New Roman" w:cs="Times New Roman"/>
                <w:bCs/>
                <w:sz w:val="24"/>
                <w:szCs w:val="24"/>
              </w:rPr>
              <w:t>1,5</w:t>
            </w:r>
          </w:p>
        </w:tc>
      </w:tr>
      <w:tr w:rsidR="00D27799" w:rsidRPr="00BF60DB" w:rsidTr="0075306E">
        <w:trPr>
          <w:trHeight w:val="187"/>
        </w:trPr>
        <w:tc>
          <w:tcPr>
            <w:tcW w:w="1985" w:type="dxa"/>
            <w:shd w:val="clear" w:color="auto" w:fill="auto"/>
            <w:vAlign w:val="center"/>
          </w:tcPr>
          <w:p w:rsidR="00D27799" w:rsidRPr="00BF60DB" w:rsidRDefault="00D27799" w:rsidP="00D27799">
            <w:pPr>
              <w:pStyle w:val="2a"/>
              <w:rPr>
                <w:rFonts w:ascii="Times New Roman" w:hAnsi="Times New Roman" w:cs="Times New Roman"/>
                <w:sz w:val="24"/>
                <w:szCs w:val="24"/>
                <w:lang w:val="kk-KZ"/>
              </w:rPr>
            </w:pPr>
            <w:r w:rsidRPr="00BF60DB">
              <w:rPr>
                <w:rFonts w:ascii="Times New Roman" w:hAnsi="Times New Roman" w:cs="Times New Roman"/>
                <w:sz w:val="24"/>
                <w:szCs w:val="24"/>
                <w:lang w:val="kk-KZ"/>
              </w:rPr>
              <w:t>Налог на транспорт</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841,2</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418"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1 409,0</w:t>
            </w:r>
          </w:p>
        </w:tc>
        <w:tc>
          <w:tcPr>
            <w:tcW w:w="850" w:type="dxa"/>
            <w:shd w:val="clear" w:color="auto" w:fill="auto"/>
            <w:vAlign w:val="center"/>
          </w:tcPr>
          <w:p w:rsidR="00D27799" w:rsidRPr="0075306E" w:rsidRDefault="00460D95" w:rsidP="00D27799">
            <w:pPr>
              <w:spacing w:after="0" w:line="240" w:lineRule="auto"/>
              <w:jc w:val="right"/>
              <w:rPr>
                <w:rFonts w:ascii="Times New Roman" w:hAnsi="Times New Roman" w:cs="Times New Roman"/>
                <w:bCs/>
                <w:sz w:val="24"/>
                <w:szCs w:val="24"/>
                <w:lang w:val="kk-KZ"/>
              </w:rPr>
            </w:pPr>
            <w:r w:rsidRPr="0075306E">
              <w:rPr>
                <w:rFonts w:ascii="Times New Roman" w:hAnsi="Times New Roman" w:cs="Times New Roman"/>
                <w:bCs/>
                <w:sz w:val="24"/>
                <w:szCs w:val="24"/>
                <w:lang w:val="kk-KZ"/>
              </w:rPr>
              <w:t>0,0</w:t>
            </w:r>
          </w:p>
        </w:tc>
        <w:tc>
          <w:tcPr>
            <w:tcW w:w="1134" w:type="dxa"/>
            <w:shd w:val="clear" w:color="auto" w:fill="auto"/>
            <w:vAlign w:val="center"/>
          </w:tcPr>
          <w:p w:rsidR="00D27799" w:rsidRPr="0075306E" w:rsidRDefault="00095FA6"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w:t>
            </w:r>
            <w:r w:rsidR="00D27799" w:rsidRPr="0075306E">
              <w:rPr>
                <w:rFonts w:ascii="Times New Roman" w:hAnsi="Times New Roman" w:cs="Times New Roman"/>
                <w:bCs/>
                <w:sz w:val="24"/>
                <w:szCs w:val="24"/>
              </w:rPr>
              <w:t>67,5</w:t>
            </w:r>
          </w:p>
        </w:tc>
      </w:tr>
      <w:tr w:rsidR="00D27799" w:rsidRPr="00BF60DB" w:rsidTr="0075306E">
        <w:trPr>
          <w:trHeight w:val="199"/>
        </w:trPr>
        <w:tc>
          <w:tcPr>
            <w:tcW w:w="1985" w:type="dxa"/>
            <w:shd w:val="clear" w:color="auto" w:fill="auto"/>
            <w:vAlign w:val="center"/>
          </w:tcPr>
          <w:p w:rsidR="00D27799" w:rsidRPr="00BF60DB" w:rsidRDefault="00D27799" w:rsidP="00D27799">
            <w:pPr>
              <w:pStyle w:val="2a"/>
              <w:rPr>
                <w:rFonts w:ascii="Times New Roman" w:hAnsi="Times New Roman" w:cs="Times New Roman"/>
                <w:sz w:val="24"/>
                <w:szCs w:val="24"/>
                <w:lang w:val="kk-KZ"/>
              </w:rPr>
            </w:pPr>
            <w:r w:rsidRPr="00BF60DB">
              <w:rPr>
                <w:rFonts w:ascii="Times New Roman" w:hAnsi="Times New Roman" w:cs="Times New Roman"/>
                <w:sz w:val="24"/>
                <w:szCs w:val="24"/>
                <w:lang w:val="kk-KZ"/>
              </w:rPr>
              <w:t>Единый зем</w:t>
            </w:r>
            <w:r w:rsidRPr="00BF60DB">
              <w:rPr>
                <w:rFonts w:ascii="Times New Roman" w:hAnsi="Times New Roman" w:cs="Times New Roman"/>
                <w:sz w:val="24"/>
                <w:szCs w:val="24"/>
              </w:rPr>
              <w:t>.</w:t>
            </w:r>
            <w:r w:rsidRPr="00BF60DB">
              <w:rPr>
                <w:rFonts w:ascii="Times New Roman" w:hAnsi="Times New Roman" w:cs="Times New Roman"/>
                <w:sz w:val="24"/>
                <w:szCs w:val="24"/>
                <w:lang w:val="kk-KZ"/>
              </w:rPr>
              <w:t>налог</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739,4</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1 000</w:t>
            </w:r>
            <w:r w:rsidRPr="00214EA9">
              <w:rPr>
                <w:rFonts w:ascii="Times New Roman" w:hAnsi="Times New Roman" w:cs="Times New Roman"/>
                <w:bCs/>
                <w:sz w:val="24"/>
                <w:szCs w:val="24"/>
              </w:rPr>
              <w:t>,0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1 000,0</w:t>
            </w:r>
          </w:p>
        </w:tc>
        <w:tc>
          <w:tcPr>
            <w:tcW w:w="1418"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0,0</w:t>
            </w:r>
          </w:p>
        </w:tc>
        <w:tc>
          <w:tcPr>
            <w:tcW w:w="850" w:type="dxa"/>
            <w:shd w:val="clear" w:color="auto" w:fill="auto"/>
            <w:vAlign w:val="center"/>
          </w:tcPr>
          <w:p w:rsidR="00D27799" w:rsidRPr="0075306E" w:rsidRDefault="00460D95" w:rsidP="00D27799">
            <w:pPr>
              <w:spacing w:after="0" w:line="240" w:lineRule="auto"/>
              <w:jc w:val="right"/>
              <w:rPr>
                <w:rFonts w:ascii="Times New Roman" w:hAnsi="Times New Roman" w:cs="Times New Roman"/>
                <w:bCs/>
                <w:sz w:val="24"/>
                <w:szCs w:val="24"/>
                <w:lang w:val="kk-KZ"/>
              </w:rPr>
            </w:pPr>
            <w:r w:rsidRPr="0075306E">
              <w:rPr>
                <w:rFonts w:ascii="Times New Roman" w:hAnsi="Times New Roman" w:cs="Times New Roman"/>
                <w:bCs/>
                <w:sz w:val="24"/>
                <w:szCs w:val="24"/>
                <w:lang w:val="kk-KZ"/>
              </w:rPr>
              <w:t>0,0</w:t>
            </w:r>
          </w:p>
        </w:tc>
        <w:tc>
          <w:tcPr>
            <w:tcW w:w="1134" w:type="dxa"/>
            <w:shd w:val="clear" w:color="auto" w:fill="auto"/>
            <w:vAlign w:val="center"/>
          </w:tcPr>
          <w:p w:rsidR="00D27799" w:rsidRPr="0075306E" w:rsidRDefault="00951025" w:rsidP="00D27799">
            <w:pPr>
              <w:spacing w:after="0" w:line="240" w:lineRule="auto"/>
              <w:jc w:val="right"/>
              <w:rPr>
                <w:rFonts w:ascii="Times New Roman" w:hAnsi="Times New Roman" w:cs="Times New Roman"/>
                <w:bCs/>
                <w:sz w:val="24"/>
                <w:szCs w:val="24"/>
                <w:lang w:val="kk-KZ"/>
              </w:rPr>
            </w:pPr>
            <w:r w:rsidRPr="0075306E">
              <w:rPr>
                <w:rFonts w:ascii="Times New Roman" w:hAnsi="Times New Roman" w:cs="Times New Roman"/>
                <w:bCs/>
                <w:sz w:val="24"/>
                <w:szCs w:val="24"/>
                <w:lang w:val="kk-KZ"/>
              </w:rPr>
              <w:t>0,0</w:t>
            </w:r>
          </w:p>
        </w:tc>
      </w:tr>
      <w:tr w:rsidR="00D27799" w:rsidRPr="00BF60DB" w:rsidTr="0075306E">
        <w:trPr>
          <w:trHeight w:val="262"/>
        </w:trPr>
        <w:tc>
          <w:tcPr>
            <w:tcW w:w="1985" w:type="dxa"/>
            <w:vAlign w:val="center"/>
          </w:tcPr>
          <w:p w:rsidR="00D27799" w:rsidRPr="00BF60DB" w:rsidRDefault="00D27799" w:rsidP="00D27799">
            <w:pPr>
              <w:pStyle w:val="2a"/>
              <w:rPr>
                <w:rFonts w:ascii="Times New Roman" w:hAnsi="Times New Roman" w:cs="Times New Roman"/>
                <w:sz w:val="24"/>
                <w:szCs w:val="24"/>
              </w:rPr>
            </w:pPr>
            <w:r w:rsidRPr="00BF60DB">
              <w:rPr>
                <w:rFonts w:ascii="Times New Roman" w:hAnsi="Times New Roman" w:cs="Times New Roman"/>
                <w:sz w:val="24"/>
                <w:szCs w:val="24"/>
              </w:rPr>
              <w:t>Акцизы</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7 030,2</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5</w:t>
            </w:r>
            <w:r w:rsidRPr="00214EA9">
              <w:rPr>
                <w:rFonts w:ascii="Times New Roman" w:hAnsi="Times New Roman" w:cs="Times New Roman"/>
                <w:bCs/>
                <w:sz w:val="24"/>
                <w:szCs w:val="24"/>
              </w:rPr>
              <w:t xml:space="preserve"> 004,0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5 004,0</w:t>
            </w:r>
          </w:p>
        </w:tc>
        <w:tc>
          <w:tcPr>
            <w:tcW w:w="1418"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5 535,5</w:t>
            </w:r>
          </w:p>
        </w:tc>
        <w:tc>
          <w:tcPr>
            <w:tcW w:w="850"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110,6</w:t>
            </w:r>
          </w:p>
        </w:tc>
        <w:tc>
          <w:tcPr>
            <w:tcW w:w="1134" w:type="dxa"/>
            <w:shd w:val="clear" w:color="auto" w:fill="auto"/>
            <w:vAlign w:val="center"/>
          </w:tcPr>
          <w:p w:rsidR="00D27799" w:rsidRPr="0075306E" w:rsidRDefault="00D27799" w:rsidP="00D27799">
            <w:pPr>
              <w:spacing w:after="0" w:line="240" w:lineRule="auto"/>
              <w:jc w:val="right"/>
              <w:rPr>
                <w:rFonts w:ascii="Times New Roman" w:hAnsi="Times New Roman" w:cs="Times New Roman"/>
                <w:bCs/>
                <w:sz w:val="24"/>
                <w:szCs w:val="24"/>
              </w:rPr>
            </w:pPr>
            <w:r w:rsidRPr="0075306E">
              <w:rPr>
                <w:rFonts w:ascii="Times New Roman" w:hAnsi="Times New Roman" w:cs="Times New Roman"/>
                <w:bCs/>
                <w:sz w:val="24"/>
                <w:szCs w:val="24"/>
              </w:rPr>
              <w:t>-21,3</w:t>
            </w:r>
          </w:p>
        </w:tc>
      </w:tr>
      <w:tr w:rsidR="00D27799" w:rsidRPr="00BF60DB" w:rsidTr="00553E8C">
        <w:trPr>
          <w:trHeight w:val="262"/>
        </w:trPr>
        <w:tc>
          <w:tcPr>
            <w:tcW w:w="1985" w:type="dxa"/>
            <w:vAlign w:val="center"/>
          </w:tcPr>
          <w:p w:rsidR="00D27799" w:rsidRPr="00BF60DB" w:rsidRDefault="00D27799" w:rsidP="00D27799">
            <w:pPr>
              <w:pStyle w:val="2a"/>
              <w:rPr>
                <w:rFonts w:ascii="Times New Roman" w:hAnsi="Times New Roman" w:cs="Times New Roman"/>
                <w:sz w:val="24"/>
                <w:szCs w:val="24"/>
                <w:lang w:val="kk-KZ"/>
              </w:rPr>
            </w:pPr>
            <w:r w:rsidRPr="00BF60DB">
              <w:rPr>
                <w:rFonts w:ascii="Times New Roman" w:hAnsi="Times New Roman" w:cs="Times New Roman"/>
                <w:sz w:val="24"/>
                <w:szCs w:val="24"/>
                <w:lang w:val="kk-KZ"/>
              </w:rPr>
              <w:lastRenderedPageBreak/>
              <w:t>Плата за пользова</w:t>
            </w:r>
            <w:r w:rsidRPr="00BF60DB">
              <w:rPr>
                <w:rFonts w:ascii="Times New Roman" w:hAnsi="Times New Roman" w:cs="Times New Roman"/>
                <w:sz w:val="24"/>
                <w:szCs w:val="24"/>
              </w:rPr>
              <w:t>-</w:t>
            </w:r>
            <w:r w:rsidRPr="00BF60DB">
              <w:rPr>
                <w:rFonts w:ascii="Times New Roman" w:hAnsi="Times New Roman" w:cs="Times New Roman"/>
                <w:sz w:val="24"/>
                <w:szCs w:val="24"/>
                <w:lang w:val="kk-KZ"/>
              </w:rPr>
              <w:t>ние зем.участками</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8 061,7</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6</w:t>
            </w:r>
            <w:r w:rsidRPr="00214EA9">
              <w:rPr>
                <w:rFonts w:ascii="Times New Roman" w:hAnsi="Times New Roman" w:cs="Times New Roman"/>
                <w:bCs/>
                <w:sz w:val="24"/>
                <w:szCs w:val="24"/>
              </w:rPr>
              <w:t xml:space="preserve"> 000,0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9 300,0</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17 871,2</w:t>
            </w:r>
          </w:p>
        </w:tc>
        <w:tc>
          <w:tcPr>
            <w:tcW w:w="850" w:type="dxa"/>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192,2</w:t>
            </w:r>
          </w:p>
        </w:tc>
        <w:tc>
          <w:tcPr>
            <w:tcW w:w="1134" w:type="dxa"/>
            <w:vAlign w:val="center"/>
          </w:tcPr>
          <w:p w:rsidR="00D27799" w:rsidRPr="00214EA9" w:rsidRDefault="00095FA6" w:rsidP="00D2779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w:t>
            </w:r>
            <w:r w:rsidR="00D27799" w:rsidRPr="00214EA9">
              <w:rPr>
                <w:rFonts w:ascii="Times New Roman" w:hAnsi="Times New Roman" w:cs="Times New Roman"/>
                <w:bCs/>
                <w:sz w:val="24"/>
                <w:szCs w:val="24"/>
              </w:rPr>
              <w:t>121,7</w:t>
            </w:r>
          </w:p>
        </w:tc>
      </w:tr>
      <w:tr w:rsidR="00D27799" w:rsidRPr="00BF60DB" w:rsidTr="00553E8C">
        <w:trPr>
          <w:trHeight w:val="555"/>
        </w:trPr>
        <w:tc>
          <w:tcPr>
            <w:tcW w:w="1985" w:type="dxa"/>
            <w:vAlign w:val="center"/>
          </w:tcPr>
          <w:p w:rsidR="00D27799" w:rsidRPr="00BF60DB" w:rsidRDefault="00D27799" w:rsidP="00D27799">
            <w:pPr>
              <w:pStyle w:val="2a"/>
              <w:rPr>
                <w:rFonts w:ascii="Times New Roman" w:hAnsi="Times New Roman" w:cs="Times New Roman"/>
                <w:sz w:val="24"/>
                <w:szCs w:val="24"/>
              </w:rPr>
            </w:pPr>
            <w:r w:rsidRPr="00BF60DB">
              <w:rPr>
                <w:rFonts w:ascii="Times New Roman" w:hAnsi="Times New Roman" w:cs="Times New Roman"/>
                <w:sz w:val="24"/>
                <w:szCs w:val="24"/>
              </w:rPr>
              <w:t>Сборы за ведение предпр.</w:t>
            </w:r>
            <w:r>
              <w:rPr>
                <w:rFonts w:ascii="Times New Roman" w:hAnsi="Times New Roman" w:cs="Times New Roman"/>
                <w:sz w:val="24"/>
                <w:szCs w:val="24"/>
              </w:rPr>
              <w:t xml:space="preserve"> </w:t>
            </w:r>
            <w:r w:rsidRPr="00BF60DB">
              <w:rPr>
                <w:rFonts w:ascii="Times New Roman" w:hAnsi="Times New Roman" w:cs="Times New Roman"/>
                <w:sz w:val="24"/>
                <w:szCs w:val="24"/>
              </w:rPr>
              <w:t>и</w:t>
            </w:r>
            <w:r>
              <w:rPr>
                <w:rFonts w:ascii="Times New Roman" w:hAnsi="Times New Roman" w:cs="Times New Roman"/>
                <w:sz w:val="24"/>
                <w:szCs w:val="24"/>
              </w:rPr>
              <w:t xml:space="preserve"> </w:t>
            </w:r>
            <w:r w:rsidRPr="00BF60DB">
              <w:rPr>
                <w:rFonts w:ascii="Times New Roman" w:hAnsi="Times New Roman" w:cs="Times New Roman"/>
                <w:sz w:val="24"/>
                <w:szCs w:val="24"/>
              </w:rPr>
              <w:t>проф д-и</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8 644,7</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8</w:t>
            </w:r>
            <w:r w:rsidRPr="00214EA9">
              <w:rPr>
                <w:rFonts w:ascii="Times New Roman" w:hAnsi="Times New Roman" w:cs="Times New Roman"/>
                <w:bCs/>
                <w:sz w:val="24"/>
                <w:szCs w:val="24"/>
              </w:rPr>
              <w:t xml:space="preserve"> 300,0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5 000,0</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9 179,3</w:t>
            </w:r>
          </w:p>
        </w:tc>
        <w:tc>
          <w:tcPr>
            <w:tcW w:w="850" w:type="dxa"/>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183,6</w:t>
            </w:r>
          </w:p>
        </w:tc>
        <w:tc>
          <w:tcPr>
            <w:tcW w:w="1134" w:type="dxa"/>
            <w:vAlign w:val="center"/>
          </w:tcPr>
          <w:p w:rsidR="00D27799" w:rsidRPr="00214EA9" w:rsidRDefault="00095FA6" w:rsidP="00D2779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w:t>
            </w:r>
            <w:r w:rsidR="00D27799" w:rsidRPr="00214EA9">
              <w:rPr>
                <w:rFonts w:ascii="Times New Roman" w:hAnsi="Times New Roman" w:cs="Times New Roman"/>
                <w:bCs/>
                <w:sz w:val="24"/>
                <w:szCs w:val="24"/>
              </w:rPr>
              <w:t>6,2</w:t>
            </w:r>
          </w:p>
        </w:tc>
      </w:tr>
      <w:tr w:rsidR="00D27799" w:rsidRPr="00BF60DB" w:rsidTr="00553E8C">
        <w:trPr>
          <w:trHeight w:val="243"/>
        </w:trPr>
        <w:tc>
          <w:tcPr>
            <w:tcW w:w="1985" w:type="dxa"/>
            <w:vAlign w:val="center"/>
          </w:tcPr>
          <w:p w:rsidR="00D27799" w:rsidRPr="00BF60DB" w:rsidRDefault="00D27799" w:rsidP="00D27799">
            <w:pPr>
              <w:pStyle w:val="2a"/>
              <w:rPr>
                <w:rFonts w:ascii="Times New Roman" w:hAnsi="Times New Roman" w:cs="Times New Roman"/>
                <w:sz w:val="24"/>
                <w:szCs w:val="24"/>
              </w:rPr>
            </w:pPr>
            <w:r w:rsidRPr="00BF60DB">
              <w:rPr>
                <w:rFonts w:ascii="Times New Roman" w:hAnsi="Times New Roman" w:cs="Times New Roman"/>
                <w:sz w:val="24"/>
                <w:szCs w:val="24"/>
              </w:rPr>
              <w:t>Прочие налоги</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lang w:val="kk-KZ"/>
              </w:rPr>
            </w:pPr>
            <w:r w:rsidRPr="00214EA9">
              <w:rPr>
                <w:rFonts w:ascii="Times New Roman" w:hAnsi="Times New Roman" w:cs="Times New Roman"/>
                <w:bCs/>
                <w:sz w:val="24"/>
                <w:szCs w:val="24"/>
                <w:lang w:val="kk-KZ"/>
              </w:rPr>
              <w:t>0,0</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lang w:val="kk-KZ"/>
              </w:rPr>
            </w:pPr>
            <w:r w:rsidRPr="00214EA9">
              <w:rPr>
                <w:rFonts w:ascii="Times New Roman" w:hAnsi="Times New Roman" w:cs="Times New Roman"/>
                <w:bCs/>
                <w:sz w:val="24"/>
                <w:szCs w:val="24"/>
                <w:lang w:val="kk-KZ"/>
              </w:rPr>
              <w:t>0,0</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lang w:val="kk-KZ"/>
              </w:rPr>
            </w:pPr>
            <w:r w:rsidRPr="00214EA9">
              <w:rPr>
                <w:rFonts w:ascii="Times New Roman" w:hAnsi="Times New Roman" w:cs="Times New Roman"/>
                <w:bCs/>
                <w:sz w:val="24"/>
                <w:szCs w:val="24"/>
                <w:lang w:val="kk-KZ"/>
              </w:rPr>
              <w:t>3,</w:t>
            </w:r>
            <w:r w:rsidRPr="00214EA9">
              <w:rPr>
                <w:rFonts w:ascii="Times New Roman" w:hAnsi="Times New Roman" w:cs="Times New Roman"/>
                <w:bCs/>
                <w:sz w:val="24"/>
                <w:szCs w:val="24"/>
                <w:lang w:val="en-US"/>
              </w:rPr>
              <w:t>9</w:t>
            </w:r>
          </w:p>
        </w:tc>
        <w:tc>
          <w:tcPr>
            <w:tcW w:w="850" w:type="dxa"/>
            <w:vAlign w:val="center"/>
          </w:tcPr>
          <w:p w:rsidR="00D27799" w:rsidRPr="00214EA9" w:rsidRDefault="00B970E5" w:rsidP="00D2779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rsidR="00D27799" w:rsidRPr="00B970E5" w:rsidRDefault="00B970E5" w:rsidP="00D27799">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r>
      <w:tr w:rsidR="00D27799" w:rsidRPr="00BF60DB" w:rsidTr="00553E8C">
        <w:trPr>
          <w:trHeight w:val="262"/>
        </w:trPr>
        <w:tc>
          <w:tcPr>
            <w:tcW w:w="1985" w:type="dxa"/>
            <w:vAlign w:val="center"/>
          </w:tcPr>
          <w:p w:rsidR="00D27799" w:rsidRPr="00BF60DB" w:rsidRDefault="00D27799" w:rsidP="00D27799">
            <w:pPr>
              <w:pStyle w:val="2a"/>
              <w:rPr>
                <w:rFonts w:ascii="Times New Roman" w:hAnsi="Times New Roman" w:cs="Times New Roman"/>
                <w:sz w:val="24"/>
                <w:szCs w:val="24"/>
                <w:lang w:val="kk-KZ"/>
              </w:rPr>
            </w:pPr>
            <w:r w:rsidRPr="00F8126D">
              <w:rPr>
                <w:rFonts w:ascii="Times New Roman" w:hAnsi="Times New Roman" w:cs="Times New Roman"/>
                <w:sz w:val="24"/>
                <w:szCs w:val="24"/>
                <w:lang w:val="kk-KZ"/>
              </w:rPr>
              <w:t>Государственная пошлина</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4 449,6</w:t>
            </w:r>
          </w:p>
        </w:tc>
        <w:tc>
          <w:tcPr>
            <w:tcW w:w="1417"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lang w:val="en-US"/>
              </w:rPr>
              <w:t>4 00</w:t>
            </w:r>
            <w:r w:rsidRPr="00214EA9">
              <w:rPr>
                <w:rFonts w:ascii="Times New Roman" w:hAnsi="Times New Roman" w:cs="Times New Roman"/>
                <w:bCs/>
                <w:sz w:val="24"/>
                <w:szCs w:val="24"/>
              </w:rPr>
              <w:t>0,0</w:t>
            </w:r>
          </w:p>
        </w:tc>
        <w:tc>
          <w:tcPr>
            <w:tcW w:w="1559"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4 000,0</w:t>
            </w:r>
          </w:p>
        </w:tc>
        <w:tc>
          <w:tcPr>
            <w:tcW w:w="1418" w:type="dxa"/>
            <w:shd w:val="clear" w:color="auto" w:fill="auto"/>
            <w:vAlign w:val="center"/>
          </w:tcPr>
          <w:p w:rsidR="00D27799" w:rsidRPr="00214EA9" w:rsidRDefault="00D27799" w:rsidP="00D27799">
            <w:pPr>
              <w:spacing w:after="0" w:line="240" w:lineRule="auto"/>
              <w:jc w:val="right"/>
              <w:rPr>
                <w:rFonts w:ascii="Times New Roman" w:hAnsi="Times New Roman" w:cs="Times New Roman"/>
                <w:bCs/>
                <w:sz w:val="24"/>
                <w:szCs w:val="24"/>
              </w:rPr>
            </w:pPr>
            <w:r w:rsidRPr="00214EA9">
              <w:rPr>
                <w:rFonts w:ascii="Times New Roman" w:hAnsi="Times New Roman" w:cs="Times New Roman"/>
                <w:bCs/>
                <w:sz w:val="24"/>
                <w:szCs w:val="24"/>
              </w:rPr>
              <w:t xml:space="preserve">4 </w:t>
            </w:r>
            <w:r w:rsidRPr="00214EA9">
              <w:rPr>
                <w:rFonts w:ascii="Times New Roman" w:hAnsi="Times New Roman" w:cs="Times New Roman"/>
                <w:bCs/>
                <w:sz w:val="24"/>
                <w:szCs w:val="24"/>
                <w:lang w:val="en-US"/>
              </w:rPr>
              <w:t>735</w:t>
            </w:r>
            <w:r w:rsidRPr="00214EA9">
              <w:rPr>
                <w:rFonts w:ascii="Times New Roman" w:hAnsi="Times New Roman" w:cs="Times New Roman"/>
                <w:bCs/>
                <w:sz w:val="24"/>
                <w:szCs w:val="24"/>
              </w:rPr>
              <w:t>,</w:t>
            </w:r>
            <w:r w:rsidRPr="00214EA9">
              <w:rPr>
                <w:rFonts w:ascii="Times New Roman" w:hAnsi="Times New Roman" w:cs="Times New Roman"/>
                <w:bCs/>
                <w:sz w:val="24"/>
                <w:szCs w:val="24"/>
                <w:lang w:val="en-US"/>
              </w:rPr>
              <w:t>2</w:t>
            </w:r>
          </w:p>
        </w:tc>
        <w:tc>
          <w:tcPr>
            <w:tcW w:w="850" w:type="dxa"/>
            <w:vAlign w:val="center"/>
          </w:tcPr>
          <w:p w:rsidR="00D27799" w:rsidRPr="00214EA9" w:rsidRDefault="00D27799" w:rsidP="00D27799">
            <w:pPr>
              <w:spacing w:after="0" w:line="240" w:lineRule="auto"/>
              <w:jc w:val="right"/>
              <w:rPr>
                <w:rFonts w:ascii="Times New Roman" w:hAnsi="Times New Roman" w:cs="Times New Roman"/>
                <w:bCs/>
                <w:sz w:val="24"/>
                <w:szCs w:val="24"/>
                <w:lang w:val="en-US"/>
              </w:rPr>
            </w:pPr>
            <w:r w:rsidRPr="00214EA9">
              <w:rPr>
                <w:rFonts w:ascii="Times New Roman" w:hAnsi="Times New Roman" w:cs="Times New Roman"/>
                <w:bCs/>
                <w:sz w:val="24"/>
                <w:szCs w:val="24"/>
              </w:rPr>
              <w:t>11</w:t>
            </w:r>
            <w:r w:rsidRPr="00214EA9">
              <w:rPr>
                <w:rFonts w:ascii="Times New Roman" w:hAnsi="Times New Roman" w:cs="Times New Roman"/>
                <w:bCs/>
                <w:sz w:val="24"/>
                <w:szCs w:val="24"/>
                <w:lang w:val="en-US"/>
              </w:rPr>
              <w:t>8</w:t>
            </w:r>
            <w:r w:rsidRPr="00214EA9">
              <w:rPr>
                <w:rFonts w:ascii="Times New Roman" w:hAnsi="Times New Roman" w:cs="Times New Roman"/>
                <w:bCs/>
                <w:sz w:val="24"/>
                <w:szCs w:val="24"/>
              </w:rPr>
              <w:t>,</w:t>
            </w:r>
            <w:r w:rsidRPr="00214EA9">
              <w:rPr>
                <w:rFonts w:ascii="Times New Roman" w:hAnsi="Times New Roman" w:cs="Times New Roman"/>
                <w:bCs/>
                <w:sz w:val="24"/>
                <w:szCs w:val="24"/>
                <w:lang w:val="en-US"/>
              </w:rPr>
              <w:t>4</w:t>
            </w:r>
          </w:p>
        </w:tc>
        <w:tc>
          <w:tcPr>
            <w:tcW w:w="1134" w:type="dxa"/>
            <w:vAlign w:val="center"/>
          </w:tcPr>
          <w:p w:rsidR="00D27799" w:rsidRPr="00214EA9" w:rsidRDefault="00095FA6" w:rsidP="00D27799">
            <w:pPr>
              <w:spacing w:after="0" w:line="240" w:lineRule="auto"/>
              <w:jc w:val="right"/>
              <w:rPr>
                <w:rFonts w:ascii="Times New Roman" w:hAnsi="Times New Roman" w:cs="Times New Roman"/>
                <w:bCs/>
                <w:sz w:val="24"/>
                <w:szCs w:val="24"/>
                <w:lang w:val="en-US"/>
              </w:rPr>
            </w:pPr>
            <w:r>
              <w:rPr>
                <w:rFonts w:ascii="Times New Roman" w:hAnsi="Times New Roman" w:cs="Times New Roman"/>
                <w:bCs/>
                <w:sz w:val="24"/>
                <w:szCs w:val="24"/>
              </w:rPr>
              <w:t>+</w:t>
            </w:r>
            <w:r w:rsidR="00D27799" w:rsidRPr="00214EA9">
              <w:rPr>
                <w:rFonts w:ascii="Times New Roman" w:hAnsi="Times New Roman" w:cs="Times New Roman"/>
                <w:bCs/>
                <w:sz w:val="24"/>
                <w:szCs w:val="24"/>
              </w:rPr>
              <w:t>6,</w:t>
            </w:r>
            <w:r w:rsidR="00D27799" w:rsidRPr="00214EA9">
              <w:rPr>
                <w:rFonts w:ascii="Times New Roman" w:hAnsi="Times New Roman" w:cs="Times New Roman"/>
                <w:bCs/>
                <w:sz w:val="24"/>
                <w:szCs w:val="24"/>
                <w:lang w:val="en-US"/>
              </w:rPr>
              <w:t>4</w:t>
            </w:r>
          </w:p>
        </w:tc>
      </w:tr>
    </w:tbl>
    <w:p w:rsidR="00D27799" w:rsidRDefault="00D27799" w:rsidP="0030702B">
      <w:pPr>
        <w:pStyle w:val="2a"/>
        <w:ind w:firstLine="708"/>
        <w:jc w:val="both"/>
        <w:rPr>
          <w:rFonts w:ascii="Times New Roman" w:hAnsi="Times New Roman" w:cs="Times New Roman"/>
          <w:sz w:val="28"/>
          <w:szCs w:val="28"/>
        </w:rPr>
      </w:pP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Фактическое исполнение годового плана по налоговым поступлениям превысило сумму скорректированного годового плана на 41 211,0 тыс. тенге, или на 102,3%. К первоначально утвержденному бюджету данные показатели составили соответственно - 36 199,0 тыс. тенге или 102,0%.</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Основное перевыполнение плана в отчетном периоде по налоговым поступлениям складывается из таких доходных источников как: социальный налог – увеличение на 30 007,9 тыс. тенге, акцизы – увеличение на 531,5 тыс. тенге, сборы за ведение предпринимательской и профессиональной деятельности – увеличение на 4 179,3 тыс. тенге, государственная пошлина – увеличение на 7352 тыс. тенге.</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Необходимо отметить, что причиной перевыполнения плана налоговых поступлений, является как усиление мер налогового администрирования, так и утверждение годового плана практически по всем показателями ниже фактически достигнутого уровню прошлых лет, с последующей его корректировкой при фактическом исполнении.</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Таким образом, при том, что поступления предыдущего года были обеспечены на уровне 1 825 104,0 тыс. тенге, утвержденный годовой план 2022 года заложен в сумме 1 800 832,0 тыс. тенге (-24 272,0 тыс. тенге) и скорректирован в ходе исполнения до 1 795 820,0 тыс. тенге (-5 012,0 тыс. тенге).</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Фактически налоговые поступления в 2022 году обеспечены в сумме 1 837 031,0 тыс. тенге.</w:t>
      </w:r>
    </w:p>
    <w:p w:rsid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В сравнении с 2021 годом наблюдается увеличение поступлений по всем видам налогов, кроме корпоративного подоходного налога и акцизов.</w:t>
      </w:r>
    </w:p>
    <w:p w:rsidR="00D27799" w:rsidRPr="000543FC" w:rsidRDefault="00D27799" w:rsidP="000543FC">
      <w:pPr>
        <w:spacing w:after="0" w:line="240" w:lineRule="auto"/>
        <w:ind w:firstLine="708"/>
        <w:jc w:val="both"/>
        <w:rPr>
          <w:rFonts w:ascii="Times New Roman" w:eastAsia="Times New Roman" w:hAnsi="Times New Roman" w:cs="Times New Roman"/>
          <w:sz w:val="28"/>
          <w:szCs w:val="28"/>
          <w:highlight w:val="yellow"/>
          <w:lang w:val="kk-KZ" w:eastAsia="ru-RU"/>
        </w:rPr>
      </w:pPr>
      <w:r w:rsidRPr="00D27799">
        <w:rPr>
          <w:rFonts w:ascii="Times New Roman" w:hAnsi="Times New Roman" w:cs="Times New Roman"/>
          <w:sz w:val="28"/>
          <w:szCs w:val="28"/>
        </w:rPr>
        <w:t>В сравнении с 2021 годом, в 2022 году поступления по корпоративному подоходному налогу уменьшили</w:t>
      </w:r>
      <w:r w:rsidR="000543FC">
        <w:rPr>
          <w:rFonts w:ascii="Times New Roman" w:hAnsi="Times New Roman" w:cs="Times New Roman"/>
          <w:sz w:val="28"/>
          <w:szCs w:val="28"/>
        </w:rPr>
        <w:t xml:space="preserve">сь на 151 815,9 тыс. тенге или </w:t>
      </w:r>
      <w:r w:rsidRPr="00D27799">
        <w:rPr>
          <w:rFonts w:ascii="Times New Roman" w:hAnsi="Times New Roman" w:cs="Times New Roman"/>
          <w:sz w:val="28"/>
          <w:szCs w:val="28"/>
        </w:rPr>
        <w:t>69</w:t>
      </w:r>
      <w:r w:rsidR="000543FC">
        <w:rPr>
          <w:rFonts w:ascii="Times New Roman" w:hAnsi="Times New Roman" w:cs="Times New Roman"/>
          <w:sz w:val="28"/>
          <w:szCs w:val="28"/>
        </w:rPr>
        <w:t>,0</w:t>
      </w:r>
      <w:r w:rsidRPr="00D27799">
        <w:rPr>
          <w:rFonts w:ascii="Times New Roman" w:hAnsi="Times New Roman" w:cs="Times New Roman"/>
          <w:sz w:val="28"/>
          <w:szCs w:val="28"/>
        </w:rPr>
        <w:t>%. В связи с уменьшением вычетов и расходов в аналогичном периоде 2021 года</w:t>
      </w:r>
      <w:r w:rsidR="00BE78EC">
        <w:rPr>
          <w:rFonts w:ascii="Times New Roman" w:hAnsi="Times New Roman" w:cs="Times New Roman"/>
          <w:sz w:val="28"/>
          <w:szCs w:val="28"/>
          <w:lang w:val="kk-KZ"/>
        </w:rPr>
        <w:t>.</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По налогу на имущество с юридических лиц поступления увеличились на 61 072,5 тыс. тенге или 30%. Рост связан с поступлениями от АО «Интергаз Центральная Азия» за газопроводы, находящиеся на территории района.</w:t>
      </w:r>
    </w:p>
    <w:p w:rsidR="00D27799" w:rsidRPr="00D27799" w:rsidRDefault="00D27799" w:rsidP="00D27799">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По индивидуальному подоходному налогу поступления увеличились на 70 119,1 тыс. тенге или 9</w:t>
      </w:r>
      <w:r w:rsidR="00D576B3">
        <w:rPr>
          <w:rFonts w:ascii="Times New Roman" w:hAnsi="Times New Roman" w:cs="Times New Roman"/>
          <w:sz w:val="28"/>
          <w:szCs w:val="28"/>
        </w:rPr>
        <w:t xml:space="preserve">,0%. </w:t>
      </w:r>
      <w:r w:rsidRPr="00D27799">
        <w:rPr>
          <w:rFonts w:ascii="Times New Roman" w:hAnsi="Times New Roman" w:cs="Times New Roman"/>
          <w:sz w:val="28"/>
          <w:szCs w:val="28"/>
        </w:rPr>
        <w:t>В связи с ростом заработной платы гражданских служащих.</w:t>
      </w:r>
    </w:p>
    <w:p w:rsidR="005458A0" w:rsidRDefault="00D27799" w:rsidP="005458A0">
      <w:pPr>
        <w:pStyle w:val="2a"/>
        <w:ind w:firstLine="708"/>
        <w:jc w:val="both"/>
        <w:rPr>
          <w:rFonts w:ascii="Times New Roman" w:hAnsi="Times New Roman" w:cs="Times New Roman"/>
          <w:sz w:val="28"/>
          <w:szCs w:val="28"/>
        </w:rPr>
      </w:pPr>
      <w:r w:rsidRPr="00D27799">
        <w:rPr>
          <w:rFonts w:ascii="Times New Roman" w:hAnsi="Times New Roman" w:cs="Times New Roman"/>
          <w:sz w:val="28"/>
          <w:szCs w:val="28"/>
        </w:rPr>
        <w:t xml:space="preserve">Следует отметить, что имеются поступления в районный бюджет налогов на имущество с физических лиц, налогов на транспортные средства, земельного </w:t>
      </w:r>
      <w:r w:rsidRPr="00D27799">
        <w:rPr>
          <w:rFonts w:ascii="Times New Roman" w:hAnsi="Times New Roman" w:cs="Times New Roman"/>
          <w:sz w:val="28"/>
          <w:szCs w:val="28"/>
        </w:rPr>
        <w:lastRenderedPageBreak/>
        <w:t>налога и единого земельного налога, которые в соответствии с Таблицей распределения поступлений бюджета между уровнями бюджетов, подлежат зачислению в бюджеты села, поселка, сельского округа.</w:t>
      </w:r>
    </w:p>
    <w:p w:rsidR="00D56749" w:rsidRPr="005458A0" w:rsidRDefault="00D56749" w:rsidP="005458A0">
      <w:pPr>
        <w:pStyle w:val="2a"/>
        <w:ind w:firstLine="708"/>
        <w:jc w:val="both"/>
        <w:rPr>
          <w:rFonts w:ascii="Times New Roman" w:hAnsi="Times New Roman" w:cs="Times New Roman"/>
          <w:sz w:val="28"/>
          <w:szCs w:val="28"/>
        </w:rPr>
      </w:pPr>
      <w:r w:rsidRPr="00D87FB5">
        <w:rPr>
          <w:rFonts w:ascii="Times New Roman" w:hAnsi="Times New Roman" w:cs="Times New Roman"/>
          <w:sz w:val="28"/>
          <w:szCs w:val="28"/>
          <w:lang w:eastAsia="ar-SA"/>
        </w:rPr>
        <w:t>По состоянию на 01 января 2022 года недоимка по налогам в районный бюджет по сравнению с 1 января 2021 года (с учетом про</w:t>
      </w:r>
      <w:r w:rsidR="00D87FB5" w:rsidRPr="00D87FB5">
        <w:rPr>
          <w:rFonts w:ascii="Times New Roman" w:hAnsi="Times New Roman" w:cs="Times New Roman"/>
          <w:sz w:val="28"/>
          <w:szCs w:val="28"/>
          <w:lang w:eastAsia="ar-SA"/>
        </w:rPr>
        <w:t>шлых лет) уменьшилась на 399</w:t>
      </w:r>
      <w:r w:rsidR="005458A0">
        <w:rPr>
          <w:rFonts w:ascii="Times New Roman" w:hAnsi="Times New Roman" w:cs="Times New Roman"/>
          <w:sz w:val="28"/>
          <w:szCs w:val="28"/>
          <w:lang w:eastAsia="ar-SA"/>
        </w:rPr>
        <w:t>,7</w:t>
      </w:r>
      <w:r w:rsidRPr="00D87FB5">
        <w:rPr>
          <w:rFonts w:ascii="Times New Roman" w:hAnsi="Times New Roman" w:cs="Times New Roman"/>
          <w:sz w:val="28"/>
          <w:szCs w:val="28"/>
          <w:lang w:eastAsia="ar-SA"/>
        </w:rPr>
        <w:t xml:space="preserve"> тыс. тенге и составила </w:t>
      </w:r>
      <w:r w:rsidR="005458A0">
        <w:rPr>
          <w:rFonts w:ascii="Times New Roman" w:hAnsi="Times New Roman" w:cs="Times New Roman"/>
          <w:sz w:val="28"/>
          <w:szCs w:val="28"/>
          <w:lang w:eastAsia="ar-SA"/>
        </w:rPr>
        <w:t>960,3 тыс. тенге</w:t>
      </w:r>
      <w:r w:rsidRPr="005458A0">
        <w:rPr>
          <w:rFonts w:ascii="Times New Roman" w:hAnsi="Times New Roman" w:cs="Times New Roman"/>
          <w:sz w:val="28"/>
          <w:szCs w:val="28"/>
          <w:lang w:eastAsia="ar-SA"/>
        </w:rPr>
        <w:t>.</w:t>
      </w:r>
    </w:p>
    <w:p w:rsidR="00D56749" w:rsidRPr="00D56749" w:rsidRDefault="00D56749" w:rsidP="00D27799">
      <w:pPr>
        <w:pStyle w:val="2a"/>
        <w:ind w:firstLine="708"/>
        <w:jc w:val="both"/>
        <w:rPr>
          <w:rFonts w:ascii="Times New Roman" w:hAnsi="Times New Roman" w:cs="Times New Roman"/>
          <w:b/>
          <w:color w:val="FF0000"/>
          <w:sz w:val="28"/>
          <w:szCs w:val="28"/>
          <w:lang w:eastAsia="ar-SA"/>
        </w:rPr>
      </w:pPr>
    </w:p>
    <w:p w:rsidR="00B37CBE" w:rsidRDefault="00325A6D" w:rsidP="00B37CBE">
      <w:pPr>
        <w:pStyle w:val="2a"/>
        <w:ind w:firstLine="708"/>
        <w:jc w:val="both"/>
        <w:rPr>
          <w:rFonts w:ascii="Times New Roman" w:hAnsi="Times New Roman" w:cs="Times New Roman"/>
          <w:b/>
          <w:sz w:val="28"/>
          <w:szCs w:val="28"/>
          <w:lang w:eastAsia="ar-SA"/>
        </w:rPr>
      </w:pPr>
      <w:r w:rsidRPr="00325A6D">
        <w:rPr>
          <w:rFonts w:ascii="Times New Roman" w:hAnsi="Times New Roman" w:cs="Times New Roman"/>
          <w:b/>
          <w:sz w:val="28"/>
          <w:szCs w:val="28"/>
          <w:lang w:eastAsia="ar-SA"/>
        </w:rPr>
        <w:t>2.2.2. Анализ неналоговых поступлений</w:t>
      </w:r>
    </w:p>
    <w:p w:rsidR="00214EA9" w:rsidRPr="00214EA9" w:rsidRDefault="00214EA9" w:rsidP="00214EA9">
      <w:pPr>
        <w:pStyle w:val="2a"/>
        <w:ind w:firstLine="708"/>
        <w:jc w:val="both"/>
        <w:rPr>
          <w:rFonts w:ascii="Times New Roman" w:hAnsi="Times New Roman" w:cs="Times New Roman"/>
          <w:sz w:val="28"/>
          <w:szCs w:val="28"/>
          <w:lang w:val="kk-KZ" w:eastAsia="ar-SA"/>
        </w:rPr>
      </w:pPr>
      <w:r w:rsidRPr="00214EA9">
        <w:rPr>
          <w:rFonts w:ascii="Times New Roman" w:hAnsi="Times New Roman" w:cs="Times New Roman"/>
          <w:b/>
          <w:sz w:val="28"/>
          <w:szCs w:val="28"/>
          <w:lang w:eastAsia="ar-SA"/>
        </w:rPr>
        <w:t>Неналоговые поступления</w:t>
      </w:r>
      <w:r w:rsidRPr="00214EA9">
        <w:rPr>
          <w:rFonts w:ascii="Times New Roman" w:hAnsi="Times New Roman" w:cs="Times New Roman"/>
          <w:sz w:val="28"/>
          <w:szCs w:val="28"/>
          <w:lang w:eastAsia="ar-SA"/>
        </w:rPr>
        <w:t xml:space="preserve"> в бюджет района по итогам 2022 года при скорректированном плане </w:t>
      </w:r>
      <w:r w:rsidRPr="00214EA9">
        <w:rPr>
          <w:rFonts w:ascii="Times New Roman" w:hAnsi="Times New Roman" w:cs="Times New Roman"/>
          <w:b/>
          <w:sz w:val="28"/>
          <w:szCs w:val="28"/>
          <w:lang w:val="kk-KZ" w:eastAsia="ar-SA"/>
        </w:rPr>
        <w:t>12</w:t>
      </w:r>
      <w:r w:rsidRPr="00214EA9">
        <w:rPr>
          <w:rFonts w:ascii="Times New Roman" w:hAnsi="Times New Roman" w:cs="Times New Roman"/>
          <w:b/>
          <w:sz w:val="28"/>
          <w:szCs w:val="28"/>
          <w:lang w:eastAsia="ar-SA"/>
        </w:rPr>
        <w:t xml:space="preserve"> </w:t>
      </w:r>
      <w:r w:rsidRPr="00214EA9">
        <w:rPr>
          <w:rFonts w:ascii="Times New Roman" w:hAnsi="Times New Roman" w:cs="Times New Roman"/>
          <w:b/>
          <w:sz w:val="28"/>
          <w:szCs w:val="28"/>
          <w:lang w:val="kk-KZ" w:eastAsia="ar-SA"/>
        </w:rPr>
        <w:t>935</w:t>
      </w:r>
      <w:r w:rsidRPr="00214EA9">
        <w:rPr>
          <w:rFonts w:ascii="Times New Roman" w:hAnsi="Times New Roman" w:cs="Times New Roman"/>
          <w:b/>
          <w:sz w:val="28"/>
          <w:szCs w:val="28"/>
          <w:lang w:eastAsia="ar-SA"/>
        </w:rPr>
        <w:t>,0 тыс. тенге</w:t>
      </w:r>
      <w:r w:rsidRPr="00214EA9">
        <w:rPr>
          <w:rFonts w:ascii="Times New Roman" w:hAnsi="Times New Roman" w:cs="Times New Roman"/>
          <w:sz w:val="28"/>
          <w:szCs w:val="28"/>
          <w:lang w:eastAsia="ar-SA"/>
        </w:rPr>
        <w:t xml:space="preserve">, исполнены на </w:t>
      </w:r>
      <w:r w:rsidRPr="00214EA9">
        <w:rPr>
          <w:rFonts w:ascii="Times New Roman" w:hAnsi="Times New Roman" w:cs="Times New Roman"/>
          <w:b/>
          <w:sz w:val="28"/>
          <w:szCs w:val="28"/>
          <w:lang w:val="kk-KZ" w:eastAsia="ar-SA"/>
        </w:rPr>
        <w:t xml:space="preserve">20 034,6 </w:t>
      </w:r>
      <w:r w:rsidRPr="00214EA9">
        <w:rPr>
          <w:rFonts w:ascii="Times New Roman" w:hAnsi="Times New Roman" w:cs="Times New Roman"/>
          <w:b/>
          <w:sz w:val="28"/>
          <w:szCs w:val="28"/>
          <w:lang w:eastAsia="ar-SA"/>
        </w:rPr>
        <w:t>тыс. тенге</w:t>
      </w:r>
      <w:r w:rsidRPr="00214EA9">
        <w:rPr>
          <w:rFonts w:ascii="Times New Roman" w:hAnsi="Times New Roman" w:cs="Times New Roman"/>
          <w:sz w:val="28"/>
          <w:szCs w:val="28"/>
          <w:lang w:eastAsia="ar-SA"/>
        </w:rPr>
        <w:t xml:space="preserve"> (</w:t>
      </w:r>
      <w:r w:rsidRPr="00214EA9">
        <w:rPr>
          <w:rFonts w:ascii="Times New Roman" w:hAnsi="Times New Roman" w:cs="Times New Roman"/>
          <w:sz w:val="28"/>
          <w:szCs w:val="28"/>
          <w:lang w:val="kk-KZ" w:eastAsia="ar-SA"/>
        </w:rPr>
        <w:t>154</w:t>
      </w:r>
      <w:r w:rsidRPr="00214EA9">
        <w:rPr>
          <w:rFonts w:ascii="Times New Roman" w:hAnsi="Times New Roman" w:cs="Times New Roman"/>
          <w:sz w:val="28"/>
          <w:szCs w:val="28"/>
          <w:lang w:eastAsia="ar-SA"/>
        </w:rPr>
        <w:t>,</w:t>
      </w:r>
      <w:r w:rsidRPr="00214EA9">
        <w:rPr>
          <w:rFonts w:ascii="Times New Roman" w:hAnsi="Times New Roman" w:cs="Times New Roman"/>
          <w:sz w:val="28"/>
          <w:szCs w:val="28"/>
          <w:lang w:val="kk-KZ" w:eastAsia="ar-SA"/>
        </w:rPr>
        <w:t>9</w:t>
      </w:r>
      <w:r w:rsidRPr="00214EA9">
        <w:rPr>
          <w:rFonts w:ascii="Times New Roman" w:hAnsi="Times New Roman" w:cs="Times New Roman"/>
          <w:sz w:val="28"/>
          <w:szCs w:val="28"/>
          <w:lang w:eastAsia="ar-SA"/>
        </w:rPr>
        <w:t xml:space="preserve">%). По сравнению с предыдущим годом объемы неналоговых поступлений </w:t>
      </w:r>
      <w:r w:rsidRPr="00214EA9">
        <w:rPr>
          <w:rFonts w:ascii="Times New Roman" w:hAnsi="Times New Roman" w:cs="Times New Roman"/>
          <w:sz w:val="28"/>
          <w:szCs w:val="28"/>
          <w:lang w:val="kk-KZ"/>
        </w:rPr>
        <w:t>увеличились</w:t>
      </w:r>
      <w:r w:rsidRPr="00214EA9">
        <w:rPr>
          <w:rFonts w:ascii="Times New Roman" w:hAnsi="Times New Roman" w:cs="Times New Roman"/>
          <w:sz w:val="28"/>
          <w:szCs w:val="28"/>
        </w:rPr>
        <w:t xml:space="preserve"> </w:t>
      </w:r>
      <w:r w:rsidRPr="00214EA9">
        <w:rPr>
          <w:rFonts w:ascii="Times New Roman" w:hAnsi="Times New Roman" w:cs="Times New Roman"/>
          <w:sz w:val="28"/>
          <w:szCs w:val="28"/>
          <w:lang w:eastAsia="ar-SA"/>
        </w:rPr>
        <w:t xml:space="preserve">на </w:t>
      </w:r>
      <w:r w:rsidRPr="00214EA9">
        <w:rPr>
          <w:rFonts w:ascii="Times New Roman" w:hAnsi="Times New Roman" w:cs="Times New Roman"/>
          <w:b/>
          <w:sz w:val="28"/>
          <w:szCs w:val="28"/>
          <w:lang w:val="kk-KZ" w:eastAsia="ar-SA"/>
        </w:rPr>
        <w:t>2</w:t>
      </w:r>
      <w:r w:rsidRPr="00214EA9">
        <w:rPr>
          <w:rFonts w:ascii="Times New Roman" w:hAnsi="Times New Roman" w:cs="Times New Roman"/>
          <w:b/>
          <w:sz w:val="28"/>
          <w:szCs w:val="28"/>
          <w:lang w:eastAsia="ar-SA"/>
        </w:rPr>
        <w:t xml:space="preserve"> </w:t>
      </w:r>
      <w:r w:rsidRPr="00214EA9">
        <w:rPr>
          <w:rFonts w:ascii="Times New Roman" w:hAnsi="Times New Roman" w:cs="Times New Roman"/>
          <w:b/>
          <w:sz w:val="28"/>
          <w:szCs w:val="28"/>
          <w:lang w:val="kk-KZ" w:eastAsia="ar-SA"/>
        </w:rPr>
        <w:t>226</w:t>
      </w:r>
      <w:r w:rsidRPr="00214EA9">
        <w:rPr>
          <w:rFonts w:ascii="Times New Roman" w:hAnsi="Times New Roman" w:cs="Times New Roman"/>
          <w:b/>
          <w:sz w:val="28"/>
          <w:szCs w:val="28"/>
          <w:lang w:eastAsia="ar-SA"/>
        </w:rPr>
        <w:t>,</w:t>
      </w:r>
      <w:r w:rsidRPr="00214EA9">
        <w:rPr>
          <w:rFonts w:ascii="Times New Roman" w:hAnsi="Times New Roman" w:cs="Times New Roman"/>
          <w:b/>
          <w:sz w:val="28"/>
          <w:szCs w:val="28"/>
          <w:lang w:val="kk-KZ" w:eastAsia="ar-SA"/>
        </w:rPr>
        <w:t>7</w:t>
      </w:r>
      <w:r w:rsidRPr="00214EA9">
        <w:rPr>
          <w:rFonts w:ascii="Times New Roman" w:hAnsi="Times New Roman" w:cs="Times New Roman"/>
          <w:b/>
          <w:sz w:val="28"/>
          <w:szCs w:val="28"/>
          <w:lang w:eastAsia="ar-SA"/>
        </w:rPr>
        <w:t xml:space="preserve"> тыс. тенге</w:t>
      </w:r>
      <w:r w:rsidRPr="00214EA9">
        <w:rPr>
          <w:rFonts w:ascii="Times New Roman" w:hAnsi="Times New Roman" w:cs="Times New Roman"/>
          <w:sz w:val="28"/>
          <w:szCs w:val="28"/>
          <w:lang w:eastAsia="ar-SA"/>
        </w:rPr>
        <w:t xml:space="preserve"> или </w:t>
      </w:r>
      <w:r w:rsidRPr="00214EA9">
        <w:rPr>
          <w:rFonts w:ascii="Times New Roman" w:hAnsi="Times New Roman" w:cs="Times New Roman"/>
          <w:sz w:val="28"/>
          <w:szCs w:val="28"/>
          <w:lang w:val="kk-KZ" w:eastAsia="ar-SA"/>
        </w:rPr>
        <w:t>12</w:t>
      </w:r>
      <w:r w:rsidRPr="00214EA9">
        <w:rPr>
          <w:rFonts w:ascii="Times New Roman" w:hAnsi="Times New Roman" w:cs="Times New Roman"/>
          <w:sz w:val="28"/>
          <w:szCs w:val="28"/>
          <w:lang w:eastAsia="ar-SA"/>
        </w:rPr>
        <w:t>,</w:t>
      </w:r>
      <w:r w:rsidRPr="00214EA9">
        <w:rPr>
          <w:rFonts w:ascii="Times New Roman" w:hAnsi="Times New Roman" w:cs="Times New Roman"/>
          <w:sz w:val="28"/>
          <w:szCs w:val="28"/>
          <w:lang w:val="kk-KZ" w:eastAsia="ar-SA"/>
        </w:rPr>
        <w:t>5</w:t>
      </w:r>
      <w:r w:rsidRPr="00214EA9">
        <w:rPr>
          <w:rFonts w:ascii="Times New Roman" w:hAnsi="Times New Roman" w:cs="Times New Roman"/>
          <w:sz w:val="28"/>
          <w:szCs w:val="28"/>
          <w:lang w:eastAsia="ar-SA"/>
        </w:rPr>
        <w:t>%.</w:t>
      </w:r>
    </w:p>
    <w:p w:rsidR="00214EA9" w:rsidRPr="00214EA9" w:rsidRDefault="00214EA9" w:rsidP="00214EA9">
      <w:pPr>
        <w:pStyle w:val="2a"/>
        <w:ind w:firstLine="708"/>
        <w:jc w:val="both"/>
        <w:rPr>
          <w:rFonts w:ascii="Times New Roman" w:hAnsi="Times New Roman" w:cs="Times New Roman"/>
          <w:sz w:val="28"/>
          <w:szCs w:val="28"/>
          <w:lang w:val="kk-KZ" w:eastAsia="ar-SA"/>
        </w:rPr>
      </w:pPr>
      <w:r w:rsidRPr="00214EA9">
        <w:rPr>
          <w:rFonts w:ascii="Times New Roman" w:hAnsi="Times New Roman" w:cs="Times New Roman"/>
          <w:sz w:val="28"/>
          <w:szCs w:val="28"/>
          <w:lang w:val="kk-KZ" w:eastAsia="ar-SA"/>
        </w:rPr>
        <w:t>В районе имеется два товарищества с ограниченной ответственностью, учредителем которых является аппарат акима района, однако поступлений  от доходов на доли участия в юридических лицах, находящиеся в коммунальной собственности не имеется.</w:t>
      </w:r>
    </w:p>
    <w:p w:rsidR="00214EA9" w:rsidRPr="00214EA9" w:rsidRDefault="00214EA9" w:rsidP="00214EA9">
      <w:pPr>
        <w:pStyle w:val="2a"/>
        <w:ind w:firstLine="708"/>
        <w:jc w:val="both"/>
        <w:rPr>
          <w:rFonts w:ascii="Times New Roman" w:hAnsi="Times New Roman" w:cs="Times New Roman"/>
          <w:sz w:val="28"/>
          <w:szCs w:val="28"/>
          <w:lang w:eastAsia="ar-SA"/>
        </w:rPr>
      </w:pPr>
      <w:r w:rsidRPr="00214EA9">
        <w:rPr>
          <w:rFonts w:ascii="Times New Roman" w:hAnsi="Times New Roman" w:cs="Times New Roman"/>
          <w:sz w:val="28"/>
          <w:szCs w:val="28"/>
          <w:lang w:val="kk-KZ" w:eastAsia="ar-SA"/>
        </w:rPr>
        <w:t>В районе имеется два государственных коммунальных казенных предприятия учредителем которых является отдел культуры, развития языков, физической культуры и спорта района</w:t>
      </w:r>
      <w:r w:rsidRPr="00214EA9">
        <w:rPr>
          <w:rFonts w:ascii="Times New Roman" w:hAnsi="Times New Roman" w:cs="Times New Roman"/>
          <w:sz w:val="28"/>
          <w:szCs w:val="28"/>
          <w:lang w:eastAsia="ar-SA"/>
        </w:rPr>
        <w:t xml:space="preserve">. </w:t>
      </w:r>
      <w:r w:rsidRPr="00214EA9">
        <w:rPr>
          <w:rFonts w:ascii="Times New Roman" w:hAnsi="Times New Roman" w:cs="Times New Roman"/>
          <w:sz w:val="28"/>
          <w:szCs w:val="28"/>
          <w:lang w:val="kk-KZ" w:eastAsia="ar-SA"/>
        </w:rPr>
        <w:t xml:space="preserve"> В 2022 году поступления части чистого дохода коммунальных государственных предприятий не имеются</w:t>
      </w:r>
      <w:r w:rsidRPr="00214EA9">
        <w:rPr>
          <w:rFonts w:ascii="Times New Roman" w:hAnsi="Times New Roman" w:cs="Times New Roman"/>
          <w:sz w:val="28"/>
          <w:szCs w:val="28"/>
          <w:lang w:eastAsia="ar-SA"/>
        </w:rPr>
        <w:t>.</w:t>
      </w:r>
    </w:p>
    <w:p w:rsidR="00214EA9" w:rsidRPr="00214EA9" w:rsidRDefault="00214EA9" w:rsidP="00214EA9">
      <w:pPr>
        <w:pStyle w:val="2a"/>
        <w:ind w:firstLine="708"/>
        <w:jc w:val="both"/>
        <w:rPr>
          <w:rFonts w:ascii="Times New Roman" w:hAnsi="Times New Roman" w:cs="Times New Roman"/>
          <w:sz w:val="28"/>
          <w:szCs w:val="28"/>
          <w:lang w:val="kk-KZ" w:eastAsia="ar-SA"/>
        </w:rPr>
      </w:pPr>
      <w:r w:rsidRPr="00214EA9">
        <w:rPr>
          <w:rFonts w:ascii="Times New Roman" w:hAnsi="Times New Roman" w:cs="Times New Roman"/>
          <w:sz w:val="28"/>
          <w:szCs w:val="28"/>
          <w:lang w:val="kk-KZ" w:eastAsia="ar-SA"/>
        </w:rPr>
        <w:t>По КБК 201508 «Доходы от аренды  имущества, находящегося в госсобственности» при плане 500,0 тыс. тенге, поступления составили 1 051,2 тыс. тенге. Перевыполнение плана связано с увеличением количества индивидуальных предпринимателей, арендуемых помещения, находящиеся в коммунальной собственности аппаратов акимов сельских округов.</w:t>
      </w:r>
    </w:p>
    <w:p w:rsidR="00B37CBE" w:rsidRPr="00214EA9" w:rsidRDefault="00214EA9" w:rsidP="00214EA9">
      <w:pPr>
        <w:pStyle w:val="2a"/>
        <w:ind w:firstLine="708"/>
        <w:jc w:val="both"/>
        <w:rPr>
          <w:rFonts w:ascii="Times New Roman" w:hAnsi="Times New Roman" w:cs="Times New Roman"/>
          <w:sz w:val="28"/>
          <w:szCs w:val="28"/>
          <w:lang w:val="kk-KZ" w:eastAsia="ar-SA"/>
        </w:rPr>
      </w:pPr>
      <w:r w:rsidRPr="00214EA9">
        <w:rPr>
          <w:rFonts w:ascii="Times New Roman" w:hAnsi="Times New Roman" w:cs="Times New Roman"/>
          <w:sz w:val="28"/>
          <w:szCs w:val="28"/>
          <w:lang w:val="kk-KZ" w:eastAsia="ar-SA"/>
        </w:rPr>
        <w:t>По КБК 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за 2022 год поступило 4 899,6 тыс.тенге, при плане 5 500,0 тыс. тенге</w:t>
      </w:r>
      <w:r>
        <w:rPr>
          <w:rFonts w:ascii="Times New Roman" w:hAnsi="Times New Roman" w:cs="Times New Roman"/>
          <w:sz w:val="28"/>
          <w:szCs w:val="28"/>
          <w:lang w:val="kk-KZ" w:eastAsia="ar-SA"/>
        </w:rPr>
        <w:t>.</w:t>
      </w:r>
    </w:p>
    <w:p w:rsidR="00BF60DB" w:rsidRDefault="00325A6D" w:rsidP="00B37CBE">
      <w:pPr>
        <w:pStyle w:val="2a"/>
        <w:ind w:firstLine="708"/>
        <w:jc w:val="both"/>
        <w:rPr>
          <w:rFonts w:ascii="Times New Roman" w:hAnsi="Times New Roman" w:cs="Times New Roman"/>
          <w:sz w:val="28"/>
          <w:szCs w:val="28"/>
        </w:rPr>
      </w:pPr>
      <w:r w:rsidRPr="00F42C89">
        <w:rPr>
          <w:rFonts w:ascii="Times New Roman" w:hAnsi="Times New Roman" w:cs="Times New Roman"/>
          <w:sz w:val="28"/>
          <w:szCs w:val="28"/>
          <w:lang w:eastAsia="ar-SA"/>
        </w:rPr>
        <w:t xml:space="preserve">По видам неналоговые поступления сложились следующим </w:t>
      </w:r>
      <w:r w:rsidR="00F42C89">
        <w:rPr>
          <w:rFonts w:ascii="Times New Roman" w:hAnsi="Times New Roman" w:cs="Times New Roman"/>
          <w:sz w:val="28"/>
          <w:szCs w:val="28"/>
          <w:lang w:eastAsia="ar-SA"/>
        </w:rPr>
        <w:t>образом (таблица</w:t>
      </w:r>
      <w:r w:rsidRPr="00F42C89">
        <w:rPr>
          <w:rFonts w:ascii="Times New Roman" w:hAnsi="Times New Roman" w:cs="Times New Roman"/>
          <w:sz w:val="28"/>
          <w:szCs w:val="28"/>
          <w:lang w:eastAsia="ar-SA"/>
        </w:rPr>
        <w:t xml:space="preserve"> 3).</w:t>
      </w:r>
    </w:p>
    <w:p w:rsidR="004B51C3" w:rsidRDefault="00D902FA" w:rsidP="004B51C3">
      <w:pPr>
        <w:pStyle w:val="2a"/>
        <w:ind w:firstLine="708"/>
        <w:jc w:val="right"/>
        <w:rPr>
          <w:rFonts w:ascii="Times New Roman" w:hAnsi="Times New Roman" w:cs="Times New Roman"/>
          <w:sz w:val="28"/>
          <w:szCs w:val="28"/>
          <w:lang w:val="kk-KZ"/>
        </w:rPr>
      </w:pPr>
      <w:r w:rsidRPr="00D902FA">
        <w:rPr>
          <w:rFonts w:ascii="Times New Roman" w:hAnsi="Times New Roman" w:cs="Times New Roman"/>
          <w:sz w:val="28"/>
          <w:szCs w:val="28"/>
          <w:lang w:val="kk-KZ"/>
        </w:rPr>
        <w:t>Таблица №3</w:t>
      </w:r>
    </w:p>
    <w:p w:rsidR="00BD6187" w:rsidRPr="00BD6187" w:rsidRDefault="00325A6D" w:rsidP="00BD6187">
      <w:pPr>
        <w:pStyle w:val="2a"/>
        <w:ind w:firstLine="708"/>
        <w:jc w:val="center"/>
        <w:rPr>
          <w:rFonts w:ascii="Times New Roman" w:hAnsi="Times New Roman" w:cs="Times New Roman"/>
          <w:b/>
          <w:sz w:val="28"/>
          <w:szCs w:val="28"/>
          <w:lang w:eastAsia="ar-SA"/>
        </w:rPr>
      </w:pPr>
      <w:r w:rsidRPr="004B51C3">
        <w:rPr>
          <w:rFonts w:ascii="Times New Roman" w:hAnsi="Times New Roman" w:cs="Times New Roman"/>
          <w:b/>
          <w:sz w:val="28"/>
          <w:szCs w:val="28"/>
          <w:lang w:eastAsia="ar-SA"/>
        </w:rPr>
        <w:t>Структура н</w:t>
      </w:r>
      <w:r w:rsidRPr="004B51C3">
        <w:rPr>
          <w:rFonts w:ascii="Times New Roman" w:eastAsia="Calibri" w:hAnsi="Times New Roman" w:cs="Times New Roman"/>
          <w:b/>
          <w:sz w:val="28"/>
          <w:szCs w:val="28"/>
          <w:lang w:eastAsia="ar-SA"/>
        </w:rPr>
        <w:t>еналоговых поступлений</w:t>
      </w:r>
      <w:r w:rsidR="00B579CA" w:rsidRPr="004B51C3">
        <w:rPr>
          <w:rFonts w:ascii="Times New Roman" w:hAnsi="Times New Roman" w:cs="Times New Roman"/>
          <w:b/>
          <w:color w:val="0C0000"/>
          <w:sz w:val="28"/>
          <w:szCs w:val="28"/>
          <w:lang w:eastAsia="ar-SA"/>
        </w:rPr>
        <w:t xml:space="preserve"> Теректинского</w:t>
      </w:r>
      <w:r w:rsidR="00B579CA" w:rsidRPr="004B51C3">
        <w:rPr>
          <w:rFonts w:ascii="Times New Roman" w:hAnsi="Times New Roman" w:cs="Times New Roman"/>
          <w:b/>
          <w:sz w:val="28"/>
          <w:szCs w:val="28"/>
          <w:lang w:eastAsia="ar-SA"/>
        </w:rPr>
        <w:t xml:space="preserve"> района</w:t>
      </w:r>
    </w:p>
    <w:p w:rsidR="00325A6D" w:rsidRPr="00BF60DB" w:rsidRDefault="003F19BC" w:rsidP="00BF60DB">
      <w:pPr>
        <w:pStyle w:val="2a"/>
        <w:ind w:firstLine="708"/>
        <w:jc w:val="right"/>
        <w:rPr>
          <w:rFonts w:ascii="Times New Roman" w:hAnsi="Times New Roman" w:cs="Times New Roman"/>
          <w:sz w:val="28"/>
          <w:szCs w:val="28"/>
          <w:highlight w:val="yellow"/>
        </w:rPr>
      </w:pPr>
      <w:r>
        <w:rPr>
          <w:rFonts w:ascii="Times New Roman" w:hAnsi="Times New Roman" w:cs="Times New Roman"/>
          <w:sz w:val="24"/>
          <w:szCs w:val="24"/>
          <w:lang w:val="kk-KZ"/>
        </w:rPr>
        <w:t xml:space="preserve">  </w:t>
      </w:r>
      <w:r w:rsidR="00325A6D" w:rsidRPr="00325A6D">
        <w:rPr>
          <w:rFonts w:ascii="Times New Roman" w:hAnsi="Times New Roman" w:cs="Times New Roman"/>
          <w:sz w:val="24"/>
          <w:szCs w:val="24"/>
          <w:lang w:val="kk-KZ"/>
        </w:rPr>
        <w:t>(тыс. тенге)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275"/>
        <w:gridCol w:w="1247"/>
        <w:gridCol w:w="1418"/>
        <w:gridCol w:w="1163"/>
        <w:gridCol w:w="850"/>
        <w:gridCol w:w="1134"/>
      </w:tblGrid>
      <w:tr w:rsidR="00325A6D" w:rsidRPr="00325A6D" w:rsidTr="00A2634F">
        <w:trPr>
          <w:trHeight w:val="276"/>
        </w:trPr>
        <w:tc>
          <w:tcPr>
            <w:tcW w:w="2978" w:type="dxa"/>
            <w:vAlign w:val="center"/>
          </w:tcPr>
          <w:p w:rsidR="00325A6D" w:rsidRPr="00325A6D" w:rsidRDefault="00325A6D" w:rsidP="003F19BC">
            <w:pPr>
              <w:suppressAutoHyphens/>
              <w:spacing w:after="0" w:line="240" w:lineRule="auto"/>
              <w:jc w:val="center"/>
              <w:rPr>
                <w:rFonts w:ascii="Times New Roman" w:eastAsia="Times New Roman" w:hAnsi="Times New Roman" w:cs="Times New Roman"/>
                <w:sz w:val="24"/>
                <w:szCs w:val="24"/>
                <w:lang w:val="kk-KZ" w:eastAsia="ar-SA"/>
              </w:rPr>
            </w:pPr>
          </w:p>
          <w:p w:rsidR="00325A6D" w:rsidRPr="00D25F36" w:rsidRDefault="002644A6" w:rsidP="003F19BC">
            <w:pPr>
              <w:suppressAutoHyphens/>
              <w:spacing w:after="0" w:line="240" w:lineRule="auto"/>
              <w:jc w:val="center"/>
              <w:rPr>
                <w:rFonts w:ascii="Times New Roman" w:eastAsia="Times New Roman" w:hAnsi="Times New Roman" w:cs="Times New Roman"/>
                <w:b/>
                <w:sz w:val="24"/>
                <w:szCs w:val="24"/>
                <w:lang w:val="kk-KZ" w:eastAsia="ar-SA"/>
              </w:rPr>
            </w:pPr>
            <w:r w:rsidRPr="00D25F36">
              <w:rPr>
                <w:rFonts w:ascii="Times New Roman" w:eastAsia="Times New Roman" w:hAnsi="Times New Roman" w:cs="Times New Roman"/>
                <w:b/>
                <w:sz w:val="24"/>
                <w:szCs w:val="24"/>
                <w:lang w:eastAsia="ar-SA"/>
              </w:rPr>
              <w:t>Наименование неналоговых поступлений</w:t>
            </w:r>
          </w:p>
        </w:tc>
        <w:tc>
          <w:tcPr>
            <w:tcW w:w="1275" w:type="dxa"/>
            <w:vAlign w:val="center"/>
          </w:tcPr>
          <w:p w:rsidR="00325A6D" w:rsidRPr="00D25F36" w:rsidRDefault="00214EA9"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color w:val="000000"/>
                <w:sz w:val="24"/>
                <w:szCs w:val="24"/>
                <w:lang w:eastAsia="ar-SA"/>
              </w:rPr>
              <w:t>Факт за 2021</w:t>
            </w:r>
            <w:r w:rsidR="00325A6D" w:rsidRPr="00D25F36">
              <w:rPr>
                <w:rFonts w:ascii="Times New Roman" w:eastAsia="Times New Roman" w:hAnsi="Times New Roman" w:cs="Times New Roman"/>
                <w:b/>
                <w:bCs/>
                <w:color w:val="000000"/>
                <w:sz w:val="24"/>
                <w:szCs w:val="24"/>
                <w:lang w:val="kk-KZ" w:eastAsia="ar-SA"/>
              </w:rPr>
              <w:t xml:space="preserve"> </w:t>
            </w:r>
            <w:r w:rsidR="00325A6D" w:rsidRPr="00D25F36">
              <w:rPr>
                <w:rFonts w:ascii="Times New Roman" w:eastAsia="Times New Roman" w:hAnsi="Times New Roman" w:cs="Times New Roman"/>
                <w:b/>
                <w:bCs/>
                <w:color w:val="000000"/>
                <w:sz w:val="24"/>
                <w:szCs w:val="24"/>
                <w:lang w:eastAsia="ar-SA"/>
              </w:rPr>
              <w:t>год</w:t>
            </w:r>
          </w:p>
        </w:tc>
        <w:tc>
          <w:tcPr>
            <w:tcW w:w="1247" w:type="dxa"/>
            <w:vAlign w:val="center"/>
          </w:tcPr>
          <w:p w:rsidR="00325A6D" w:rsidRPr="00D25F36" w:rsidRDefault="00325A6D" w:rsidP="003F19BC">
            <w:pPr>
              <w:suppressAutoHyphens/>
              <w:spacing w:after="0" w:line="240" w:lineRule="auto"/>
              <w:jc w:val="center"/>
              <w:rPr>
                <w:rFonts w:ascii="Times New Roman" w:eastAsia="Times New Roman" w:hAnsi="Times New Roman" w:cs="Times New Roman"/>
                <w:b/>
                <w:bCs/>
                <w:color w:val="000000"/>
                <w:kern w:val="2"/>
                <w:sz w:val="24"/>
                <w:szCs w:val="24"/>
                <w:lang w:eastAsia="ar-SA"/>
              </w:rPr>
            </w:pPr>
            <w:r w:rsidRPr="00D25F36">
              <w:rPr>
                <w:rFonts w:ascii="Times New Roman" w:eastAsia="Times New Roman" w:hAnsi="Times New Roman" w:cs="Times New Roman"/>
                <w:b/>
                <w:bCs/>
                <w:color w:val="000000"/>
                <w:sz w:val="24"/>
                <w:szCs w:val="24"/>
                <w:lang w:eastAsia="ar-SA"/>
              </w:rPr>
              <w:t>Утвержденный годовой бюджет</w:t>
            </w:r>
          </w:p>
          <w:p w:rsidR="00325A6D" w:rsidRPr="00D25F36" w:rsidRDefault="00214EA9"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color w:val="000000"/>
                <w:sz w:val="24"/>
                <w:szCs w:val="24"/>
                <w:lang w:eastAsia="ar-SA"/>
              </w:rPr>
              <w:t>2022</w:t>
            </w:r>
            <w:r w:rsidR="00325A6D" w:rsidRPr="00D25F36">
              <w:rPr>
                <w:rFonts w:ascii="Times New Roman" w:eastAsia="Times New Roman" w:hAnsi="Times New Roman" w:cs="Times New Roman"/>
                <w:b/>
                <w:bCs/>
                <w:color w:val="000000"/>
                <w:sz w:val="24"/>
                <w:szCs w:val="24"/>
                <w:lang w:val="kk-KZ" w:eastAsia="ar-SA"/>
              </w:rPr>
              <w:t>г</w:t>
            </w:r>
          </w:p>
        </w:tc>
        <w:tc>
          <w:tcPr>
            <w:tcW w:w="1418" w:type="dxa"/>
            <w:vAlign w:val="center"/>
          </w:tcPr>
          <w:p w:rsidR="00325A6D" w:rsidRPr="00D25F36" w:rsidRDefault="00325A6D" w:rsidP="003F19BC">
            <w:pPr>
              <w:suppressAutoHyphens/>
              <w:spacing w:after="0" w:line="240" w:lineRule="auto"/>
              <w:jc w:val="center"/>
              <w:rPr>
                <w:rFonts w:ascii="Times New Roman" w:eastAsia="Times New Roman" w:hAnsi="Times New Roman" w:cs="Times New Roman"/>
                <w:b/>
                <w:sz w:val="24"/>
                <w:szCs w:val="24"/>
                <w:lang w:eastAsia="ar-SA"/>
              </w:rPr>
            </w:pPr>
            <w:r w:rsidRPr="00D25F36">
              <w:rPr>
                <w:rFonts w:ascii="Times New Roman" w:eastAsia="Times New Roman" w:hAnsi="Times New Roman" w:cs="Times New Roman"/>
                <w:b/>
                <w:bCs/>
                <w:color w:val="000000"/>
                <w:sz w:val="24"/>
                <w:szCs w:val="24"/>
                <w:lang w:eastAsia="ar-SA"/>
              </w:rPr>
              <w:t xml:space="preserve">Скорректированный годовой бюджет </w:t>
            </w:r>
            <w:r w:rsidR="00214EA9">
              <w:rPr>
                <w:rFonts w:ascii="Times New Roman" w:eastAsia="Times New Roman" w:hAnsi="Times New Roman" w:cs="Times New Roman"/>
                <w:b/>
                <w:sz w:val="24"/>
                <w:szCs w:val="24"/>
                <w:lang w:eastAsia="ar-SA"/>
              </w:rPr>
              <w:t>2022</w:t>
            </w:r>
            <w:r w:rsidRPr="00D25F36">
              <w:rPr>
                <w:rFonts w:ascii="Times New Roman" w:eastAsia="Times New Roman" w:hAnsi="Times New Roman" w:cs="Times New Roman"/>
                <w:b/>
                <w:sz w:val="24"/>
                <w:szCs w:val="24"/>
                <w:lang w:eastAsia="ar-SA"/>
              </w:rPr>
              <w:t>г</w:t>
            </w:r>
          </w:p>
        </w:tc>
        <w:tc>
          <w:tcPr>
            <w:tcW w:w="1163" w:type="dxa"/>
            <w:vAlign w:val="center"/>
          </w:tcPr>
          <w:p w:rsidR="00325A6D" w:rsidRPr="00D25F36" w:rsidRDefault="00214EA9"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color w:val="000000"/>
                <w:sz w:val="24"/>
                <w:szCs w:val="24"/>
                <w:lang w:eastAsia="ar-SA"/>
              </w:rPr>
              <w:t>Факт за 2022</w:t>
            </w:r>
            <w:r w:rsidR="00325A6D" w:rsidRPr="00D25F36">
              <w:rPr>
                <w:rFonts w:ascii="Times New Roman" w:eastAsia="Times New Roman" w:hAnsi="Times New Roman" w:cs="Times New Roman"/>
                <w:b/>
                <w:bCs/>
                <w:color w:val="000000"/>
                <w:sz w:val="24"/>
                <w:szCs w:val="24"/>
                <w:lang w:eastAsia="ar-SA"/>
              </w:rPr>
              <w:t xml:space="preserve"> год</w:t>
            </w:r>
          </w:p>
        </w:tc>
        <w:tc>
          <w:tcPr>
            <w:tcW w:w="850" w:type="dxa"/>
            <w:vAlign w:val="center"/>
          </w:tcPr>
          <w:p w:rsidR="00325A6D" w:rsidRPr="00D25F36" w:rsidRDefault="00325A6D" w:rsidP="003F19BC">
            <w:pPr>
              <w:suppressAutoHyphens/>
              <w:spacing w:after="0" w:line="240" w:lineRule="auto"/>
              <w:jc w:val="center"/>
              <w:rPr>
                <w:rFonts w:ascii="Times New Roman" w:eastAsia="Times New Roman" w:hAnsi="Times New Roman" w:cs="Times New Roman"/>
                <w:b/>
                <w:sz w:val="24"/>
                <w:szCs w:val="24"/>
                <w:lang w:val="kk-KZ" w:eastAsia="ar-SA"/>
              </w:rPr>
            </w:pPr>
            <w:r w:rsidRPr="00D25F36">
              <w:rPr>
                <w:rFonts w:ascii="Times New Roman" w:eastAsia="Times New Roman" w:hAnsi="Times New Roman" w:cs="Times New Roman"/>
                <w:b/>
                <w:sz w:val="24"/>
                <w:szCs w:val="24"/>
                <w:lang w:val="kk-KZ" w:eastAsia="ar-SA"/>
              </w:rPr>
              <w:t>%</w:t>
            </w:r>
          </w:p>
          <w:p w:rsidR="00325A6D" w:rsidRPr="00D25F36" w:rsidRDefault="00F8126D"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kk-KZ" w:eastAsia="ar-SA"/>
              </w:rPr>
              <w:t>и</w:t>
            </w:r>
            <w:r w:rsidR="00325A6D" w:rsidRPr="00D25F36">
              <w:rPr>
                <w:rFonts w:ascii="Times New Roman" w:eastAsia="Times New Roman" w:hAnsi="Times New Roman" w:cs="Times New Roman"/>
                <w:b/>
                <w:sz w:val="24"/>
                <w:szCs w:val="24"/>
                <w:lang w:val="kk-KZ" w:eastAsia="ar-SA"/>
              </w:rPr>
              <w:t>сп</w:t>
            </w:r>
          </w:p>
        </w:tc>
        <w:tc>
          <w:tcPr>
            <w:tcW w:w="1134" w:type="dxa"/>
            <w:vAlign w:val="center"/>
          </w:tcPr>
          <w:p w:rsidR="00325A6D" w:rsidRPr="00D25F36" w:rsidRDefault="00214EA9" w:rsidP="003F19BC">
            <w:pPr>
              <w:suppressAutoHyphens/>
              <w:spacing w:after="0" w:line="240" w:lineRule="auto"/>
              <w:jc w:val="center"/>
              <w:rPr>
                <w:rFonts w:ascii="Times New Roman" w:eastAsia="Times New Roman" w:hAnsi="Times New Roman" w:cs="Times New Roman"/>
                <w:b/>
                <w:bCs/>
                <w:color w:val="000000"/>
                <w:kern w:val="2"/>
                <w:sz w:val="24"/>
                <w:szCs w:val="24"/>
                <w:lang w:val="kk-KZ" w:eastAsia="ar-SA"/>
              </w:rPr>
            </w:pPr>
            <w:r>
              <w:rPr>
                <w:rFonts w:ascii="Times New Roman" w:eastAsia="Times New Roman" w:hAnsi="Times New Roman" w:cs="Times New Roman"/>
                <w:b/>
                <w:bCs/>
                <w:color w:val="000000"/>
                <w:sz w:val="24"/>
                <w:szCs w:val="24"/>
                <w:lang w:eastAsia="ar-SA"/>
              </w:rPr>
              <w:t>Темпы роста 2022</w:t>
            </w:r>
            <w:r w:rsidR="00325A6D" w:rsidRPr="00D25F36">
              <w:rPr>
                <w:rFonts w:ascii="Times New Roman" w:eastAsia="Times New Roman" w:hAnsi="Times New Roman" w:cs="Times New Roman"/>
                <w:b/>
                <w:bCs/>
                <w:color w:val="000000"/>
                <w:sz w:val="24"/>
                <w:szCs w:val="24"/>
                <w:lang w:val="kk-KZ" w:eastAsia="ar-SA"/>
              </w:rPr>
              <w:t xml:space="preserve">г </w:t>
            </w:r>
            <w:r>
              <w:rPr>
                <w:rFonts w:ascii="Times New Roman" w:eastAsia="Times New Roman" w:hAnsi="Times New Roman" w:cs="Times New Roman"/>
                <w:b/>
                <w:bCs/>
                <w:color w:val="000000"/>
                <w:sz w:val="24"/>
                <w:szCs w:val="24"/>
                <w:lang w:eastAsia="ar-SA"/>
              </w:rPr>
              <w:t>к 2021</w:t>
            </w:r>
            <w:r w:rsidR="00325A6D" w:rsidRPr="00D25F36">
              <w:rPr>
                <w:rFonts w:ascii="Times New Roman" w:eastAsia="Times New Roman" w:hAnsi="Times New Roman" w:cs="Times New Roman"/>
                <w:b/>
                <w:bCs/>
                <w:color w:val="000000"/>
                <w:sz w:val="24"/>
                <w:szCs w:val="24"/>
                <w:lang w:val="kk-KZ" w:eastAsia="ar-SA"/>
              </w:rPr>
              <w:t>г</w:t>
            </w:r>
          </w:p>
          <w:p w:rsidR="00325A6D" w:rsidRPr="00D25F36" w:rsidRDefault="00325A6D" w:rsidP="003F19BC">
            <w:pPr>
              <w:suppressAutoHyphens/>
              <w:spacing w:after="0" w:line="240" w:lineRule="auto"/>
              <w:jc w:val="center"/>
              <w:rPr>
                <w:rFonts w:ascii="Times New Roman" w:eastAsia="Times New Roman" w:hAnsi="Times New Roman" w:cs="Times New Roman"/>
                <w:b/>
                <w:sz w:val="24"/>
                <w:szCs w:val="24"/>
                <w:lang w:eastAsia="ar-SA"/>
              </w:rPr>
            </w:pPr>
            <w:r w:rsidRPr="00D25F36">
              <w:rPr>
                <w:rFonts w:ascii="Times New Roman" w:eastAsia="Times New Roman" w:hAnsi="Times New Roman" w:cs="Times New Roman"/>
                <w:b/>
                <w:bCs/>
                <w:color w:val="000000"/>
                <w:sz w:val="24"/>
                <w:szCs w:val="24"/>
                <w:lang w:eastAsia="ar-SA"/>
              </w:rPr>
              <w:t>(+,-) %</w:t>
            </w:r>
          </w:p>
        </w:tc>
      </w:tr>
      <w:tr w:rsidR="00BD6187" w:rsidRPr="00325A6D" w:rsidTr="003C3AE9">
        <w:trPr>
          <w:trHeight w:val="305"/>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b/>
                <w:sz w:val="24"/>
                <w:szCs w:val="24"/>
                <w:lang w:eastAsia="ar-SA"/>
              </w:rPr>
            </w:pPr>
            <w:r w:rsidRPr="00325A6D">
              <w:rPr>
                <w:rFonts w:ascii="Times New Roman" w:eastAsia="Times New Roman" w:hAnsi="Times New Roman" w:cs="Times New Roman"/>
                <w:b/>
                <w:sz w:val="24"/>
                <w:szCs w:val="24"/>
                <w:lang w:val="kk-KZ" w:eastAsia="ar-SA"/>
              </w:rPr>
              <w:t>Н</w:t>
            </w:r>
            <w:r w:rsidRPr="00325A6D">
              <w:rPr>
                <w:rFonts w:ascii="Times New Roman" w:eastAsia="Times New Roman" w:hAnsi="Times New Roman" w:cs="Times New Roman"/>
                <w:b/>
                <w:sz w:val="24"/>
                <w:szCs w:val="24"/>
                <w:lang w:eastAsia="ar-SA"/>
              </w:rPr>
              <w:t>ена</w:t>
            </w:r>
            <w:r w:rsidRPr="00325A6D">
              <w:rPr>
                <w:rFonts w:ascii="Times New Roman" w:eastAsia="Times New Roman" w:hAnsi="Times New Roman" w:cs="Times New Roman"/>
                <w:b/>
                <w:sz w:val="24"/>
                <w:szCs w:val="24"/>
                <w:lang w:val="kk-KZ" w:eastAsia="ar-SA"/>
              </w:rPr>
              <w:t xml:space="preserve">логовые поступления </w:t>
            </w:r>
            <w:r w:rsidRPr="00325A6D">
              <w:rPr>
                <w:rFonts w:ascii="Times New Roman" w:eastAsia="Times New Roman" w:hAnsi="Times New Roman" w:cs="Times New Roman"/>
                <w:b/>
                <w:sz w:val="24"/>
                <w:szCs w:val="24"/>
                <w:lang w:eastAsia="ar-SA"/>
              </w:rPr>
              <w:t>в т.ч.</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center"/>
              <w:rPr>
                <w:rFonts w:ascii="Times New Roman" w:hAnsi="Times New Roman" w:cs="Times New Roman"/>
                <w:b/>
                <w:bCs/>
                <w:sz w:val="24"/>
                <w:szCs w:val="24"/>
                <w:lang w:val="kk-KZ"/>
              </w:rPr>
            </w:pPr>
            <w:r w:rsidRPr="00BD6187">
              <w:rPr>
                <w:rFonts w:ascii="Times New Roman" w:hAnsi="Times New Roman" w:cs="Times New Roman"/>
                <w:b/>
                <w:bCs/>
                <w:sz w:val="24"/>
                <w:szCs w:val="24"/>
                <w:lang w:val="kk-KZ"/>
              </w:rPr>
              <w:t>17</w:t>
            </w:r>
            <w:r w:rsidRPr="00BD6187">
              <w:rPr>
                <w:rFonts w:ascii="Times New Roman" w:hAnsi="Times New Roman" w:cs="Times New Roman"/>
                <w:b/>
                <w:bCs/>
                <w:sz w:val="24"/>
                <w:szCs w:val="24"/>
              </w:rPr>
              <w:t xml:space="preserve"> </w:t>
            </w:r>
            <w:r w:rsidRPr="00BD6187">
              <w:rPr>
                <w:rFonts w:ascii="Times New Roman" w:hAnsi="Times New Roman" w:cs="Times New Roman"/>
                <w:b/>
                <w:bCs/>
                <w:sz w:val="24"/>
                <w:szCs w:val="24"/>
                <w:lang w:val="kk-KZ"/>
              </w:rPr>
              <w:t>807</w:t>
            </w:r>
            <w:r w:rsidRPr="00BD6187">
              <w:rPr>
                <w:rFonts w:ascii="Times New Roman" w:hAnsi="Times New Roman" w:cs="Times New Roman"/>
                <w:b/>
                <w:bCs/>
                <w:sz w:val="24"/>
                <w:szCs w:val="24"/>
              </w:rPr>
              <w:t>,</w:t>
            </w:r>
            <w:r w:rsidRPr="00BD6187">
              <w:rPr>
                <w:rFonts w:ascii="Times New Roman" w:hAnsi="Times New Roman" w:cs="Times New Roman"/>
                <w:b/>
                <w:bCs/>
                <w:sz w:val="24"/>
                <w:szCs w:val="24"/>
                <w:lang w:val="kk-KZ"/>
              </w:rPr>
              <w:t>9</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center"/>
              <w:rPr>
                <w:rFonts w:ascii="Times New Roman" w:hAnsi="Times New Roman" w:cs="Times New Roman"/>
                <w:b/>
                <w:bCs/>
                <w:sz w:val="24"/>
                <w:szCs w:val="24"/>
              </w:rPr>
            </w:pPr>
            <w:r w:rsidRPr="00BD6187">
              <w:rPr>
                <w:rFonts w:ascii="Times New Roman" w:hAnsi="Times New Roman" w:cs="Times New Roman"/>
                <w:b/>
                <w:bCs/>
                <w:sz w:val="24"/>
                <w:szCs w:val="24"/>
                <w:lang w:val="kk-KZ"/>
              </w:rPr>
              <w:t>15</w:t>
            </w:r>
            <w:r w:rsidRPr="00BD6187">
              <w:rPr>
                <w:rFonts w:ascii="Times New Roman" w:hAnsi="Times New Roman" w:cs="Times New Roman"/>
                <w:b/>
                <w:bCs/>
                <w:sz w:val="24"/>
                <w:szCs w:val="24"/>
              </w:rPr>
              <w:t xml:space="preserve"> </w:t>
            </w:r>
            <w:r w:rsidRPr="00BD6187">
              <w:rPr>
                <w:rFonts w:ascii="Times New Roman" w:hAnsi="Times New Roman" w:cs="Times New Roman"/>
                <w:b/>
                <w:bCs/>
                <w:sz w:val="24"/>
                <w:szCs w:val="24"/>
                <w:lang w:val="kk-KZ"/>
              </w:rPr>
              <w:t>000</w:t>
            </w:r>
            <w:r w:rsidRPr="00BD6187">
              <w:rPr>
                <w:rFonts w:ascii="Times New Roman" w:hAnsi="Times New Roman" w:cs="Times New Roman"/>
                <w:b/>
                <w:bCs/>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center"/>
              <w:rPr>
                <w:rFonts w:ascii="Times New Roman" w:hAnsi="Times New Roman" w:cs="Times New Roman"/>
                <w:b/>
                <w:bCs/>
                <w:sz w:val="24"/>
                <w:szCs w:val="24"/>
              </w:rPr>
            </w:pPr>
            <w:r w:rsidRPr="00BD6187">
              <w:rPr>
                <w:rFonts w:ascii="Times New Roman" w:hAnsi="Times New Roman" w:cs="Times New Roman"/>
                <w:b/>
                <w:bCs/>
                <w:sz w:val="24"/>
                <w:szCs w:val="24"/>
                <w:lang w:val="kk-KZ"/>
              </w:rPr>
              <w:t>12</w:t>
            </w:r>
            <w:r w:rsidRPr="00BD6187">
              <w:rPr>
                <w:rFonts w:ascii="Times New Roman" w:hAnsi="Times New Roman" w:cs="Times New Roman"/>
                <w:b/>
                <w:bCs/>
                <w:sz w:val="24"/>
                <w:szCs w:val="24"/>
              </w:rPr>
              <w:t xml:space="preserve"> </w:t>
            </w:r>
            <w:r w:rsidRPr="00BD6187">
              <w:rPr>
                <w:rFonts w:ascii="Times New Roman" w:hAnsi="Times New Roman" w:cs="Times New Roman"/>
                <w:b/>
                <w:bCs/>
                <w:sz w:val="24"/>
                <w:szCs w:val="24"/>
                <w:lang w:val="kk-KZ"/>
              </w:rPr>
              <w:t>935</w:t>
            </w:r>
            <w:r w:rsidRPr="00BD6187">
              <w:rPr>
                <w:rFonts w:ascii="Times New Roman" w:hAnsi="Times New Roman" w:cs="Times New Roman"/>
                <w:b/>
                <w:bCs/>
                <w:sz w:val="24"/>
                <w:szCs w:val="24"/>
              </w:rPr>
              <w:t>,0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center"/>
              <w:rPr>
                <w:rFonts w:ascii="Times New Roman" w:hAnsi="Times New Roman" w:cs="Times New Roman"/>
                <w:b/>
                <w:bCs/>
                <w:sz w:val="24"/>
                <w:szCs w:val="24"/>
                <w:lang w:val="kk-KZ"/>
              </w:rPr>
            </w:pPr>
            <w:r w:rsidRPr="00BD6187">
              <w:rPr>
                <w:rFonts w:ascii="Times New Roman" w:hAnsi="Times New Roman" w:cs="Times New Roman"/>
                <w:b/>
                <w:bCs/>
                <w:sz w:val="24"/>
                <w:szCs w:val="24"/>
                <w:lang w:val="kk-KZ"/>
              </w:rPr>
              <w:t>20</w:t>
            </w:r>
            <w:r w:rsidRPr="00BD6187">
              <w:rPr>
                <w:rFonts w:ascii="Times New Roman" w:hAnsi="Times New Roman" w:cs="Times New Roman"/>
                <w:b/>
                <w:bCs/>
                <w:sz w:val="24"/>
                <w:szCs w:val="24"/>
              </w:rPr>
              <w:t xml:space="preserve"> 0</w:t>
            </w:r>
            <w:r w:rsidRPr="00BD6187">
              <w:rPr>
                <w:rFonts w:ascii="Times New Roman" w:hAnsi="Times New Roman" w:cs="Times New Roman"/>
                <w:b/>
                <w:bCs/>
                <w:sz w:val="24"/>
                <w:szCs w:val="24"/>
                <w:lang w:val="kk-KZ"/>
              </w:rPr>
              <w:t>34</w:t>
            </w:r>
            <w:r w:rsidRPr="00BD6187">
              <w:rPr>
                <w:rFonts w:ascii="Times New Roman" w:hAnsi="Times New Roman" w:cs="Times New Roman"/>
                <w:b/>
                <w:bCs/>
                <w:sz w:val="24"/>
                <w:szCs w:val="24"/>
              </w:rPr>
              <w:t>,</w:t>
            </w:r>
            <w:r w:rsidRPr="00BD6187">
              <w:rPr>
                <w:rFonts w:ascii="Times New Roman" w:hAnsi="Times New Roman" w:cs="Times New Roman"/>
                <w:b/>
                <w:bCs/>
                <w:sz w:val="24"/>
                <w:szCs w:val="24"/>
                <w:lang w:val="kk-KZ"/>
              </w:rPr>
              <w:t>6</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center"/>
              <w:rPr>
                <w:rFonts w:ascii="Times New Roman" w:hAnsi="Times New Roman" w:cs="Times New Roman"/>
                <w:b/>
                <w:bCs/>
                <w:sz w:val="24"/>
                <w:szCs w:val="24"/>
                <w:lang w:val="kk-KZ"/>
              </w:rPr>
            </w:pPr>
            <w:r w:rsidRPr="00BD6187">
              <w:rPr>
                <w:rFonts w:ascii="Times New Roman" w:hAnsi="Times New Roman" w:cs="Times New Roman"/>
                <w:b/>
                <w:bCs/>
                <w:sz w:val="24"/>
                <w:szCs w:val="24"/>
                <w:lang w:val="kk-KZ"/>
              </w:rPr>
              <w:t>1</w:t>
            </w:r>
            <w:r w:rsidRPr="00BD6187">
              <w:rPr>
                <w:rFonts w:ascii="Times New Roman" w:hAnsi="Times New Roman" w:cs="Times New Roman"/>
                <w:b/>
                <w:bCs/>
                <w:sz w:val="24"/>
                <w:szCs w:val="24"/>
              </w:rPr>
              <w:t>54,</w:t>
            </w:r>
            <w:r w:rsidRPr="00BD6187">
              <w:rPr>
                <w:rFonts w:ascii="Times New Roman" w:hAnsi="Times New Roman" w:cs="Times New Roman"/>
                <w:b/>
                <w:bCs/>
                <w:sz w:val="24"/>
                <w:szCs w:val="24"/>
                <w:lang w:val="kk-KZ"/>
              </w:rPr>
              <w:t>9</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5183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lang w:val="kk-KZ"/>
              </w:rPr>
              <w:t>+12,5</w:t>
            </w:r>
          </w:p>
        </w:tc>
      </w:tr>
      <w:tr w:rsidR="00BD6187" w:rsidRPr="00D03CCA" w:rsidTr="003C3AE9">
        <w:trPr>
          <w:trHeight w:val="269"/>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lastRenderedPageBreak/>
              <w:t>Поступления части чистого дохода коммунальных государственных предприятий</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0,1</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0,0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0,0</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DB7313" w:rsidP="00BD6187">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1134" w:type="dxa"/>
            <w:tcBorders>
              <w:top w:val="nil"/>
              <w:left w:val="nil"/>
              <w:bottom w:val="single" w:sz="4" w:space="0" w:color="auto"/>
              <w:right w:val="single" w:sz="4" w:space="0" w:color="auto"/>
            </w:tcBorders>
            <w:shd w:val="clear" w:color="auto" w:fill="auto"/>
            <w:vAlign w:val="center"/>
          </w:tcPr>
          <w:p w:rsidR="00BD6187" w:rsidRPr="00DB7313" w:rsidRDefault="00DB7313" w:rsidP="00BD618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0,0</w:t>
            </w:r>
          </w:p>
        </w:tc>
      </w:tr>
      <w:tr w:rsidR="00BD6187" w:rsidRPr="00325A6D" w:rsidTr="003C3AE9">
        <w:trPr>
          <w:trHeight w:val="870"/>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t>Доходы от аренды  имущества, находящегося в госсобственности</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547</w:t>
            </w:r>
            <w:r w:rsidRPr="00BD6187">
              <w:rPr>
                <w:rFonts w:ascii="Times New Roman" w:hAnsi="Times New Roman" w:cs="Times New Roman"/>
                <w:sz w:val="24"/>
                <w:szCs w:val="24"/>
              </w:rPr>
              <w:t>,</w:t>
            </w:r>
            <w:r w:rsidRPr="00BD6187">
              <w:rPr>
                <w:rFonts w:ascii="Times New Roman" w:hAnsi="Times New Roman" w:cs="Times New Roman"/>
                <w:sz w:val="24"/>
                <w:szCs w:val="24"/>
                <w:lang w:val="kk-KZ"/>
              </w:rPr>
              <w:t>7</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500</w:t>
            </w:r>
            <w:r w:rsidRPr="00BD6187">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1 000,0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 xml:space="preserve">1 </w:t>
            </w:r>
            <w:r w:rsidRPr="00BD6187">
              <w:rPr>
                <w:rFonts w:ascii="Times New Roman" w:hAnsi="Times New Roman" w:cs="Times New Roman"/>
                <w:sz w:val="24"/>
                <w:szCs w:val="24"/>
                <w:lang w:val="kk-KZ"/>
              </w:rPr>
              <w:t>051</w:t>
            </w:r>
            <w:r w:rsidRPr="00BD6187">
              <w:rPr>
                <w:rFonts w:ascii="Times New Roman" w:hAnsi="Times New Roman" w:cs="Times New Roman"/>
                <w:sz w:val="24"/>
                <w:szCs w:val="24"/>
              </w:rPr>
              <w:t>,</w:t>
            </w:r>
            <w:r w:rsidRPr="00BD6187">
              <w:rPr>
                <w:rFonts w:ascii="Times New Roman" w:hAnsi="Times New Roman" w:cs="Times New Roman"/>
                <w:sz w:val="24"/>
                <w:szCs w:val="24"/>
                <w:lang w:val="kk-KZ"/>
              </w:rPr>
              <w:t>2</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105,1</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D6187">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lang w:val="kk-KZ"/>
              </w:rPr>
              <w:t>+</w:t>
            </w:r>
            <w:r w:rsidR="00BD6187" w:rsidRPr="00BD6187">
              <w:rPr>
                <w:rFonts w:ascii="Times New Roman" w:hAnsi="Times New Roman" w:cs="Times New Roman"/>
                <w:bCs/>
                <w:sz w:val="24"/>
                <w:szCs w:val="24"/>
                <w:lang w:val="kk-KZ"/>
              </w:rPr>
              <w:t>91</w:t>
            </w:r>
            <w:r w:rsidR="00BD6187" w:rsidRPr="00BD6187">
              <w:rPr>
                <w:rFonts w:ascii="Times New Roman" w:hAnsi="Times New Roman" w:cs="Times New Roman"/>
                <w:bCs/>
                <w:sz w:val="24"/>
                <w:szCs w:val="24"/>
              </w:rPr>
              <w:t>,</w:t>
            </w:r>
            <w:r w:rsidR="00BD6187" w:rsidRPr="00BD6187">
              <w:rPr>
                <w:rFonts w:ascii="Times New Roman" w:hAnsi="Times New Roman" w:cs="Times New Roman"/>
                <w:bCs/>
                <w:sz w:val="24"/>
                <w:szCs w:val="24"/>
                <w:lang w:val="kk-KZ"/>
              </w:rPr>
              <w:t>9</w:t>
            </w:r>
          </w:p>
        </w:tc>
      </w:tr>
      <w:tr w:rsidR="00BD6187" w:rsidRPr="00325A6D" w:rsidTr="003C3AE9">
        <w:trPr>
          <w:trHeight w:val="303"/>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t>Доходы от аренды  жилья, находящегося в госсобственности</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 xml:space="preserve">5 </w:t>
            </w:r>
            <w:r w:rsidRPr="00BD6187">
              <w:rPr>
                <w:rFonts w:ascii="Times New Roman" w:hAnsi="Times New Roman" w:cs="Times New Roman"/>
                <w:sz w:val="24"/>
                <w:szCs w:val="24"/>
                <w:lang w:val="kk-KZ"/>
              </w:rPr>
              <w:t>406</w:t>
            </w:r>
            <w:r w:rsidRPr="00BD6187">
              <w:rPr>
                <w:rFonts w:ascii="Times New Roman" w:hAnsi="Times New Roman" w:cs="Times New Roman"/>
                <w:sz w:val="24"/>
                <w:szCs w:val="24"/>
              </w:rPr>
              <w:t>,</w:t>
            </w:r>
            <w:r w:rsidRPr="00BD6187">
              <w:rPr>
                <w:rFonts w:ascii="Times New Roman" w:hAnsi="Times New Roman" w:cs="Times New Roman"/>
                <w:sz w:val="24"/>
                <w:szCs w:val="24"/>
                <w:lang w:val="kk-KZ"/>
              </w:rPr>
              <w:t>3</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5 500</w:t>
            </w:r>
            <w:r w:rsidRPr="00BD6187">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5 000,0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5E6F8B">
              <w:rPr>
                <w:rFonts w:ascii="Times New Roman" w:hAnsi="Times New Roman" w:cs="Times New Roman"/>
                <w:sz w:val="24"/>
                <w:szCs w:val="24"/>
                <w:lang w:val="kk-KZ"/>
              </w:rPr>
              <w:t>4</w:t>
            </w:r>
            <w:r w:rsidRPr="005E6F8B">
              <w:rPr>
                <w:rFonts w:ascii="Times New Roman" w:hAnsi="Times New Roman" w:cs="Times New Roman"/>
                <w:sz w:val="24"/>
                <w:szCs w:val="24"/>
              </w:rPr>
              <w:t xml:space="preserve"> </w:t>
            </w:r>
            <w:r w:rsidRPr="005E6F8B">
              <w:rPr>
                <w:rFonts w:ascii="Times New Roman" w:hAnsi="Times New Roman" w:cs="Times New Roman"/>
                <w:sz w:val="24"/>
                <w:szCs w:val="24"/>
                <w:lang w:val="kk-KZ"/>
              </w:rPr>
              <w:t>899</w:t>
            </w:r>
            <w:r w:rsidRPr="005E6F8B">
              <w:rPr>
                <w:rFonts w:ascii="Times New Roman" w:hAnsi="Times New Roman" w:cs="Times New Roman"/>
                <w:sz w:val="24"/>
                <w:szCs w:val="24"/>
              </w:rPr>
              <w:t>,</w:t>
            </w:r>
            <w:r w:rsidRPr="005E6F8B">
              <w:rPr>
                <w:rFonts w:ascii="Times New Roman" w:hAnsi="Times New Roman" w:cs="Times New Roman"/>
                <w:sz w:val="24"/>
                <w:szCs w:val="24"/>
                <w:lang w:val="kk-KZ"/>
              </w:rPr>
              <w:t>6</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98,0</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bCs/>
                <w:sz w:val="24"/>
                <w:szCs w:val="24"/>
                <w:lang w:val="kk-KZ"/>
              </w:rPr>
            </w:pPr>
            <w:r w:rsidRPr="005E6F8B">
              <w:rPr>
                <w:rFonts w:ascii="Times New Roman" w:hAnsi="Times New Roman" w:cs="Times New Roman"/>
                <w:bCs/>
                <w:sz w:val="24"/>
                <w:szCs w:val="24"/>
                <w:lang w:val="kk-KZ"/>
              </w:rPr>
              <w:t>-9,4</w:t>
            </w:r>
          </w:p>
        </w:tc>
      </w:tr>
      <w:tr w:rsidR="00BD6187" w:rsidRPr="00325A6D" w:rsidTr="003C3AE9">
        <w:trPr>
          <w:trHeight w:val="568"/>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eastAsia="ar-SA"/>
              </w:rPr>
            </w:pPr>
            <w:r w:rsidRPr="00BD6187">
              <w:rPr>
                <w:rFonts w:ascii="Times New Roman" w:eastAsia="Times New Roman" w:hAnsi="Times New Roman" w:cs="Times New Roman"/>
                <w:sz w:val="24"/>
                <w:szCs w:val="24"/>
                <w:lang w:val="kk-KZ" w:eastAsia="ar-SA"/>
              </w:rPr>
              <w:t>Вознаграждения по бюджетным кредитам</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82</w:t>
            </w:r>
            <w:r w:rsidRPr="00BD6187">
              <w:rPr>
                <w:rFonts w:ascii="Times New Roman" w:hAnsi="Times New Roman" w:cs="Times New Roman"/>
                <w:sz w:val="24"/>
                <w:szCs w:val="24"/>
              </w:rPr>
              <w:t>,</w:t>
            </w:r>
            <w:r w:rsidRPr="00BD6187">
              <w:rPr>
                <w:rFonts w:ascii="Times New Roman" w:hAnsi="Times New Roman" w:cs="Times New Roman"/>
                <w:sz w:val="24"/>
                <w:szCs w:val="24"/>
                <w:lang w:val="kk-KZ"/>
              </w:rPr>
              <w:t>5</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0,0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92,8</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597542" w:rsidP="00BD6187">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D618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w:t>
            </w:r>
            <w:r w:rsidR="00BD6187" w:rsidRPr="00BD6187">
              <w:rPr>
                <w:rFonts w:ascii="Times New Roman" w:hAnsi="Times New Roman" w:cs="Times New Roman"/>
                <w:bCs/>
                <w:sz w:val="24"/>
                <w:szCs w:val="24"/>
                <w:lang w:val="kk-KZ"/>
              </w:rPr>
              <w:t>12,5</w:t>
            </w:r>
          </w:p>
        </w:tc>
      </w:tr>
      <w:tr w:rsidR="00BD6187" w:rsidRPr="00325A6D" w:rsidTr="003C3AE9">
        <w:trPr>
          <w:trHeight w:val="305"/>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t>Другие неналоговые поступления в местный бюджет</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225</w:t>
            </w:r>
            <w:r w:rsidRPr="00BD6187">
              <w:rPr>
                <w:rFonts w:ascii="Times New Roman" w:hAnsi="Times New Roman" w:cs="Times New Roman"/>
                <w:sz w:val="24"/>
                <w:szCs w:val="24"/>
              </w:rPr>
              <w:t>,</w:t>
            </w:r>
            <w:r w:rsidRPr="00BD6187">
              <w:rPr>
                <w:rFonts w:ascii="Times New Roman" w:hAnsi="Times New Roman" w:cs="Times New Roman"/>
                <w:sz w:val="24"/>
                <w:szCs w:val="24"/>
                <w:lang w:val="kk-KZ"/>
              </w:rPr>
              <w:t>1</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0</w:t>
            </w:r>
            <w:r w:rsidRPr="00BD6187">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0</w:t>
            </w:r>
            <w:r w:rsidRPr="00BD6187">
              <w:rPr>
                <w:rFonts w:ascii="Times New Roman" w:hAnsi="Times New Roman" w:cs="Times New Roman"/>
                <w:sz w:val="24"/>
                <w:szCs w:val="24"/>
              </w:rPr>
              <w:t>,0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256,9</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597542" w:rsidP="00BD6187">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D6187">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lang w:val="kk-KZ"/>
              </w:rPr>
              <w:t>+</w:t>
            </w:r>
            <w:r w:rsidR="00BD6187" w:rsidRPr="00BD6187">
              <w:rPr>
                <w:rFonts w:ascii="Times New Roman" w:hAnsi="Times New Roman" w:cs="Times New Roman"/>
                <w:bCs/>
                <w:sz w:val="24"/>
                <w:szCs w:val="24"/>
                <w:lang w:val="kk-KZ"/>
              </w:rPr>
              <w:t>14</w:t>
            </w:r>
            <w:r w:rsidR="00BD6187" w:rsidRPr="00BD6187">
              <w:rPr>
                <w:rFonts w:ascii="Times New Roman" w:hAnsi="Times New Roman" w:cs="Times New Roman"/>
                <w:bCs/>
                <w:sz w:val="24"/>
                <w:szCs w:val="24"/>
              </w:rPr>
              <w:t>,</w:t>
            </w:r>
            <w:r w:rsidR="00BD6187" w:rsidRPr="00BD6187">
              <w:rPr>
                <w:rFonts w:ascii="Times New Roman" w:hAnsi="Times New Roman" w:cs="Times New Roman"/>
                <w:bCs/>
                <w:sz w:val="24"/>
                <w:szCs w:val="24"/>
                <w:lang w:val="kk-KZ"/>
              </w:rPr>
              <w:t>1</w:t>
            </w:r>
          </w:p>
        </w:tc>
      </w:tr>
      <w:tr w:rsidR="00BD6187" w:rsidRPr="00325A6D" w:rsidTr="003C3AE9">
        <w:trPr>
          <w:trHeight w:val="305"/>
        </w:trPr>
        <w:tc>
          <w:tcPr>
            <w:tcW w:w="2978" w:type="dxa"/>
            <w:vAlign w:val="center"/>
          </w:tcPr>
          <w:p w:rsidR="00BD6187" w:rsidRPr="00D03CCA"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t>Штрафы, пени, санкции, взыскания, налагаемые гос учреждениями, финансируемыми из местного бюджета</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rPr>
              <w:t>2 </w:t>
            </w:r>
            <w:r w:rsidRPr="00BD6187">
              <w:rPr>
                <w:rFonts w:ascii="Times New Roman" w:hAnsi="Times New Roman" w:cs="Times New Roman"/>
                <w:sz w:val="24"/>
                <w:szCs w:val="24"/>
                <w:lang w:val="kk-KZ"/>
              </w:rPr>
              <w:t>462,5</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2</w:t>
            </w:r>
            <w:r w:rsidRPr="00BD6187">
              <w:rPr>
                <w:rFonts w:ascii="Times New Roman" w:hAnsi="Times New Roman" w:cs="Times New Roman"/>
                <w:sz w:val="24"/>
                <w:szCs w:val="24"/>
              </w:rPr>
              <w:t xml:space="preserve"> </w:t>
            </w:r>
            <w:r w:rsidRPr="00BD6187">
              <w:rPr>
                <w:rFonts w:ascii="Times New Roman" w:hAnsi="Times New Roman" w:cs="Times New Roman"/>
                <w:sz w:val="24"/>
                <w:szCs w:val="24"/>
                <w:lang w:val="kk-KZ"/>
              </w:rPr>
              <w:t>0</w:t>
            </w:r>
            <w:r w:rsidRPr="00BD6187">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1 935</w:t>
            </w:r>
            <w:r w:rsidRPr="00BD6187">
              <w:rPr>
                <w:rFonts w:ascii="Times New Roman" w:hAnsi="Times New Roman" w:cs="Times New Roman"/>
                <w:sz w:val="24"/>
                <w:szCs w:val="24"/>
              </w:rPr>
              <w:t>,0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3 363,7</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173,8</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D618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w:t>
            </w:r>
            <w:r w:rsidR="00BD6187" w:rsidRPr="00BD6187">
              <w:rPr>
                <w:rFonts w:ascii="Times New Roman" w:hAnsi="Times New Roman" w:cs="Times New Roman"/>
                <w:bCs/>
                <w:sz w:val="24"/>
                <w:szCs w:val="24"/>
                <w:lang w:val="kk-KZ"/>
              </w:rPr>
              <w:t>36,6</w:t>
            </w:r>
          </w:p>
        </w:tc>
      </w:tr>
      <w:tr w:rsidR="00BD6187" w:rsidRPr="00325A6D" w:rsidTr="003C3AE9">
        <w:trPr>
          <w:trHeight w:val="197"/>
        </w:trPr>
        <w:tc>
          <w:tcPr>
            <w:tcW w:w="2978" w:type="dxa"/>
            <w:vAlign w:val="center"/>
          </w:tcPr>
          <w:p w:rsidR="00BD6187" w:rsidRPr="00325A6D" w:rsidRDefault="00BD6187" w:rsidP="00BD6187">
            <w:pPr>
              <w:suppressAutoHyphens/>
              <w:spacing w:after="0" w:line="240" w:lineRule="auto"/>
              <w:rPr>
                <w:rFonts w:ascii="Times New Roman" w:eastAsia="Times New Roman" w:hAnsi="Times New Roman" w:cs="Times New Roman"/>
                <w:sz w:val="24"/>
                <w:szCs w:val="24"/>
                <w:lang w:val="kk-KZ" w:eastAsia="ar-SA"/>
              </w:rPr>
            </w:pPr>
            <w:r w:rsidRPr="00BD6187">
              <w:rPr>
                <w:rFonts w:ascii="Times New Roman" w:eastAsia="Times New Roman" w:hAnsi="Times New Roman" w:cs="Times New Roman"/>
                <w:sz w:val="24"/>
                <w:szCs w:val="24"/>
                <w:lang w:val="kk-KZ" w:eastAsia="ar-SA"/>
              </w:rPr>
              <w:t>Прочие неналоговые поступления</w:t>
            </w:r>
          </w:p>
        </w:tc>
        <w:tc>
          <w:tcPr>
            <w:tcW w:w="1275"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9 083,6</w:t>
            </w:r>
          </w:p>
        </w:tc>
        <w:tc>
          <w:tcPr>
            <w:tcW w:w="1247"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7 000</w:t>
            </w:r>
            <w:r w:rsidRPr="00BD6187">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rPr>
            </w:pPr>
            <w:r w:rsidRPr="00BD6187">
              <w:rPr>
                <w:rFonts w:ascii="Times New Roman" w:hAnsi="Times New Roman" w:cs="Times New Roman"/>
                <w:sz w:val="24"/>
                <w:szCs w:val="24"/>
                <w:lang w:val="kk-KZ"/>
              </w:rPr>
              <w:t>5 000</w:t>
            </w:r>
            <w:r w:rsidRPr="00BD6187">
              <w:rPr>
                <w:rFonts w:ascii="Times New Roman" w:hAnsi="Times New Roman" w:cs="Times New Roman"/>
                <w:sz w:val="24"/>
                <w:szCs w:val="24"/>
              </w:rPr>
              <w:t>,0</w:t>
            </w:r>
          </w:p>
        </w:tc>
        <w:tc>
          <w:tcPr>
            <w:tcW w:w="1163"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10 370,4</w:t>
            </w:r>
          </w:p>
        </w:tc>
        <w:tc>
          <w:tcPr>
            <w:tcW w:w="850" w:type="dxa"/>
            <w:tcBorders>
              <w:top w:val="nil"/>
              <w:left w:val="nil"/>
              <w:bottom w:val="single" w:sz="4" w:space="0" w:color="auto"/>
              <w:right w:val="single" w:sz="4" w:space="0" w:color="auto"/>
            </w:tcBorders>
            <w:shd w:val="clear" w:color="auto" w:fill="auto"/>
            <w:vAlign w:val="center"/>
          </w:tcPr>
          <w:p w:rsidR="00BD6187" w:rsidRPr="00BD6187" w:rsidRDefault="00BD6187" w:rsidP="00BD6187">
            <w:pPr>
              <w:spacing w:after="0" w:line="240" w:lineRule="auto"/>
              <w:jc w:val="right"/>
              <w:rPr>
                <w:rFonts w:ascii="Times New Roman" w:hAnsi="Times New Roman" w:cs="Times New Roman"/>
                <w:sz w:val="24"/>
                <w:szCs w:val="24"/>
                <w:lang w:val="kk-KZ"/>
              </w:rPr>
            </w:pPr>
            <w:r w:rsidRPr="00BD6187">
              <w:rPr>
                <w:rFonts w:ascii="Times New Roman" w:hAnsi="Times New Roman" w:cs="Times New Roman"/>
                <w:sz w:val="24"/>
                <w:szCs w:val="24"/>
                <w:lang w:val="kk-KZ"/>
              </w:rPr>
              <w:t>207,4</w:t>
            </w:r>
          </w:p>
        </w:tc>
        <w:tc>
          <w:tcPr>
            <w:tcW w:w="1134" w:type="dxa"/>
            <w:tcBorders>
              <w:top w:val="nil"/>
              <w:left w:val="nil"/>
              <w:bottom w:val="single" w:sz="4" w:space="0" w:color="auto"/>
              <w:right w:val="single" w:sz="4" w:space="0" w:color="auto"/>
            </w:tcBorders>
            <w:shd w:val="clear" w:color="auto" w:fill="auto"/>
            <w:vAlign w:val="center"/>
          </w:tcPr>
          <w:p w:rsidR="00BD6187" w:rsidRPr="00BD6187" w:rsidRDefault="00B51836" w:rsidP="00BD618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w:t>
            </w:r>
            <w:r w:rsidR="00BD6187" w:rsidRPr="00BD6187">
              <w:rPr>
                <w:rFonts w:ascii="Times New Roman" w:hAnsi="Times New Roman" w:cs="Times New Roman"/>
                <w:bCs/>
                <w:sz w:val="24"/>
                <w:szCs w:val="24"/>
                <w:lang w:val="kk-KZ"/>
              </w:rPr>
              <w:t>14,2</w:t>
            </w:r>
          </w:p>
        </w:tc>
      </w:tr>
    </w:tbl>
    <w:p w:rsidR="00BD6187" w:rsidRDefault="00BD6187" w:rsidP="00B23743">
      <w:pPr>
        <w:pStyle w:val="2a"/>
        <w:ind w:firstLine="708"/>
        <w:jc w:val="both"/>
        <w:rPr>
          <w:rFonts w:ascii="Times New Roman" w:hAnsi="Times New Roman" w:cs="Times New Roman"/>
          <w:sz w:val="28"/>
          <w:szCs w:val="28"/>
        </w:rPr>
      </w:pPr>
    </w:p>
    <w:p w:rsidR="00BD6187" w:rsidRPr="00BD6187" w:rsidRDefault="00BD6187" w:rsidP="00BD6187">
      <w:pPr>
        <w:pStyle w:val="2a"/>
        <w:ind w:firstLine="708"/>
        <w:jc w:val="both"/>
        <w:rPr>
          <w:rFonts w:ascii="Times New Roman" w:hAnsi="Times New Roman" w:cs="Times New Roman"/>
          <w:sz w:val="28"/>
          <w:szCs w:val="28"/>
        </w:rPr>
      </w:pPr>
      <w:r w:rsidRPr="00BD6187">
        <w:rPr>
          <w:rFonts w:ascii="Times New Roman" w:hAnsi="Times New Roman" w:cs="Times New Roman"/>
          <w:sz w:val="28"/>
          <w:szCs w:val="28"/>
        </w:rPr>
        <w:t>Основное выполнение плана 2022 года по неналоговым поступлениям, сложилось за счет «Других неналоговых поступлений в местный бюджет» и за счет арендной платы по коммунальным жилым домам.</w:t>
      </w:r>
    </w:p>
    <w:p w:rsidR="00BD6187" w:rsidRDefault="00BD6187" w:rsidP="00BD6187">
      <w:pPr>
        <w:pStyle w:val="2a"/>
        <w:ind w:firstLine="708"/>
        <w:jc w:val="both"/>
        <w:rPr>
          <w:rFonts w:ascii="Times New Roman" w:hAnsi="Times New Roman" w:cs="Times New Roman"/>
          <w:sz w:val="28"/>
          <w:szCs w:val="28"/>
        </w:rPr>
      </w:pPr>
      <w:r w:rsidRPr="00BD6187">
        <w:rPr>
          <w:rFonts w:ascii="Times New Roman" w:hAnsi="Times New Roman" w:cs="Times New Roman"/>
          <w:sz w:val="28"/>
          <w:szCs w:val="28"/>
        </w:rPr>
        <w:t>По «Доходам от аренды жилья, находящегося в госсобственности» при уровне фактических поступлений прошлого года 5 406,3 тыс. тенге, уточненный годовой прогноз отчетного периода утвержден на 5 000,0 тыс. тенге (-406,3 тыс. тенге) и фактически обеспечен в отчетном периоде в размере 4 899,6 тыс. тенге. Таким образом, имеет место снижение поступлений в 2022 году в сравнении с 2021 годом на 506,7 тыс. тенге по причине несвоевременной оплаты аренды жилья социально-уязвимыми слоями населения и приостановки взимания в связи с неустойчивой обстановкой по Республике.</w:t>
      </w:r>
    </w:p>
    <w:p w:rsidR="00BD6187" w:rsidRPr="005E7A76" w:rsidRDefault="00BD6187" w:rsidP="00BD6187">
      <w:pPr>
        <w:pStyle w:val="2a"/>
        <w:ind w:firstLine="708"/>
        <w:jc w:val="both"/>
        <w:rPr>
          <w:rFonts w:ascii="Times New Roman" w:hAnsi="Times New Roman" w:cs="Times New Roman"/>
          <w:b/>
          <w:color w:val="FF0000"/>
          <w:sz w:val="28"/>
          <w:szCs w:val="28"/>
          <w:lang w:val="kk-KZ"/>
        </w:rPr>
      </w:pPr>
    </w:p>
    <w:p w:rsidR="00545724" w:rsidRDefault="00325A6D" w:rsidP="00545724">
      <w:pPr>
        <w:pStyle w:val="2a"/>
        <w:ind w:firstLine="708"/>
        <w:jc w:val="both"/>
        <w:rPr>
          <w:rFonts w:ascii="Times New Roman" w:hAnsi="Times New Roman" w:cs="Times New Roman"/>
          <w:b/>
          <w:sz w:val="28"/>
          <w:szCs w:val="28"/>
          <w:lang w:eastAsia="ar-SA"/>
        </w:rPr>
      </w:pPr>
      <w:r w:rsidRPr="00FD6E66">
        <w:rPr>
          <w:rFonts w:ascii="Times New Roman" w:hAnsi="Times New Roman" w:cs="Times New Roman"/>
          <w:b/>
          <w:sz w:val="28"/>
          <w:szCs w:val="28"/>
          <w:lang w:eastAsia="ar-SA"/>
        </w:rPr>
        <w:t>2.2.3.</w:t>
      </w:r>
      <w:r w:rsidRPr="00325A6D">
        <w:rPr>
          <w:rFonts w:ascii="Times New Roman" w:hAnsi="Times New Roman" w:cs="Times New Roman"/>
          <w:b/>
          <w:sz w:val="28"/>
          <w:szCs w:val="28"/>
          <w:lang w:eastAsia="ar-SA"/>
        </w:rPr>
        <w:t xml:space="preserve"> Анализ поступлений от продажи основного капитала</w:t>
      </w:r>
    </w:p>
    <w:p w:rsidR="00BD6187" w:rsidRP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t>Объем поступлений от продажи основного капитала составил 1 249 653,3 тыс. тенге (82,0 % к скорректированному годовому плану) и в сравнении с 2021 годом увеличился в 71 раз или на 1 232 062,5 тыс. тенге.</w:t>
      </w:r>
    </w:p>
    <w:p w:rsidR="00BD6187" w:rsidRP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t>Поступления от продажи основного кап</w:t>
      </w:r>
      <w:r>
        <w:rPr>
          <w:rFonts w:ascii="Times New Roman" w:hAnsi="Times New Roman" w:cs="Times New Roman"/>
          <w:sz w:val="28"/>
          <w:szCs w:val="28"/>
          <w:lang w:eastAsia="ar-SA"/>
        </w:rPr>
        <w:t xml:space="preserve">итала складываются в том числе </w:t>
      </w:r>
      <w:r w:rsidRPr="00BD6187">
        <w:rPr>
          <w:rFonts w:ascii="Times New Roman" w:hAnsi="Times New Roman" w:cs="Times New Roman"/>
          <w:sz w:val="28"/>
          <w:szCs w:val="28"/>
          <w:lang w:eastAsia="ar-SA"/>
        </w:rPr>
        <w:t>по следующим кодам:</w:t>
      </w:r>
    </w:p>
    <w:p w:rsidR="00BD6187" w:rsidRP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t>По коду 301102 «Поступления от продажи имущества, закрепленного за государственными учреждениями, финансируемыми из местного бюджета»</w:t>
      </w:r>
      <w:r>
        <w:rPr>
          <w:rFonts w:ascii="Times New Roman" w:hAnsi="Times New Roman" w:cs="Times New Roman"/>
          <w:sz w:val="28"/>
          <w:szCs w:val="28"/>
          <w:lang w:eastAsia="ar-SA"/>
        </w:rPr>
        <w:t xml:space="preserve"> при утверждении, </w:t>
      </w:r>
      <w:r w:rsidRPr="00BD6187">
        <w:rPr>
          <w:rFonts w:ascii="Times New Roman" w:hAnsi="Times New Roman" w:cs="Times New Roman"/>
          <w:sz w:val="28"/>
          <w:szCs w:val="28"/>
          <w:lang w:eastAsia="ar-SA"/>
        </w:rPr>
        <w:t>не предусматривалось, исполнено в сумме 12 863,8 тыс. тенге. Продано 5 единиц автотранспорта.</w:t>
      </w:r>
    </w:p>
    <w:p w:rsidR="00BD6187" w:rsidRP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lastRenderedPageBreak/>
        <w:t>По коду 301103 «Поступления от продажи гражданам квартир» при плане 750 559,0 исполнено в сумме 1 207 184,0 тыс. тенге. Продано 74 квартиры в МЖК с. Токпай Подстепновского сельского округа.</w:t>
      </w:r>
    </w:p>
    <w:p w:rsidR="00BD6187" w:rsidRP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t>По коду 303101 «Поступления от продажи земельных участков» при плане 10 000,0 тыс. тенге исполнено 28 821,6 тыс. тенге или 288,2%; Продано 29 участков.</w:t>
      </w:r>
    </w:p>
    <w:p w:rsidR="00BD6187" w:rsidRDefault="00BD6187" w:rsidP="00BD6187">
      <w:pPr>
        <w:pStyle w:val="2a"/>
        <w:ind w:firstLine="708"/>
        <w:jc w:val="both"/>
        <w:rPr>
          <w:rFonts w:ascii="Times New Roman" w:hAnsi="Times New Roman" w:cs="Times New Roman"/>
          <w:sz w:val="28"/>
          <w:szCs w:val="28"/>
          <w:lang w:eastAsia="ar-SA"/>
        </w:rPr>
      </w:pPr>
      <w:r w:rsidRPr="00BD6187">
        <w:rPr>
          <w:rFonts w:ascii="Times New Roman" w:hAnsi="Times New Roman" w:cs="Times New Roman"/>
          <w:sz w:val="28"/>
          <w:szCs w:val="28"/>
          <w:lang w:eastAsia="ar-SA"/>
        </w:rPr>
        <w:t>По коду 301202 «Плата за продажу права аренды земельных участков» при утверждении не предусматривалось, при уточнении – 1 500,0 тыс. тенге, исполнено на 783,9 тыс. тенге или 52,3%. Продано 10 участков.</w:t>
      </w:r>
    </w:p>
    <w:p w:rsidR="00BD6187" w:rsidRDefault="00BD6187" w:rsidP="00BD6187">
      <w:pPr>
        <w:pStyle w:val="2a"/>
        <w:ind w:firstLine="708"/>
        <w:jc w:val="both"/>
        <w:rPr>
          <w:rFonts w:ascii="Times New Roman" w:hAnsi="Times New Roman" w:cs="Times New Roman"/>
          <w:sz w:val="28"/>
          <w:szCs w:val="28"/>
          <w:lang w:eastAsia="ar-SA"/>
        </w:rPr>
      </w:pPr>
    </w:p>
    <w:p w:rsidR="006C322A" w:rsidRDefault="00325A6D" w:rsidP="00BD6187">
      <w:pPr>
        <w:pStyle w:val="2a"/>
        <w:ind w:firstLine="708"/>
        <w:jc w:val="both"/>
        <w:rPr>
          <w:rFonts w:ascii="Times New Roman" w:hAnsi="Times New Roman" w:cs="Times New Roman"/>
          <w:b/>
          <w:sz w:val="28"/>
          <w:szCs w:val="28"/>
          <w:lang w:eastAsia="ar-SA"/>
        </w:rPr>
      </w:pPr>
      <w:r w:rsidRPr="00972D83">
        <w:rPr>
          <w:rFonts w:ascii="Times New Roman" w:hAnsi="Times New Roman" w:cs="Times New Roman"/>
          <w:b/>
          <w:sz w:val="28"/>
          <w:szCs w:val="28"/>
          <w:lang w:eastAsia="ar-SA"/>
        </w:rPr>
        <w:t>2.2.4.</w:t>
      </w:r>
      <w:r w:rsidRPr="00325A6D">
        <w:rPr>
          <w:rFonts w:ascii="Times New Roman" w:hAnsi="Times New Roman" w:cs="Times New Roman"/>
          <w:b/>
          <w:sz w:val="28"/>
          <w:szCs w:val="28"/>
          <w:lang w:eastAsia="ar-SA"/>
        </w:rPr>
        <w:t xml:space="preserve"> Анализ поступлений трансфертов</w:t>
      </w:r>
    </w:p>
    <w:p w:rsidR="00BD6187" w:rsidRPr="00BD6187" w:rsidRDefault="00BD6187" w:rsidP="00BD6187">
      <w:pPr>
        <w:spacing w:after="0" w:line="240" w:lineRule="auto"/>
        <w:ind w:firstLine="708"/>
        <w:jc w:val="both"/>
        <w:rPr>
          <w:rFonts w:ascii="Times New Roman" w:eastAsia="Times New Roman" w:hAnsi="Times New Roman" w:cs="Times New Roman"/>
          <w:sz w:val="28"/>
          <w:szCs w:val="28"/>
          <w:lang w:eastAsia="ar-SA"/>
        </w:rPr>
      </w:pPr>
      <w:r w:rsidRPr="00BD6187">
        <w:rPr>
          <w:rFonts w:ascii="Times New Roman" w:eastAsia="Times New Roman" w:hAnsi="Times New Roman" w:cs="Times New Roman"/>
          <w:sz w:val="28"/>
          <w:szCs w:val="28"/>
          <w:lang w:eastAsia="ar-SA"/>
        </w:rPr>
        <w:t xml:space="preserve">Поступления трансфертов по итогам 2022 года составили </w:t>
      </w:r>
      <w:r w:rsidRPr="00BD6187">
        <w:rPr>
          <w:rFonts w:ascii="Times New Roman" w:eastAsia="Times New Roman" w:hAnsi="Times New Roman" w:cs="Times New Roman"/>
          <w:b/>
          <w:sz w:val="28"/>
          <w:szCs w:val="28"/>
          <w:lang w:eastAsia="ar-SA"/>
        </w:rPr>
        <w:t>12 056 321,0 тыс. тенге</w:t>
      </w:r>
      <w:r w:rsidRPr="00BD6187">
        <w:rPr>
          <w:rFonts w:ascii="Times New Roman" w:eastAsia="Times New Roman" w:hAnsi="Times New Roman" w:cs="Times New Roman"/>
          <w:sz w:val="28"/>
          <w:szCs w:val="28"/>
          <w:lang w:eastAsia="ar-SA"/>
        </w:rPr>
        <w:t>, или на 100,0% к скорректированному годовому плану. В сравнении с 2021 годом объемы поступлений трансфертов увеличилось на 1 750 152,0 тыс. тенге или 13</w:t>
      </w:r>
      <w:r w:rsidR="009615B1">
        <w:rPr>
          <w:rFonts w:ascii="Times New Roman" w:eastAsia="Times New Roman" w:hAnsi="Times New Roman" w:cs="Times New Roman"/>
          <w:sz w:val="28"/>
          <w:szCs w:val="28"/>
          <w:lang w:val="kk-KZ" w:eastAsia="ar-SA"/>
        </w:rPr>
        <w:t>,0</w:t>
      </w:r>
      <w:r w:rsidRPr="00BD6187">
        <w:rPr>
          <w:rFonts w:ascii="Times New Roman" w:eastAsia="Times New Roman" w:hAnsi="Times New Roman" w:cs="Times New Roman"/>
          <w:sz w:val="28"/>
          <w:szCs w:val="28"/>
          <w:lang w:eastAsia="ar-SA"/>
        </w:rPr>
        <w:t xml:space="preserve">%. </w:t>
      </w:r>
    </w:p>
    <w:p w:rsidR="006C322A" w:rsidRDefault="00535604" w:rsidP="006C322A">
      <w:pPr>
        <w:pStyle w:val="2a"/>
        <w:ind w:firstLine="708"/>
        <w:jc w:val="right"/>
        <w:rPr>
          <w:rFonts w:ascii="Times New Roman" w:hAnsi="Times New Roman" w:cs="Times New Roman"/>
          <w:sz w:val="28"/>
          <w:szCs w:val="28"/>
          <w:lang w:val="kk-KZ"/>
        </w:rPr>
      </w:pPr>
      <w:r w:rsidRPr="00535604">
        <w:rPr>
          <w:rFonts w:ascii="Times New Roman" w:hAnsi="Times New Roman" w:cs="Times New Roman"/>
          <w:sz w:val="28"/>
          <w:szCs w:val="28"/>
          <w:lang w:val="kk-KZ"/>
        </w:rPr>
        <w:t>Таблица №4</w:t>
      </w:r>
    </w:p>
    <w:p w:rsidR="006C322A" w:rsidRDefault="00325A6D" w:rsidP="000038B3">
      <w:pPr>
        <w:pStyle w:val="2a"/>
        <w:ind w:firstLine="708"/>
        <w:jc w:val="center"/>
        <w:rPr>
          <w:rFonts w:ascii="Times New Roman" w:hAnsi="Times New Roman" w:cs="Times New Roman"/>
          <w:b/>
          <w:sz w:val="28"/>
          <w:szCs w:val="28"/>
          <w:lang w:eastAsia="ar-SA"/>
        </w:rPr>
      </w:pPr>
      <w:r w:rsidRPr="00325A6D">
        <w:rPr>
          <w:rFonts w:ascii="Times New Roman" w:hAnsi="Times New Roman" w:cs="Times New Roman"/>
          <w:b/>
          <w:sz w:val="28"/>
          <w:szCs w:val="28"/>
        </w:rPr>
        <w:t>Структура п</w:t>
      </w:r>
      <w:r w:rsidR="008B11BA">
        <w:rPr>
          <w:rFonts w:ascii="Times New Roman" w:hAnsi="Times New Roman" w:cs="Times New Roman"/>
          <w:b/>
          <w:sz w:val="28"/>
          <w:szCs w:val="28"/>
          <w:lang w:val="kk-KZ"/>
        </w:rPr>
        <w:t>оступление</w:t>
      </w:r>
      <w:r w:rsidRPr="00325A6D">
        <w:rPr>
          <w:rFonts w:ascii="Times New Roman" w:hAnsi="Times New Roman" w:cs="Times New Roman"/>
          <w:b/>
          <w:sz w:val="28"/>
          <w:szCs w:val="28"/>
          <w:lang w:val="kk-KZ"/>
        </w:rPr>
        <w:t xml:space="preserve"> трансфертов</w:t>
      </w:r>
      <w:r w:rsidR="008B11BA">
        <w:rPr>
          <w:rFonts w:ascii="Times New Roman" w:hAnsi="Times New Roman" w:cs="Times New Roman"/>
          <w:b/>
          <w:sz w:val="28"/>
          <w:szCs w:val="28"/>
          <w:lang w:val="kk-KZ"/>
        </w:rPr>
        <w:t xml:space="preserve"> в бюджет</w:t>
      </w:r>
      <w:r w:rsidR="008B11BA" w:rsidRPr="008B11BA">
        <w:rPr>
          <w:rFonts w:ascii="Times New Roman" w:hAnsi="Times New Roman" w:cs="Times New Roman"/>
          <w:b/>
          <w:color w:val="0C0000"/>
          <w:sz w:val="28"/>
          <w:szCs w:val="28"/>
          <w:lang w:eastAsia="ar-SA"/>
        </w:rPr>
        <w:t xml:space="preserve"> </w:t>
      </w:r>
      <w:r w:rsidR="008B11BA" w:rsidRPr="00325A6D">
        <w:rPr>
          <w:rFonts w:ascii="Times New Roman" w:hAnsi="Times New Roman" w:cs="Times New Roman"/>
          <w:b/>
          <w:color w:val="0C0000"/>
          <w:sz w:val="28"/>
          <w:szCs w:val="28"/>
          <w:lang w:eastAsia="ar-SA"/>
        </w:rPr>
        <w:t>Теректинского</w:t>
      </w:r>
      <w:r w:rsidR="008B11BA" w:rsidRPr="00325A6D">
        <w:rPr>
          <w:rFonts w:ascii="Times New Roman" w:hAnsi="Times New Roman" w:cs="Times New Roman"/>
          <w:b/>
          <w:sz w:val="28"/>
          <w:szCs w:val="28"/>
          <w:lang w:eastAsia="ar-SA"/>
        </w:rPr>
        <w:t xml:space="preserve"> района</w:t>
      </w:r>
    </w:p>
    <w:p w:rsidR="00325A6D" w:rsidRPr="000620D0" w:rsidRDefault="00325A6D" w:rsidP="006C322A">
      <w:pPr>
        <w:pStyle w:val="2a"/>
        <w:ind w:firstLine="708"/>
        <w:jc w:val="right"/>
        <w:rPr>
          <w:rFonts w:ascii="Times New Roman" w:hAnsi="Times New Roman" w:cs="Times New Roman"/>
          <w:sz w:val="28"/>
          <w:szCs w:val="28"/>
        </w:rPr>
      </w:pPr>
      <w:r w:rsidRPr="00325A6D">
        <w:rPr>
          <w:rFonts w:ascii="Times New Roman" w:hAnsi="Times New Roman" w:cs="Times New Roman"/>
          <w:sz w:val="24"/>
          <w:szCs w:val="24"/>
          <w:lang w:val="kk-KZ"/>
        </w:rPr>
        <w:t>(тыс. тенге)</w:t>
      </w:r>
    </w:p>
    <w:tbl>
      <w:tblPr>
        <w:tblW w:w="10065" w:type="dxa"/>
        <w:tblInd w:w="-147" w:type="dxa"/>
        <w:tblLayout w:type="fixed"/>
        <w:tblLook w:val="04A0" w:firstRow="1" w:lastRow="0" w:firstColumn="1" w:lastColumn="0" w:noHBand="0" w:noVBand="1"/>
      </w:tblPr>
      <w:tblGrid>
        <w:gridCol w:w="2127"/>
        <w:gridCol w:w="1559"/>
        <w:gridCol w:w="1418"/>
        <w:gridCol w:w="1559"/>
        <w:gridCol w:w="1559"/>
        <w:gridCol w:w="851"/>
        <w:gridCol w:w="992"/>
      </w:tblGrid>
      <w:tr w:rsidR="00325A6D" w:rsidRPr="00325A6D" w:rsidTr="00012EC8">
        <w:trPr>
          <w:trHeight w:val="114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A6D" w:rsidRPr="009B398F" w:rsidRDefault="00325A6D" w:rsidP="008B3E65">
            <w:pPr>
              <w:pStyle w:val="2a"/>
              <w:jc w:val="center"/>
              <w:rPr>
                <w:rFonts w:ascii="Times New Roman" w:hAnsi="Times New Roman" w:cs="Times New Roman"/>
                <w:b/>
                <w:sz w:val="24"/>
                <w:szCs w:val="24"/>
              </w:rPr>
            </w:pPr>
            <w:r w:rsidRPr="009B398F">
              <w:rPr>
                <w:rFonts w:ascii="Times New Roman" w:hAnsi="Times New Roman" w:cs="Times New Roman"/>
                <w:b/>
                <w:sz w:val="24"/>
                <w:szCs w:val="24"/>
              </w:rPr>
              <w:t>Наименование трансфертов</w:t>
            </w:r>
          </w:p>
        </w:tc>
        <w:tc>
          <w:tcPr>
            <w:tcW w:w="1559" w:type="dxa"/>
            <w:tcBorders>
              <w:top w:val="single" w:sz="4" w:space="0" w:color="auto"/>
              <w:left w:val="nil"/>
              <w:bottom w:val="nil"/>
              <w:right w:val="single" w:sz="4" w:space="0" w:color="auto"/>
            </w:tcBorders>
            <w:shd w:val="clear" w:color="auto" w:fill="auto"/>
            <w:vAlign w:val="center"/>
            <w:hideMark/>
          </w:tcPr>
          <w:p w:rsidR="00325A6D" w:rsidRPr="009B398F" w:rsidRDefault="00325A6D" w:rsidP="008B3E65">
            <w:pPr>
              <w:pStyle w:val="2a"/>
              <w:jc w:val="center"/>
              <w:rPr>
                <w:rFonts w:ascii="Times New Roman" w:hAnsi="Times New Roman" w:cs="Times New Roman"/>
                <w:b/>
                <w:sz w:val="24"/>
                <w:szCs w:val="24"/>
                <w:highlight w:val="yellow"/>
              </w:rPr>
            </w:pPr>
            <w:r w:rsidRPr="009B398F">
              <w:rPr>
                <w:rFonts w:ascii="Times New Roman" w:hAnsi="Times New Roman" w:cs="Times New Roman"/>
                <w:b/>
                <w:sz w:val="24"/>
                <w:szCs w:val="24"/>
              </w:rPr>
              <w:t>Факт за</w:t>
            </w:r>
            <w:r w:rsidR="00BD6187">
              <w:rPr>
                <w:rFonts w:ascii="Times New Roman" w:hAnsi="Times New Roman" w:cs="Times New Roman"/>
                <w:b/>
                <w:sz w:val="24"/>
                <w:szCs w:val="24"/>
              </w:rPr>
              <w:t xml:space="preserve"> 2021</w:t>
            </w:r>
            <w:r w:rsidRPr="009B398F">
              <w:rPr>
                <w:rFonts w:ascii="Times New Roman" w:hAnsi="Times New Roman" w:cs="Times New Roman"/>
                <w:b/>
                <w:sz w:val="24"/>
                <w:szCs w:val="24"/>
              </w:rPr>
              <w:t xml:space="preserve">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5A6D" w:rsidRPr="009B398F" w:rsidRDefault="00325A6D" w:rsidP="008B3E65">
            <w:pPr>
              <w:pStyle w:val="2a"/>
              <w:jc w:val="center"/>
              <w:rPr>
                <w:rFonts w:ascii="Times New Roman" w:hAnsi="Times New Roman" w:cs="Times New Roman"/>
                <w:b/>
                <w:sz w:val="24"/>
                <w:szCs w:val="24"/>
                <w:highlight w:val="yellow"/>
              </w:rPr>
            </w:pPr>
            <w:r w:rsidRPr="009B398F">
              <w:rPr>
                <w:rFonts w:ascii="Times New Roman" w:hAnsi="Times New Roman" w:cs="Times New Roman"/>
                <w:b/>
                <w:sz w:val="24"/>
                <w:szCs w:val="24"/>
                <w:lang w:eastAsia="ar-SA"/>
              </w:rPr>
              <w:t>Утв</w:t>
            </w:r>
            <w:r w:rsidR="00502ADB" w:rsidRPr="009B398F">
              <w:rPr>
                <w:rFonts w:ascii="Times New Roman" w:hAnsi="Times New Roman" w:cs="Times New Roman"/>
                <w:b/>
                <w:sz w:val="24"/>
                <w:szCs w:val="24"/>
                <w:lang w:eastAsia="ar-SA"/>
              </w:rPr>
              <w:t>ержденный годово</w:t>
            </w:r>
            <w:r w:rsidR="00BD6187">
              <w:rPr>
                <w:rFonts w:ascii="Times New Roman" w:hAnsi="Times New Roman" w:cs="Times New Roman"/>
                <w:b/>
                <w:sz w:val="24"/>
                <w:szCs w:val="24"/>
                <w:lang w:eastAsia="ar-SA"/>
              </w:rPr>
              <w:t>й бюджет за 2022</w:t>
            </w:r>
            <w:r w:rsidRPr="009B398F">
              <w:rPr>
                <w:rFonts w:ascii="Times New Roman" w:hAnsi="Times New Roman" w:cs="Times New Roman"/>
                <w:b/>
                <w:sz w:val="24"/>
                <w:szCs w:val="24"/>
                <w:lang w:eastAsia="ar-SA"/>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9B398F" w:rsidRDefault="00325A6D" w:rsidP="008B3E65">
            <w:pPr>
              <w:pStyle w:val="2a"/>
              <w:jc w:val="center"/>
              <w:rPr>
                <w:rFonts w:ascii="Times New Roman" w:hAnsi="Times New Roman" w:cs="Times New Roman"/>
                <w:b/>
                <w:sz w:val="24"/>
                <w:szCs w:val="24"/>
                <w:highlight w:val="yellow"/>
              </w:rPr>
            </w:pPr>
            <w:r w:rsidRPr="009B398F">
              <w:rPr>
                <w:rFonts w:ascii="Times New Roman" w:hAnsi="Times New Roman" w:cs="Times New Roman"/>
                <w:b/>
                <w:sz w:val="24"/>
                <w:szCs w:val="24"/>
                <w:lang w:eastAsia="ar-SA"/>
              </w:rPr>
              <w:t>Скоррект</w:t>
            </w:r>
            <w:r w:rsidR="00BD6187">
              <w:rPr>
                <w:rFonts w:ascii="Times New Roman" w:hAnsi="Times New Roman" w:cs="Times New Roman"/>
                <w:b/>
                <w:sz w:val="24"/>
                <w:szCs w:val="24"/>
                <w:lang w:eastAsia="ar-SA"/>
              </w:rPr>
              <w:t>ированный годовой бюджет за 2022</w:t>
            </w:r>
            <w:r w:rsidRPr="009B398F">
              <w:rPr>
                <w:rFonts w:ascii="Times New Roman" w:hAnsi="Times New Roman" w:cs="Times New Roman"/>
                <w:b/>
                <w:sz w:val="24"/>
                <w:szCs w:val="24"/>
                <w:lang w:eastAsia="ar-SA"/>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9B398F" w:rsidRDefault="00BD6187" w:rsidP="008B3E65">
            <w:pPr>
              <w:pStyle w:val="2a"/>
              <w:jc w:val="center"/>
              <w:rPr>
                <w:rFonts w:ascii="Times New Roman" w:hAnsi="Times New Roman" w:cs="Times New Roman"/>
                <w:b/>
                <w:sz w:val="24"/>
                <w:szCs w:val="24"/>
              </w:rPr>
            </w:pPr>
            <w:r>
              <w:rPr>
                <w:rFonts w:ascii="Times New Roman" w:hAnsi="Times New Roman" w:cs="Times New Roman"/>
                <w:b/>
                <w:sz w:val="24"/>
                <w:szCs w:val="24"/>
              </w:rPr>
              <w:t>Факт за 2022</w:t>
            </w:r>
            <w:r w:rsidR="00325A6D" w:rsidRPr="009B398F">
              <w:rPr>
                <w:rFonts w:ascii="Times New Roman" w:hAnsi="Times New Roman" w:cs="Times New Roman"/>
                <w:b/>
                <w:sz w:val="24"/>
                <w:szCs w:val="24"/>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5A6D" w:rsidRPr="009B398F" w:rsidRDefault="00325A6D" w:rsidP="008B3E65">
            <w:pPr>
              <w:pStyle w:val="2a"/>
              <w:jc w:val="center"/>
              <w:rPr>
                <w:rFonts w:ascii="Times New Roman" w:hAnsi="Times New Roman" w:cs="Times New Roman"/>
                <w:b/>
                <w:sz w:val="24"/>
                <w:szCs w:val="24"/>
              </w:rPr>
            </w:pPr>
            <w:r w:rsidRPr="009B398F">
              <w:rPr>
                <w:rFonts w:ascii="Times New Roman" w:hAnsi="Times New Roman" w:cs="Times New Roman"/>
                <w:b/>
                <w:sz w:val="24"/>
                <w:szCs w:val="24"/>
              </w:rPr>
              <w:t>% исп.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26" w:rsidRPr="009B398F" w:rsidRDefault="00BD6187" w:rsidP="00694526">
            <w:pPr>
              <w:pStyle w:val="2a"/>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Темпы роста 2022г к 2021</w:t>
            </w:r>
            <w:r w:rsidR="00694526" w:rsidRPr="009B398F">
              <w:rPr>
                <w:rFonts w:ascii="Times New Roman" w:hAnsi="Times New Roman" w:cs="Times New Roman"/>
                <w:b/>
                <w:sz w:val="24"/>
                <w:szCs w:val="24"/>
                <w:lang w:eastAsia="ar-SA"/>
              </w:rPr>
              <w:t>г</w:t>
            </w:r>
          </w:p>
          <w:p w:rsidR="00325A6D" w:rsidRPr="009B398F" w:rsidRDefault="00694526" w:rsidP="00694526">
            <w:pPr>
              <w:pStyle w:val="2a"/>
              <w:jc w:val="center"/>
              <w:rPr>
                <w:rFonts w:ascii="Times New Roman" w:hAnsi="Times New Roman" w:cs="Times New Roman"/>
                <w:b/>
                <w:sz w:val="24"/>
                <w:szCs w:val="24"/>
                <w:highlight w:val="yellow"/>
              </w:rPr>
            </w:pPr>
            <w:r w:rsidRPr="009B398F">
              <w:rPr>
                <w:rFonts w:ascii="Times New Roman" w:hAnsi="Times New Roman" w:cs="Times New Roman"/>
                <w:b/>
                <w:sz w:val="24"/>
                <w:szCs w:val="24"/>
                <w:lang w:eastAsia="ar-SA"/>
              </w:rPr>
              <w:t>(+,-) %</w:t>
            </w:r>
          </w:p>
        </w:tc>
      </w:tr>
      <w:tr w:rsidR="00BD6187" w:rsidRPr="00325A6D" w:rsidTr="00012EC8">
        <w:trPr>
          <w:trHeight w:val="712"/>
        </w:trPr>
        <w:tc>
          <w:tcPr>
            <w:tcW w:w="2127" w:type="dxa"/>
            <w:tcBorders>
              <w:top w:val="nil"/>
              <w:left w:val="single" w:sz="4" w:space="0" w:color="auto"/>
              <w:bottom w:val="single" w:sz="4" w:space="0" w:color="auto"/>
              <w:right w:val="nil"/>
            </w:tcBorders>
            <w:shd w:val="clear" w:color="auto" w:fill="auto"/>
            <w:vAlign w:val="center"/>
            <w:hideMark/>
          </w:tcPr>
          <w:p w:rsidR="00BD6187" w:rsidRPr="00325A6D" w:rsidRDefault="00BD6187" w:rsidP="00BD6187">
            <w:pPr>
              <w:spacing w:after="0" w:line="240" w:lineRule="auto"/>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Поступления трансфертов,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b/>
                <w:bCs/>
                <w:sz w:val="24"/>
                <w:szCs w:val="24"/>
              </w:rPr>
            </w:pPr>
            <w:r w:rsidRPr="00016807">
              <w:rPr>
                <w:rFonts w:ascii="Times New Roman" w:hAnsi="Times New Roman" w:cs="Times New Roman"/>
                <w:b/>
                <w:bCs/>
                <w:sz w:val="24"/>
                <w:szCs w:val="24"/>
              </w:rPr>
              <w:t>10 305 319,0</w:t>
            </w:r>
          </w:p>
        </w:tc>
        <w:tc>
          <w:tcPr>
            <w:tcW w:w="1418"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b/>
                <w:bCs/>
                <w:sz w:val="24"/>
                <w:szCs w:val="24"/>
              </w:rPr>
            </w:pPr>
            <w:r w:rsidRPr="00016807">
              <w:rPr>
                <w:rFonts w:ascii="Times New Roman" w:hAnsi="Times New Roman" w:cs="Times New Roman"/>
                <w:b/>
                <w:bCs/>
                <w:sz w:val="24"/>
                <w:szCs w:val="24"/>
              </w:rPr>
              <w:t>9 869 011,0</w:t>
            </w:r>
          </w:p>
        </w:tc>
        <w:tc>
          <w:tcPr>
            <w:tcW w:w="1559"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b/>
                <w:bCs/>
                <w:sz w:val="24"/>
                <w:szCs w:val="24"/>
              </w:rPr>
            </w:pPr>
            <w:r w:rsidRPr="00016807">
              <w:rPr>
                <w:rFonts w:ascii="Times New Roman" w:hAnsi="Times New Roman" w:cs="Times New Roman"/>
                <w:b/>
                <w:bCs/>
                <w:sz w:val="24"/>
                <w:szCs w:val="24"/>
              </w:rPr>
              <w:t>12 055 549,0</w:t>
            </w:r>
          </w:p>
        </w:tc>
        <w:tc>
          <w:tcPr>
            <w:tcW w:w="1559"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b/>
                <w:bCs/>
                <w:sz w:val="24"/>
                <w:szCs w:val="24"/>
              </w:rPr>
            </w:pPr>
            <w:r w:rsidRPr="00016807">
              <w:rPr>
                <w:rFonts w:ascii="Times New Roman" w:hAnsi="Times New Roman" w:cs="Times New Roman"/>
                <w:b/>
                <w:bCs/>
                <w:sz w:val="24"/>
                <w:szCs w:val="24"/>
              </w:rPr>
              <w:t>12 055 549,0</w:t>
            </w:r>
          </w:p>
        </w:tc>
        <w:tc>
          <w:tcPr>
            <w:tcW w:w="851"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b/>
                <w:bCs/>
                <w:sz w:val="24"/>
                <w:szCs w:val="24"/>
              </w:rPr>
            </w:pPr>
            <w:r w:rsidRPr="00016807">
              <w:rPr>
                <w:rFonts w:ascii="Times New Roman" w:hAnsi="Times New Roman" w:cs="Times New Roman"/>
                <w:b/>
                <w:bCs/>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BD6187" w:rsidRPr="00016807" w:rsidRDefault="00793229" w:rsidP="00BD618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r w:rsidR="00BD6187" w:rsidRPr="00016807">
              <w:rPr>
                <w:rFonts w:ascii="Times New Roman" w:hAnsi="Times New Roman" w:cs="Times New Roman"/>
                <w:b/>
                <w:bCs/>
                <w:sz w:val="24"/>
                <w:szCs w:val="24"/>
              </w:rPr>
              <w:t>17,0</w:t>
            </w:r>
          </w:p>
        </w:tc>
      </w:tr>
      <w:tr w:rsidR="00BD6187" w:rsidRPr="00325A6D" w:rsidTr="003C3AE9">
        <w:trPr>
          <w:trHeight w:val="480"/>
        </w:trPr>
        <w:tc>
          <w:tcPr>
            <w:tcW w:w="2127" w:type="dxa"/>
            <w:tcBorders>
              <w:top w:val="nil"/>
              <w:left w:val="single" w:sz="4" w:space="0" w:color="auto"/>
              <w:bottom w:val="single" w:sz="4" w:space="0" w:color="auto"/>
              <w:right w:val="nil"/>
            </w:tcBorders>
            <w:shd w:val="clear" w:color="auto" w:fill="auto"/>
            <w:vAlign w:val="center"/>
            <w:hideMark/>
          </w:tcPr>
          <w:p w:rsidR="00BD6187" w:rsidRPr="00325A6D" w:rsidRDefault="00BD6187" w:rsidP="00BD6187">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Трансферты из вышестоящего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10 305 319,0</w:t>
            </w:r>
          </w:p>
        </w:tc>
        <w:tc>
          <w:tcPr>
            <w:tcW w:w="1418"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9 869 011,0</w:t>
            </w:r>
          </w:p>
        </w:tc>
        <w:tc>
          <w:tcPr>
            <w:tcW w:w="1559"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12 055 549,0</w:t>
            </w:r>
          </w:p>
        </w:tc>
        <w:tc>
          <w:tcPr>
            <w:tcW w:w="1559"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12 055 549,0</w:t>
            </w:r>
          </w:p>
        </w:tc>
        <w:tc>
          <w:tcPr>
            <w:tcW w:w="851"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BD6187" w:rsidRPr="00016807" w:rsidRDefault="00793229" w:rsidP="00BD61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BD6187" w:rsidRPr="00016807">
              <w:rPr>
                <w:rFonts w:ascii="Times New Roman" w:hAnsi="Times New Roman" w:cs="Times New Roman"/>
                <w:sz w:val="24"/>
                <w:szCs w:val="24"/>
              </w:rPr>
              <w:t>17,0</w:t>
            </w:r>
          </w:p>
        </w:tc>
      </w:tr>
      <w:tr w:rsidR="00BD6187" w:rsidRPr="00325A6D" w:rsidTr="003C3AE9">
        <w:trPr>
          <w:trHeight w:val="480"/>
        </w:trPr>
        <w:tc>
          <w:tcPr>
            <w:tcW w:w="2127" w:type="dxa"/>
            <w:tcBorders>
              <w:top w:val="nil"/>
              <w:left w:val="single" w:sz="4" w:space="0" w:color="auto"/>
              <w:bottom w:val="single" w:sz="4" w:space="0" w:color="auto"/>
              <w:right w:val="nil"/>
            </w:tcBorders>
            <w:shd w:val="clear" w:color="auto" w:fill="auto"/>
            <w:vAlign w:val="center"/>
            <w:hideMark/>
          </w:tcPr>
          <w:p w:rsidR="00BD6187" w:rsidRPr="00325A6D" w:rsidRDefault="00BD6187" w:rsidP="00BD6187">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Целевые текущие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763 033,0</w:t>
            </w:r>
          </w:p>
        </w:tc>
        <w:tc>
          <w:tcPr>
            <w:tcW w:w="1418" w:type="dxa"/>
            <w:tcBorders>
              <w:top w:val="nil"/>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1 967 764,0</w:t>
            </w:r>
          </w:p>
        </w:tc>
        <w:tc>
          <w:tcPr>
            <w:tcW w:w="1559" w:type="dxa"/>
            <w:tcBorders>
              <w:top w:val="nil"/>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2 689 005,0</w:t>
            </w:r>
          </w:p>
        </w:tc>
        <w:tc>
          <w:tcPr>
            <w:tcW w:w="1559" w:type="dxa"/>
            <w:tcBorders>
              <w:top w:val="nil"/>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2 689 005,0</w:t>
            </w:r>
          </w:p>
        </w:tc>
        <w:tc>
          <w:tcPr>
            <w:tcW w:w="851" w:type="dxa"/>
            <w:tcBorders>
              <w:top w:val="nil"/>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BD6187" w:rsidRPr="00016807" w:rsidRDefault="00793229" w:rsidP="00BD61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BD6187" w:rsidRPr="00016807">
              <w:rPr>
                <w:rFonts w:ascii="Times New Roman" w:hAnsi="Times New Roman" w:cs="Times New Roman"/>
                <w:sz w:val="24"/>
                <w:szCs w:val="24"/>
              </w:rPr>
              <w:t>252,4</w:t>
            </w:r>
          </w:p>
        </w:tc>
      </w:tr>
      <w:tr w:rsidR="00BD6187" w:rsidRPr="00325A6D" w:rsidTr="003C3AE9">
        <w:trPr>
          <w:trHeight w:val="290"/>
        </w:trPr>
        <w:tc>
          <w:tcPr>
            <w:tcW w:w="2127" w:type="dxa"/>
            <w:tcBorders>
              <w:top w:val="nil"/>
              <w:left w:val="single" w:sz="4" w:space="0" w:color="auto"/>
              <w:bottom w:val="single" w:sz="4" w:space="0" w:color="auto"/>
              <w:right w:val="nil"/>
            </w:tcBorders>
            <w:shd w:val="clear" w:color="auto" w:fill="auto"/>
            <w:vAlign w:val="center"/>
            <w:hideMark/>
          </w:tcPr>
          <w:p w:rsidR="00BD6187" w:rsidRPr="00325A6D" w:rsidRDefault="00BD6187" w:rsidP="00BD6187">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Целевые трансферты на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3 491 093,0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1 799 489,0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3 264 786,0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3 264 786,0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-6,5</w:t>
            </w:r>
          </w:p>
        </w:tc>
      </w:tr>
      <w:tr w:rsidR="00BD6187" w:rsidRPr="00325A6D" w:rsidTr="003C3AE9">
        <w:trPr>
          <w:trHeight w:val="255"/>
        </w:trPr>
        <w:tc>
          <w:tcPr>
            <w:tcW w:w="2127" w:type="dxa"/>
            <w:tcBorders>
              <w:top w:val="nil"/>
              <w:left w:val="single" w:sz="4" w:space="0" w:color="auto"/>
              <w:bottom w:val="single" w:sz="4" w:space="0" w:color="auto"/>
              <w:right w:val="nil"/>
            </w:tcBorders>
            <w:shd w:val="clear" w:color="auto" w:fill="auto"/>
            <w:vAlign w:val="center"/>
            <w:hideMark/>
          </w:tcPr>
          <w:p w:rsidR="00BD6187" w:rsidRPr="00325A6D" w:rsidRDefault="00BD6187" w:rsidP="00BD6187">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Субвенции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6 051 193,0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6 101 758,0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6 101 758,0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D6187" w:rsidRPr="00016807" w:rsidRDefault="00BD6187" w:rsidP="00BD6187">
            <w:pPr>
              <w:spacing w:after="0" w:line="240" w:lineRule="auto"/>
              <w:jc w:val="right"/>
              <w:rPr>
                <w:rFonts w:ascii="Times New Roman" w:hAnsi="Times New Roman" w:cs="Times New Roman"/>
                <w:i/>
                <w:iCs/>
                <w:sz w:val="24"/>
                <w:szCs w:val="24"/>
              </w:rPr>
            </w:pPr>
            <w:r w:rsidRPr="00016807">
              <w:rPr>
                <w:rFonts w:ascii="Times New Roman" w:hAnsi="Times New Roman" w:cs="Times New Roman"/>
                <w:i/>
                <w:iCs/>
                <w:sz w:val="24"/>
                <w:szCs w:val="24"/>
              </w:rPr>
              <w:t>6 101 758,0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6187" w:rsidRPr="00016807" w:rsidRDefault="00BD6187" w:rsidP="00BD6187">
            <w:pPr>
              <w:spacing w:after="0" w:line="240" w:lineRule="auto"/>
              <w:jc w:val="right"/>
              <w:rPr>
                <w:rFonts w:ascii="Times New Roman" w:hAnsi="Times New Roman" w:cs="Times New Roman"/>
                <w:sz w:val="24"/>
                <w:szCs w:val="24"/>
              </w:rPr>
            </w:pPr>
            <w:r w:rsidRPr="00016807">
              <w:rPr>
                <w:rFonts w:ascii="Times New Roman" w:hAnsi="Times New Roman" w:cs="Times New Roman"/>
                <w:sz w:val="24"/>
                <w:szCs w:val="24"/>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6187" w:rsidRPr="00016807" w:rsidRDefault="00793229" w:rsidP="00BD61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BD6187" w:rsidRPr="00016807">
              <w:rPr>
                <w:rFonts w:ascii="Times New Roman" w:hAnsi="Times New Roman" w:cs="Times New Roman"/>
                <w:sz w:val="24"/>
                <w:szCs w:val="24"/>
              </w:rPr>
              <w:t>0,8</w:t>
            </w:r>
          </w:p>
        </w:tc>
      </w:tr>
      <w:tr w:rsidR="00325A6D" w:rsidRPr="00325A6D" w:rsidTr="00012EC8">
        <w:trPr>
          <w:trHeight w:val="1310"/>
        </w:trPr>
        <w:tc>
          <w:tcPr>
            <w:tcW w:w="2127"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rPr>
                <w:rFonts w:ascii="Times New Roman" w:eastAsia="Times New Roman" w:hAnsi="Times New Roman" w:cs="Times New Roman"/>
                <w:i/>
                <w:sz w:val="24"/>
                <w:szCs w:val="24"/>
                <w:lang w:eastAsia="ru-RU"/>
              </w:rPr>
            </w:pPr>
            <w:r w:rsidRPr="00325A6D">
              <w:rPr>
                <w:rFonts w:ascii="Times New Roman" w:eastAsia="Times New Roman" w:hAnsi="Times New Roman" w:cs="Times New Roman"/>
                <w:i/>
                <w:sz w:val="24"/>
                <w:szCs w:val="24"/>
                <w:lang w:eastAsia="ru-RU"/>
              </w:rPr>
              <w:t>Трансферты на компенсацию потерь в связи с принятием законодательства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B3E65" w:rsidRDefault="008B3E65" w:rsidP="003422B4">
            <w:pPr>
              <w:spacing w:after="0" w:line="240" w:lineRule="auto"/>
              <w:jc w:val="right"/>
              <w:rPr>
                <w:rFonts w:ascii="Times New Roman" w:eastAsia="Times New Roman" w:hAnsi="Times New Roman" w:cs="Times New Roman"/>
                <w:i/>
                <w:iCs/>
                <w:sz w:val="24"/>
                <w:szCs w:val="24"/>
                <w:highlight w:val="yellow"/>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25A6D" w:rsidRPr="00325A6D" w:rsidRDefault="00CA5FB4" w:rsidP="003422B4">
            <w:pPr>
              <w:spacing w:after="0" w:line="240" w:lineRule="auto"/>
              <w:jc w:val="right"/>
              <w:rPr>
                <w:rFonts w:ascii="Times New Roman" w:eastAsia="Times New Roman" w:hAnsi="Times New Roman" w:cs="Times New Roman"/>
                <w:i/>
                <w:sz w:val="24"/>
                <w:szCs w:val="24"/>
                <w:highlight w:val="yellow"/>
                <w:lang w:eastAsia="ru-RU"/>
              </w:rPr>
            </w:pPr>
            <w:r>
              <w:rPr>
                <w:rFonts w:ascii="Times New Roman" w:eastAsia="Times New Roman" w:hAnsi="Times New Roman" w:cs="Times New Roman"/>
                <w:i/>
                <w:iCs/>
                <w:sz w:val="24"/>
                <w:szCs w:val="24"/>
                <w:lang w:eastAsia="ar-SA"/>
              </w:rPr>
              <w:t>0</w:t>
            </w:r>
            <w:r w:rsidR="008B3E65" w:rsidRPr="008B3E65">
              <w:rPr>
                <w:rFonts w:ascii="Times New Roman" w:eastAsia="Times New Roman" w:hAnsi="Times New Roman" w:cs="Times New Roman"/>
                <w:i/>
                <w:iCs/>
                <w:sz w:val="24"/>
                <w:szCs w:val="24"/>
                <w:lang w:eastAsia="ar-SA"/>
              </w:rPr>
              <w:t>,0</w:t>
            </w:r>
          </w:p>
        </w:tc>
        <w:tc>
          <w:tcPr>
            <w:tcW w:w="1418"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325A6D" w:rsidP="003422B4">
            <w:pPr>
              <w:spacing w:after="0" w:line="240" w:lineRule="auto"/>
              <w:jc w:val="right"/>
              <w:rPr>
                <w:rFonts w:ascii="Times New Roman" w:eastAsia="Times New Roman" w:hAnsi="Times New Roman" w:cs="Times New Roman"/>
                <w:i/>
                <w:iCs/>
                <w:sz w:val="24"/>
                <w:szCs w:val="24"/>
                <w:lang w:eastAsia="ru-RU"/>
              </w:rPr>
            </w:pPr>
            <w:r w:rsidRPr="001433F2">
              <w:rPr>
                <w:rFonts w:ascii="Times New Roman" w:eastAsia="Times New Roman" w:hAnsi="Times New Roman" w:cs="Times New Roman"/>
                <w:i/>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25A6D" w:rsidRPr="001433F2" w:rsidRDefault="00CA5FB4" w:rsidP="003422B4">
            <w:pPr>
              <w:suppressAutoHyphens/>
              <w:spacing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0</w:t>
            </w:r>
            <w:r w:rsidR="00E04A3E" w:rsidRPr="001433F2">
              <w:rPr>
                <w:rFonts w:ascii="Times New Roman" w:eastAsia="Times New Roman" w:hAnsi="Times New Roman" w:cs="Times New Roman"/>
                <w:i/>
                <w:iCs/>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25A6D" w:rsidRPr="001433F2" w:rsidRDefault="00CA5FB4" w:rsidP="003422B4">
            <w:pPr>
              <w:suppressAutoHyphens/>
              <w:spacing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0</w:t>
            </w:r>
            <w:r w:rsidR="00E04A3E" w:rsidRPr="001433F2">
              <w:rPr>
                <w:rFonts w:ascii="Times New Roman" w:eastAsia="Times New Roman" w:hAnsi="Times New Roman" w:cs="Times New Roman"/>
                <w:i/>
                <w:iCs/>
                <w:sz w:val="24"/>
                <w:szCs w:val="24"/>
                <w:lang w:eastAsia="ar-SA"/>
              </w:rPr>
              <w:t>,0</w:t>
            </w:r>
          </w:p>
        </w:tc>
        <w:tc>
          <w:tcPr>
            <w:tcW w:w="851"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r w:rsidRPr="001433F2">
              <w:rPr>
                <w:rFonts w:ascii="Times New Roman" w:eastAsia="Times New Roman" w:hAnsi="Times New Roman" w:cs="Times New Roman"/>
                <w:i/>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CA5FB4" w:rsidP="003422B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0,0</w:t>
            </w:r>
          </w:p>
        </w:tc>
      </w:tr>
      <w:tr w:rsidR="00CA5FB4" w:rsidRPr="00325A6D" w:rsidTr="003C3AE9">
        <w:trPr>
          <w:trHeight w:val="768"/>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A5FB4" w:rsidRPr="008E3AB3" w:rsidRDefault="00CA5FB4" w:rsidP="00CA5FB4">
            <w:pPr>
              <w:suppressAutoHyphens/>
              <w:spacing w:after="0" w:line="240" w:lineRule="auto"/>
              <w:rPr>
                <w:rFonts w:ascii="Times New Roman" w:eastAsia="Times New Roman" w:hAnsi="Times New Roman" w:cs="Times New Roman"/>
                <w:i/>
                <w:sz w:val="24"/>
                <w:szCs w:val="24"/>
                <w:lang w:eastAsia="ru-RU"/>
              </w:rPr>
            </w:pPr>
            <w:r w:rsidRPr="008E3AB3">
              <w:rPr>
                <w:rFonts w:ascii="Times New Roman" w:eastAsia="Times New Roman" w:hAnsi="Times New Roman" w:cs="Times New Roman"/>
                <w:i/>
                <w:color w:val="000000"/>
                <w:sz w:val="24"/>
                <w:szCs w:val="24"/>
                <w:lang w:eastAsia="ar-SA"/>
              </w:rPr>
              <w:t>Трансферты из районного (города областного значения) бюджета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A5FB4" w:rsidRPr="00CA5FB4" w:rsidRDefault="00CA5FB4" w:rsidP="00CA5FB4">
            <w:pPr>
              <w:spacing w:after="0" w:line="240" w:lineRule="auto"/>
              <w:jc w:val="right"/>
              <w:rPr>
                <w:rFonts w:ascii="Times New Roman" w:eastAsia="Times New Roman" w:hAnsi="Times New Roman" w:cs="Times New Roman"/>
                <w:iCs/>
                <w:sz w:val="24"/>
                <w:szCs w:val="24"/>
                <w:highlight w:val="yellow"/>
                <w:lang w:eastAsia="ar-SA"/>
              </w:rPr>
            </w:pPr>
          </w:p>
          <w:p w:rsidR="00CA5FB4" w:rsidRPr="00CA5FB4" w:rsidRDefault="00CA5FB4" w:rsidP="00CA5FB4">
            <w:pPr>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pacing w:after="0" w:line="240" w:lineRule="auto"/>
              <w:jc w:val="right"/>
              <w:rPr>
                <w:rFonts w:ascii="Times New Roman" w:eastAsia="Times New Roman" w:hAnsi="Times New Roman" w:cs="Times New Roman"/>
                <w:sz w:val="24"/>
                <w:szCs w:val="24"/>
                <w:highlight w:val="yellow"/>
                <w:lang w:eastAsia="ru-RU"/>
              </w:rPr>
            </w:pPr>
            <w:r w:rsidRPr="00CA5FB4">
              <w:rPr>
                <w:rFonts w:ascii="Times New Roman" w:eastAsia="Times New Roman" w:hAnsi="Times New Roman" w:cs="Times New Roman"/>
                <w:iCs/>
                <w:sz w:val="24"/>
                <w:szCs w:val="24"/>
                <w:lang w:eastAsia="ar-SA"/>
              </w:rPr>
              <w:t>0,0</w:t>
            </w:r>
          </w:p>
        </w:tc>
        <w:tc>
          <w:tcPr>
            <w:tcW w:w="1418" w:type="dxa"/>
            <w:tcBorders>
              <w:top w:val="nil"/>
              <w:left w:val="nil"/>
              <w:bottom w:val="single" w:sz="4" w:space="0" w:color="auto"/>
              <w:right w:val="single" w:sz="4" w:space="0" w:color="auto"/>
            </w:tcBorders>
            <w:shd w:val="clear" w:color="auto" w:fill="auto"/>
            <w:vAlign w:val="center"/>
            <w:hideMark/>
          </w:tcPr>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iCs/>
                <w:sz w:val="24"/>
                <w:szCs w:val="24"/>
                <w:lang w:eastAsia="ru-RU"/>
              </w:rPr>
            </w:pPr>
            <w:r w:rsidRPr="00CA5FB4">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r w:rsidRPr="00CA5FB4">
              <w:rPr>
                <w:rFonts w:ascii="Times New Roman" w:eastAsia="Times New Roman" w:hAnsi="Times New Roman" w:cs="Times New Roman"/>
                <w:iCs/>
                <w:sz w:val="24"/>
                <w:szCs w:val="24"/>
                <w:lang w:eastAsia="ar-SA"/>
              </w:rPr>
              <w:t>0,0</w:t>
            </w:r>
          </w:p>
        </w:tc>
        <w:tc>
          <w:tcPr>
            <w:tcW w:w="1559" w:type="dxa"/>
            <w:tcBorders>
              <w:top w:val="nil"/>
              <w:left w:val="nil"/>
              <w:bottom w:val="single" w:sz="4" w:space="0" w:color="auto"/>
              <w:right w:val="single" w:sz="4" w:space="0" w:color="auto"/>
            </w:tcBorders>
            <w:shd w:val="clear" w:color="auto" w:fill="auto"/>
            <w:vAlign w:val="center"/>
            <w:hideMark/>
          </w:tcPr>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p>
          <w:p w:rsidR="00CA5FB4" w:rsidRPr="00CA5FB4" w:rsidRDefault="00CA5FB4" w:rsidP="00CA5FB4">
            <w:pPr>
              <w:suppressAutoHyphens/>
              <w:spacing w:after="0" w:line="240" w:lineRule="auto"/>
              <w:jc w:val="right"/>
              <w:rPr>
                <w:rFonts w:ascii="Times New Roman" w:eastAsia="Times New Roman" w:hAnsi="Times New Roman" w:cs="Times New Roman"/>
                <w:iCs/>
                <w:sz w:val="24"/>
                <w:szCs w:val="24"/>
                <w:lang w:eastAsia="ar-SA"/>
              </w:rPr>
            </w:pPr>
            <w:r w:rsidRPr="00CA5FB4">
              <w:rPr>
                <w:rFonts w:ascii="Times New Roman" w:eastAsia="Times New Roman" w:hAnsi="Times New Roman" w:cs="Times New Roman"/>
                <w:iCs/>
                <w:sz w:val="24"/>
                <w:szCs w:val="24"/>
                <w:lang w:eastAsia="ar-SA"/>
              </w:rPr>
              <w:t>0,0</w:t>
            </w:r>
          </w:p>
        </w:tc>
        <w:tc>
          <w:tcPr>
            <w:tcW w:w="851" w:type="dxa"/>
            <w:tcBorders>
              <w:top w:val="nil"/>
              <w:left w:val="nil"/>
              <w:bottom w:val="single" w:sz="4" w:space="0" w:color="auto"/>
              <w:right w:val="single" w:sz="4" w:space="0" w:color="auto"/>
            </w:tcBorders>
            <w:shd w:val="clear" w:color="auto" w:fill="auto"/>
            <w:vAlign w:val="center"/>
            <w:hideMark/>
          </w:tcPr>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r w:rsidRPr="00CA5FB4">
              <w:rPr>
                <w:rFonts w:ascii="Times New Roman" w:eastAsia="Times New Roman" w:hAnsi="Times New Roman" w:cs="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p>
          <w:p w:rsidR="00CA5FB4" w:rsidRPr="00CA5FB4" w:rsidRDefault="00CA5FB4" w:rsidP="00CA5FB4">
            <w:pPr>
              <w:spacing w:after="0" w:line="240" w:lineRule="auto"/>
              <w:jc w:val="right"/>
              <w:rPr>
                <w:rFonts w:ascii="Times New Roman" w:eastAsia="Times New Roman" w:hAnsi="Times New Roman" w:cs="Times New Roman"/>
                <w:sz w:val="24"/>
                <w:szCs w:val="24"/>
                <w:lang w:eastAsia="ru-RU"/>
              </w:rPr>
            </w:pPr>
            <w:r w:rsidRPr="00CA5FB4">
              <w:rPr>
                <w:rFonts w:ascii="Times New Roman" w:eastAsia="Times New Roman" w:hAnsi="Times New Roman" w:cs="Times New Roman"/>
                <w:sz w:val="24"/>
                <w:szCs w:val="24"/>
                <w:lang w:eastAsia="ru-RU"/>
              </w:rPr>
              <w:t>0,0</w:t>
            </w:r>
          </w:p>
        </w:tc>
      </w:tr>
      <w:tr w:rsidR="00CA5FB4" w:rsidRPr="00325A6D" w:rsidTr="003C3AE9">
        <w:trPr>
          <w:trHeight w:val="480"/>
        </w:trPr>
        <w:tc>
          <w:tcPr>
            <w:tcW w:w="2127" w:type="dxa"/>
            <w:tcBorders>
              <w:top w:val="nil"/>
              <w:left w:val="single" w:sz="4" w:space="0" w:color="auto"/>
              <w:bottom w:val="single" w:sz="4" w:space="0" w:color="auto"/>
              <w:right w:val="nil"/>
            </w:tcBorders>
            <w:shd w:val="clear" w:color="auto" w:fill="auto"/>
            <w:vAlign w:val="center"/>
            <w:hideMark/>
          </w:tcPr>
          <w:p w:rsidR="00CA5FB4" w:rsidRPr="00325A6D" w:rsidRDefault="00CA5FB4" w:rsidP="00CA5FB4">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lastRenderedPageBreak/>
              <w:t>Целевые текущие трансферты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A5FB4" w:rsidRDefault="00CA5FB4" w:rsidP="00CA5FB4">
            <w:pPr>
              <w:spacing w:after="0" w:line="240" w:lineRule="auto"/>
              <w:jc w:val="right"/>
              <w:rPr>
                <w:rFonts w:ascii="Times New Roman" w:eastAsia="Times New Roman" w:hAnsi="Times New Roman" w:cs="Times New Roman"/>
                <w:i/>
                <w:iCs/>
                <w:sz w:val="24"/>
                <w:szCs w:val="24"/>
                <w:highlight w:val="yellow"/>
                <w:lang w:eastAsia="ar-SA"/>
              </w:rPr>
            </w:pPr>
          </w:p>
          <w:p w:rsidR="00CA5FB4" w:rsidRPr="00325A6D" w:rsidRDefault="00CA5FB4" w:rsidP="00CA5FB4">
            <w:pPr>
              <w:spacing w:after="0" w:line="240" w:lineRule="auto"/>
              <w:jc w:val="right"/>
              <w:rPr>
                <w:rFonts w:ascii="Times New Roman" w:eastAsia="Times New Roman" w:hAnsi="Times New Roman" w:cs="Times New Roman"/>
                <w:i/>
                <w:sz w:val="24"/>
                <w:szCs w:val="24"/>
                <w:highlight w:val="yellow"/>
                <w:lang w:eastAsia="ru-RU"/>
              </w:rPr>
            </w:pPr>
            <w:r>
              <w:rPr>
                <w:rFonts w:ascii="Times New Roman" w:eastAsia="Times New Roman" w:hAnsi="Times New Roman" w:cs="Times New Roman"/>
                <w:i/>
                <w:iCs/>
                <w:sz w:val="24"/>
                <w:szCs w:val="24"/>
                <w:lang w:eastAsia="ar-SA"/>
              </w:rPr>
              <w:t>0</w:t>
            </w:r>
            <w:r w:rsidRPr="008B3E65">
              <w:rPr>
                <w:rFonts w:ascii="Times New Roman" w:eastAsia="Times New Roman" w:hAnsi="Times New Roman" w:cs="Times New Roman"/>
                <w:i/>
                <w:iCs/>
                <w:sz w:val="24"/>
                <w:szCs w:val="24"/>
                <w:lang w:eastAsia="ar-SA"/>
              </w:rPr>
              <w:t>,0</w:t>
            </w:r>
          </w:p>
        </w:tc>
        <w:tc>
          <w:tcPr>
            <w:tcW w:w="1418" w:type="dxa"/>
            <w:tcBorders>
              <w:top w:val="nil"/>
              <w:left w:val="nil"/>
              <w:bottom w:val="single" w:sz="4" w:space="0" w:color="auto"/>
              <w:right w:val="single" w:sz="4" w:space="0" w:color="auto"/>
            </w:tcBorders>
            <w:shd w:val="clear" w:color="auto" w:fill="auto"/>
            <w:vAlign w:val="center"/>
            <w:hideMark/>
          </w:tcPr>
          <w:p w:rsidR="00CA5FB4" w:rsidRPr="001433F2" w:rsidRDefault="00CA5FB4" w:rsidP="00CA5FB4">
            <w:pPr>
              <w:spacing w:after="0" w:line="240" w:lineRule="auto"/>
              <w:jc w:val="right"/>
              <w:rPr>
                <w:rFonts w:ascii="Times New Roman" w:eastAsia="Times New Roman" w:hAnsi="Times New Roman" w:cs="Times New Roman"/>
                <w:i/>
                <w:sz w:val="24"/>
                <w:szCs w:val="24"/>
                <w:lang w:eastAsia="ru-RU"/>
              </w:rPr>
            </w:pPr>
          </w:p>
          <w:p w:rsidR="00CA5FB4" w:rsidRPr="001433F2" w:rsidRDefault="00CA5FB4" w:rsidP="00CA5FB4">
            <w:pPr>
              <w:spacing w:after="0" w:line="240" w:lineRule="auto"/>
              <w:jc w:val="right"/>
              <w:rPr>
                <w:rFonts w:ascii="Times New Roman" w:eastAsia="Times New Roman" w:hAnsi="Times New Roman" w:cs="Times New Roman"/>
                <w:i/>
                <w:iCs/>
                <w:sz w:val="24"/>
                <w:szCs w:val="24"/>
                <w:lang w:eastAsia="ru-RU"/>
              </w:rPr>
            </w:pPr>
            <w:r w:rsidRPr="001433F2">
              <w:rPr>
                <w:rFonts w:ascii="Times New Roman" w:eastAsia="Times New Roman" w:hAnsi="Times New Roman" w:cs="Times New Roman"/>
                <w:i/>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CA5FB4" w:rsidRPr="001433F2" w:rsidRDefault="00CA5FB4" w:rsidP="00CA5FB4">
            <w:pPr>
              <w:suppressAutoHyphens/>
              <w:spacing w:after="0" w:line="240" w:lineRule="auto"/>
              <w:jc w:val="right"/>
              <w:rPr>
                <w:rFonts w:ascii="Times New Roman" w:eastAsia="Times New Roman" w:hAnsi="Times New Roman" w:cs="Times New Roman"/>
                <w:i/>
                <w:iCs/>
                <w:sz w:val="24"/>
                <w:szCs w:val="24"/>
                <w:lang w:eastAsia="ar-SA"/>
              </w:rPr>
            </w:pPr>
          </w:p>
          <w:p w:rsidR="00CA5FB4" w:rsidRPr="001433F2" w:rsidRDefault="00CA5FB4" w:rsidP="00CA5FB4">
            <w:pPr>
              <w:suppressAutoHyphens/>
              <w:spacing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0</w:t>
            </w:r>
            <w:r w:rsidRPr="001433F2">
              <w:rPr>
                <w:rFonts w:ascii="Times New Roman" w:eastAsia="Times New Roman" w:hAnsi="Times New Roman" w:cs="Times New Roman"/>
                <w:i/>
                <w:iCs/>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hideMark/>
          </w:tcPr>
          <w:p w:rsidR="00CA5FB4" w:rsidRPr="001433F2" w:rsidRDefault="00CA5FB4" w:rsidP="00CA5FB4">
            <w:pPr>
              <w:suppressAutoHyphens/>
              <w:spacing w:after="0" w:line="240" w:lineRule="auto"/>
              <w:jc w:val="right"/>
              <w:rPr>
                <w:rFonts w:ascii="Times New Roman" w:eastAsia="Times New Roman" w:hAnsi="Times New Roman" w:cs="Times New Roman"/>
                <w:i/>
                <w:iCs/>
                <w:sz w:val="24"/>
                <w:szCs w:val="24"/>
                <w:lang w:eastAsia="ar-SA"/>
              </w:rPr>
            </w:pPr>
          </w:p>
          <w:p w:rsidR="00CA5FB4" w:rsidRPr="001433F2" w:rsidRDefault="00CA5FB4" w:rsidP="00CA5FB4">
            <w:pPr>
              <w:suppressAutoHyphens/>
              <w:spacing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0</w:t>
            </w:r>
            <w:r w:rsidRPr="001433F2">
              <w:rPr>
                <w:rFonts w:ascii="Times New Roman" w:eastAsia="Times New Roman" w:hAnsi="Times New Roman" w:cs="Times New Roman"/>
                <w:i/>
                <w:iCs/>
                <w:sz w:val="24"/>
                <w:szCs w:val="24"/>
                <w:lang w:eastAsia="ar-SA"/>
              </w:rPr>
              <w:t>,0</w:t>
            </w:r>
          </w:p>
        </w:tc>
        <w:tc>
          <w:tcPr>
            <w:tcW w:w="851" w:type="dxa"/>
            <w:tcBorders>
              <w:top w:val="nil"/>
              <w:left w:val="nil"/>
              <w:bottom w:val="single" w:sz="4" w:space="0" w:color="auto"/>
              <w:right w:val="single" w:sz="4" w:space="0" w:color="auto"/>
            </w:tcBorders>
            <w:shd w:val="clear" w:color="auto" w:fill="auto"/>
            <w:vAlign w:val="center"/>
            <w:hideMark/>
          </w:tcPr>
          <w:p w:rsidR="00CA5FB4" w:rsidRPr="001433F2" w:rsidRDefault="00CA5FB4" w:rsidP="00CA5FB4">
            <w:pPr>
              <w:spacing w:after="0" w:line="240" w:lineRule="auto"/>
              <w:jc w:val="right"/>
              <w:rPr>
                <w:rFonts w:ascii="Times New Roman" w:eastAsia="Times New Roman" w:hAnsi="Times New Roman" w:cs="Times New Roman"/>
                <w:i/>
                <w:sz w:val="24"/>
                <w:szCs w:val="24"/>
                <w:lang w:eastAsia="ru-RU"/>
              </w:rPr>
            </w:pPr>
          </w:p>
          <w:p w:rsidR="00CA5FB4" w:rsidRPr="001433F2" w:rsidRDefault="00CA5FB4" w:rsidP="00CA5FB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r w:rsidRPr="001433F2">
              <w:rPr>
                <w:rFonts w:ascii="Times New Roman" w:eastAsia="Times New Roman" w:hAnsi="Times New Roman" w:cs="Times New Roman"/>
                <w:i/>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A5FB4" w:rsidRPr="001433F2" w:rsidRDefault="00CA5FB4" w:rsidP="00CA5FB4">
            <w:pPr>
              <w:spacing w:after="0" w:line="240" w:lineRule="auto"/>
              <w:jc w:val="right"/>
              <w:rPr>
                <w:rFonts w:ascii="Times New Roman" w:eastAsia="Times New Roman" w:hAnsi="Times New Roman" w:cs="Times New Roman"/>
                <w:i/>
                <w:sz w:val="24"/>
                <w:szCs w:val="24"/>
                <w:lang w:eastAsia="ru-RU"/>
              </w:rPr>
            </w:pPr>
          </w:p>
          <w:p w:rsidR="00CA5FB4" w:rsidRPr="001433F2" w:rsidRDefault="00CA5FB4" w:rsidP="00CA5FB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0,0</w:t>
            </w:r>
          </w:p>
        </w:tc>
      </w:tr>
      <w:tr w:rsidR="00D4761D" w:rsidRPr="00325A6D" w:rsidTr="00012EC8">
        <w:trPr>
          <w:trHeight w:val="2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4761D" w:rsidRPr="00325A6D" w:rsidRDefault="00D4761D" w:rsidP="00D4761D">
            <w:pPr>
              <w:spacing w:after="0" w:line="240" w:lineRule="auto"/>
              <w:rPr>
                <w:rFonts w:ascii="Times New Roman" w:eastAsia="Times New Roman" w:hAnsi="Times New Roman" w:cs="Times New Roman"/>
                <w:i/>
                <w:iCs/>
                <w:sz w:val="24"/>
                <w:szCs w:val="24"/>
                <w:highlight w:val="yellow"/>
                <w:lang w:eastAsia="ru-RU"/>
              </w:rPr>
            </w:pPr>
            <w:r w:rsidRPr="00325A6D">
              <w:rPr>
                <w:rFonts w:ascii="Times New Roman" w:eastAsia="Times New Roman" w:hAnsi="Times New Roman" w:cs="Times New Roman"/>
                <w:i/>
                <w:iCs/>
                <w:sz w:val="24"/>
                <w:szCs w:val="24"/>
                <w:lang w:eastAsia="ru-RU"/>
              </w:rPr>
              <w:t>Субвенции</w:t>
            </w:r>
          </w:p>
        </w:tc>
        <w:tc>
          <w:tcPr>
            <w:tcW w:w="1559" w:type="dxa"/>
            <w:tcBorders>
              <w:top w:val="nil"/>
              <w:left w:val="nil"/>
              <w:bottom w:val="single" w:sz="4" w:space="0" w:color="auto"/>
              <w:right w:val="single" w:sz="4" w:space="0" w:color="auto"/>
            </w:tcBorders>
            <w:shd w:val="clear" w:color="auto" w:fill="auto"/>
            <w:noWrap/>
            <w:hideMark/>
          </w:tcPr>
          <w:p w:rsidR="00D4761D" w:rsidRPr="00D4761D" w:rsidRDefault="00CA5FB4" w:rsidP="00D4761D">
            <w:pPr>
              <w:pStyle w:val="2a"/>
              <w:jc w:val="right"/>
              <w:rPr>
                <w:rFonts w:ascii="Times New Roman" w:hAnsi="Times New Roman" w:cs="Times New Roman"/>
                <w:i/>
                <w:sz w:val="24"/>
                <w:szCs w:val="24"/>
              </w:rPr>
            </w:pPr>
            <w:r>
              <w:rPr>
                <w:rFonts w:ascii="Times New Roman" w:hAnsi="Times New Roman" w:cs="Times New Roman"/>
                <w:i/>
                <w:sz w:val="24"/>
                <w:szCs w:val="24"/>
              </w:rPr>
              <w:t>0</w:t>
            </w:r>
            <w:r w:rsidR="00D4761D" w:rsidRPr="00D4761D">
              <w:rPr>
                <w:rFonts w:ascii="Times New Roman" w:hAnsi="Times New Roman" w:cs="Times New Roman"/>
                <w:i/>
                <w:sz w:val="24"/>
                <w:szCs w:val="24"/>
              </w:rPr>
              <w:t>,0</w:t>
            </w:r>
          </w:p>
        </w:tc>
        <w:tc>
          <w:tcPr>
            <w:tcW w:w="1418" w:type="dxa"/>
            <w:tcBorders>
              <w:top w:val="nil"/>
              <w:left w:val="nil"/>
              <w:bottom w:val="single" w:sz="4" w:space="0" w:color="auto"/>
              <w:right w:val="single" w:sz="4" w:space="0" w:color="auto"/>
            </w:tcBorders>
            <w:shd w:val="clear" w:color="auto" w:fill="auto"/>
            <w:hideMark/>
          </w:tcPr>
          <w:p w:rsidR="00D4761D" w:rsidRPr="00D4761D" w:rsidRDefault="00CA5FB4" w:rsidP="00D4761D">
            <w:pPr>
              <w:pStyle w:val="2a"/>
              <w:jc w:val="right"/>
              <w:rPr>
                <w:rFonts w:ascii="Times New Roman" w:hAnsi="Times New Roman" w:cs="Times New Roman"/>
                <w:i/>
                <w:sz w:val="24"/>
                <w:szCs w:val="24"/>
              </w:rPr>
            </w:pPr>
            <w:r>
              <w:rPr>
                <w:rFonts w:ascii="Times New Roman" w:hAnsi="Times New Roman" w:cs="Times New Roman"/>
                <w:i/>
                <w:sz w:val="24"/>
                <w:szCs w:val="24"/>
              </w:rPr>
              <w:t>0</w:t>
            </w:r>
            <w:r w:rsidR="00D4761D" w:rsidRPr="00D4761D">
              <w:rPr>
                <w:rFonts w:ascii="Times New Roman" w:hAnsi="Times New Roman" w:cs="Times New Roman"/>
                <w:i/>
                <w:sz w:val="24"/>
                <w:szCs w:val="24"/>
              </w:rPr>
              <w:t>,0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CA5FB4" w:rsidP="00D4761D">
            <w:pPr>
              <w:pStyle w:val="2a"/>
              <w:jc w:val="right"/>
              <w:rPr>
                <w:rFonts w:ascii="Times New Roman" w:hAnsi="Times New Roman" w:cs="Times New Roman"/>
                <w:i/>
                <w:sz w:val="24"/>
                <w:szCs w:val="24"/>
              </w:rPr>
            </w:pPr>
            <w:r>
              <w:rPr>
                <w:rFonts w:ascii="Times New Roman" w:hAnsi="Times New Roman" w:cs="Times New Roman"/>
                <w:i/>
                <w:sz w:val="24"/>
                <w:szCs w:val="24"/>
              </w:rPr>
              <w:t>0</w:t>
            </w:r>
            <w:r w:rsidR="00D4761D" w:rsidRPr="00D4761D">
              <w:rPr>
                <w:rFonts w:ascii="Times New Roman" w:hAnsi="Times New Roman" w:cs="Times New Roman"/>
                <w:i/>
                <w:sz w:val="24"/>
                <w:szCs w:val="24"/>
              </w:rPr>
              <w:t>,0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CA5FB4" w:rsidP="00D4761D">
            <w:pPr>
              <w:pStyle w:val="2a"/>
              <w:jc w:val="right"/>
              <w:rPr>
                <w:rFonts w:ascii="Times New Roman" w:hAnsi="Times New Roman" w:cs="Times New Roman"/>
                <w:i/>
                <w:sz w:val="24"/>
                <w:szCs w:val="24"/>
              </w:rPr>
            </w:pPr>
            <w:r>
              <w:rPr>
                <w:rFonts w:ascii="Times New Roman" w:hAnsi="Times New Roman" w:cs="Times New Roman"/>
                <w:i/>
                <w:sz w:val="24"/>
                <w:szCs w:val="24"/>
              </w:rPr>
              <w:t>0</w:t>
            </w:r>
            <w:r w:rsidR="00D4761D" w:rsidRPr="00D4761D">
              <w:rPr>
                <w:rFonts w:ascii="Times New Roman" w:hAnsi="Times New Roman" w:cs="Times New Roman"/>
                <w:i/>
                <w:sz w:val="24"/>
                <w:szCs w:val="24"/>
              </w:rPr>
              <w:t>,0</w:t>
            </w:r>
          </w:p>
        </w:tc>
        <w:tc>
          <w:tcPr>
            <w:tcW w:w="851"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0,0</w:t>
            </w:r>
          </w:p>
        </w:tc>
        <w:tc>
          <w:tcPr>
            <w:tcW w:w="992" w:type="dxa"/>
            <w:tcBorders>
              <w:top w:val="nil"/>
              <w:left w:val="nil"/>
              <w:bottom w:val="single" w:sz="4" w:space="0" w:color="auto"/>
              <w:right w:val="single" w:sz="4" w:space="0" w:color="auto"/>
            </w:tcBorders>
            <w:shd w:val="clear" w:color="auto" w:fill="auto"/>
            <w:hideMark/>
          </w:tcPr>
          <w:p w:rsidR="00D4761D" w:rsidRPr="00D4761D" w:rsidRDefault="00CA5FB4" w:rsidP="00D4761D">
            <w:pPr>
              <w:pStyle w:val="2a"/>
              <w:jc w:val="right"/>
              <w:rPr>
                <w:rFonts w:ascii="Times New Roman" w:hAnsi="Times New Roman" w:cs="Times New Roman"/>
                <w:i/>
                <w:sz w:val="24"/>
                <w:szCs w:val="24"/>
              </w:rPr>
            </w:pPr>
            <w:r>
              <w:rPr>
                <w:rFonts w:ascii="Times New Roman" w:hAnsi="Times New Roman" w:cs="Times New Roman"/>
                <w:i/>
                <w:sz w:val="24"/>
                <w:szCs w:val="24"/>
              </w:rPr>
              <w:t>0,0</w:t>
            </w:r>
          </w:p>
        </w:tc>
      </w:tr>
    </w:tbl>
    <w:p w:rsidR="009F653E" w:rsidRDefault="009F653E" w:rsidP="00CA5FB4">
      <w:pPr>
        <w:pStyle w:val="2a"/>
        <w:ind w:firstLine="708"/>
        <w:jc w:val="both"/>
        <w:rPr>
          <w:rFonts w:ascii="Times New Roman" w:hAnsi="Times New Roman" w:cs="Times New Roman"/>
          <w:sz w:val="28"/>
          <w:szCs w:val="28"/>
        </w:rPr>
      </w:pPr>
    </w:p>
    <w:p w:rsidR="00CA5FB4" w:rsidRPr="00CA5FB4" w:rsidRDefault="00CA5FB4" w:rsidP="00CA5FB4">
      <w:pPr>
        <w:pStyle w:val="2a"/>
        <w:ind w:firstLine="708"/>
        <w:jc w:val="both"/>
        <w:rPr>
          <w:rFonts w:ascii="Times New Roman" w:hAnsi="Times New Roman" w:cs="Times New Roman"/>
          <w:sz w:val="28"/>
          <w:szCs w:val="28"/>
        </w:rPr>
      </w:pPr>
      <w:r w:rsidRPr="00CA5FB4">
        <w:rPr>
          <w:rFonts w:ascii="Times New Roman" w:hAnsi="Times New Roman" w:cs="Times New Roman"/>
          <w:sz w:val="28"/>
          <w:szCs w:val="28"/>
        </w:rPr>
        <w:t>При утвержденном плане в сумме 9 869 011,0 тыс. тенге, в процессе уточнения и корректировок бюджета, плановый объем поступления трансфертов увеличен на – 2 186 538,0 тыс. тенге. Фактическ</w:t>
      </w:r>
      <w:r w:rsidR="00610B36">
        <w:rPr>
          <w:rFonts w:ascii="Times New Roman" w:hAnsi="Times New Roman" w:cs="Times New Roman"/>
          <w:sz w:val="28"/>
          <w:szCs w:val="28"/>
        </w:rPr>
        <w:t>ое поступление составило 12055</w:t>
      </w:r>
      <w:r w:rsidRPr="00CA5FB4">
        <w:rPr>
          <w:rFonts w:ascii="Times New Roman" w:hAnsi="Times New Roman" w:cs="Times New Roman"/>
          <w:sz w:val="28"/>
          <w:szCs w:val="28"/>
        </w:rPr>
        <w:t>549,0 тыс. тенге или 100% скорректированного плана.</w:t>
      </w:r>
    </w:p>
    <w:p w:rsidR="000B6394" w:rsidRPr="000B6394" w:rsidRDefault="00CA5FB4" w:rsidP="000B6394">
      <w:pPr>
        <w:pStyle w:val="2a"/>
        <w:ind w:firstLine="708"/>
        <w:jc w:val="both"/>
        <w:rPr>
          <w:rFonts w:ascii="Times New Roman" w:hAnsi="Times New Roman" w:cs="Times New Roman"/>
          <w:sz w:val="28"/>
          <w:szCs w:val="28"/>
          <w:lang w:val="kk-KZ"/>
        </w:rPr>
      </w:pPr>
      <w:r w:rsidRPr="00DD1189">
        <w:rPr>
          <w:rFonts w:ascii="Times New Roman" w:hAnsi="Times New Roman" w:cs="Times New Roman"/>
          <w:sz w:val="28"/>
          <w:szCs w:val="28"/>
        </w:rPr>
        <w:t xml:space="preserve">Бюджетные субвенции, выделяемые на разницу между прогнозными объемами доходов (за минусом трансфертов) и затрат местного бюджета по итогам 2022 года составили </w:t>
      </w:r>
      <w:r w:rsidRPr="00DD1189">
        <w:rPr>
          <w:rFonts w:ascii="Times New Roman" w:hAnsi="Times New Roman" w:cs="Times New Roman"/>
          <w:b/>
          <w:sz w:val="28"/>
          <w:szCs w:val="28"/>
        </w:rPr>
        <w:t>6 101 758,0 тыс. тенге</w:t>
      </w:r>
      <w:r w:rsidRPr="00DD1189">
        <w:rPr>
          <w:rFonts w:ascii="Times New Roman" w:hAnsi="Times New Roman" w:cs="Times New Roman"/>
          <w:sz w:val="28"/>
          <w:szCs w:val="28"/>
        </w:rPr>
        <w:t>, и в сравнении с 2021 годом увеличились на 0,8%.</w:t>
      </w:r>
      <w:r w:rsidR="000B6394" w:rsidRPr="00DD1189">
        <w:rPr>
          <w:rFonts w:ascii="Times New Roman" w:hAnsi="Times New Roman" w:cs="Times New Roman"/>
          <w:sz w:val="28"/>
          <w:szCs w:val="28"/>
        </w:rPr>
        <w:t xml:space="preserve"> </w:t>
      </w:r>
      <w:r w:rsidR="000B6394" w:rsidRPr="00DD1189">
        <w:rPr>
          <w:rFonts w:ascii="Times New Roman" w:hAnsi="Times New Roman" w:cs="Times New Roman"/>
          <w:bCs/>
          <w:sz w:val="28"/>
          <w:szCs w:val="28"/>
          <w:lang w:val="kk-KZ" w:eastAsia="ar-SA"/>
        </w:rPr>
        <w:t>Суммы увеличения субвенций направлены на индексацию по расходной части в связи с увеличением процента индексации по таким расходам, как расходы на ГСМ, коммунальные платежи, командировочные и все социальные выплаты, подвязанные к МРП.</w:t>
      </w:r>
    </w:p>
    <w:p w:rsidR="00CA5FB4" w:rsidRDefault="00CA5FB4" w:rsidP="000B6394">
      <w:pPr>
        <w:pStyle w:val="2a"/>
        <w:jc w:val="both"/>
        <w:rPr>
          <w:rFonts w:ascii="Times New Roman" w:hAnsi="Times New Roman" w:cs="Times New Roman"/>
          <w:sz w:val="28"/>
          <w:szCs w:val="28"/>
        </w:rPr>
      </w:pPr>
    </w:p>
    <w:p w:rsidR="000038B3" w:rsidRDefault="00325A6D" w:rsidP="000038B3">
      <w:pPr>
        <w:pStyle w:val="2a"/>
        <w:ind w:firstLine="708"/>
        <w:jc w:val="both"/>
        <w:rPr>
          <w:rFonts w:ascii="Times New Roman" w:hAnsi="Times New Roman" w:cs="Times New Roman"/>
          <w:sz w:val="28"/>
          <w:szCs w:val="28"/>
        </w:rPr>
      </w:pPr>
      <w:r w:rsidRPr="00325A6D">
        <w:rPr>
          <w:rFonts w:ascii="Times New Roman CYR" w:eastAsia="Calibri" w:hAnsi="Times New Roman CYR" w:cs="Times New Roman CYR"/>
          <w:b/>
          <w:sz w:val="30"/>
          <w:szCs w:val="30"/>
        </w:rPr>
        <w:t>2.3.</w:t>
      </w:r>
      <w:r w:rsidR="00502ADB">
        <w:rPr>
          <w:rFonts w:ascii="Times New Roman CYR" w:eastAsia="Calibri" w:hAnsi="Times New Roman CYR" w:cs="Times New Roman CYR"/>
          <w:b/>
          <w:sz w:val="30"/>
          <w:szCs w:val="30"/>
        </w:rPr>
        <w:t xml:space="preserve"> </w:t>
      </w:r>
      <w:r w:rsidRPr="00325A6D">
        <w:rPr>
          <w:rFonts w:ascii="Times New Roman CYR" w:eastAsia="Calibri" w:hAnsi="Times New Roman CYR" w:cs="Times New Roman CYR"/>
          <w:b/>
          <w:sz w:val="30"/>
          <w:szCs w:val="30"/>
        </w:rPr>
        <w:t>Оценка исполнения расходов местного бюджета</w:t>
      </w:r>
    </w:p>
    <w:p w:rsidR="00CA5FB4" w:rsidRPr="00CA5FB4" w:rsidRDefault="00CA5FB4" w:rsidP="00CA5FB4">
      <w:pPr>
        <w:spacing w:after="0" w:line="240" w:lineRule="auto"/>
        <w:ind w:firstLine="708"/>
        <w:jc w:val="both"/>
        <w:rPr>
          <w:rFonts w:ascii="Times New Roman" w:eastAsia="Times New Roman" w:hAnsi="Times New Roman" w:cs="Times New Roman"/>
          <w:sz w:val="28"/>
          <w:szCs w:val="28"/>
          <w:lang w:eastAsia="ru-RU"/>
        </w:rPr>
      </w:pPr>
      <w:r w:rsidRPr="00CA5FB4">
        <w:rPr>
          <w:rFonts w:ascii="Times New Roman" w:eastAsia="Times New Roman" w:hAnsi="Times New Roman" w:cs="Calibri"/>
          <w:sz w:val="28"/>
          <w:szCs w:val="28"/>
          <w:lang w:eastAsia="ru-RU"/>
        </w:rPr>
        <w:t xml:space="preserve">Исполнение бюджета по расходам на 1 января 2023 года составило </w:t>
      </w:r>
      <w:r w:rsidR="00F308EA">
        <w:rPr>
          <w:rFonts w:ascii="Times New Roman" w:eastAsia="Times New Roman" w:hAnsi="Times New Roman" w:cs="Calibri"/>
          <w:b/>
          <w:sz w:val="28"/>
          <w:szCs w:val="28"/>
          <w:lang w:eastAsia="ru-RU"/>
        </w:rPr>
        <w:t>15752</w:t>
      </w:r>
      <w:r w:rsidRPr="00CA5FB4">
        <w:rPr>
          <w:rFonts w:ascii="Times New Roman" w:eastAsia="Times New Roman" w:hAnsi="Times New Roman" w:cs="Calibri"/>
          <w:b/>
          <w:sz w:val="28"/>
          <w:szCs w:val="28"/>
          <w:lang w:eastAsia="ru-RU"/>
        </w:rPr>
        <w:t>016,9</w:t>
      </w:r>
      <w:r w:rsidRPr="00CA5FB4">
        <w:rPr>
          <w:rFonts w:ascii="Times New Roman" w:eastAsia="Times New Roman" w:hAnsi="Times New Roman" w:cs="Calibri"/>
          <w:sz w:val="28"/>
          <w:szCs w:val="28"/>
          <w:lang w:eastAsia="ru-RU"/>
        </w:rPr>
        <w:t xml:space="preserve"> </w:t>
      </w:r>
      <w:r w:rsidRPr="00CA5FB4">
        <w:rPr>
          <w:rFonts w:ascii="Times New Roman" w:eastAsia="Times New Roman" w:hAnsi="Times New Roman" w:cs="Calibri"/>
          <w:b/>
          <w:sz w:val="28"/>
          <w:szCs w:val="28"/>
          <w:lang w:eastAsia="ru-RU"/>
        </w:rPr>
        <w:t>тыс. тенге</w:t>
      </w:r>
      <w:r w:rsidRPr="00CA5FB4">
        <w:rPr>
          <w:rFonts w:ascii="Times New Roman" w:eastAsia="Times New Roman" w:hAnsi="Times New Roman" w:cs="Calibri"/>
          <w:sz w:val="28"/>
          <w:szCs w:val="28"/>
          <w:lang w:eastAsia="ru-RU"/>
        </w:rPr>
        <w:t xml:space="preserve">, из них затраты – 13 883 792,2 тыс. тенге (88,6%), бюджетные кредиты – 270 014,7 тыс. тенге (99,6%), погашение </w:t>
      </w:r>
      <w:r w:rsidR="00610B36">
        <w:rPr>
          <w:rFonts w:ascii="Times New Roman" w:eastAsia="Times New Roman" w:hAnsi="Times New Roman" w:cs="Calibri"/>
          <w:sz w:val="28"/>
          <w:szCs w:val="28"/>
          <w:lang w:eastAsia="ru-RU"/>
        </w:rPr>
        <w:t>займов – 1598</w:t>
      </w:r>
      <w:r w:rsidRPr="00CA5FB4">
        <w:rPr>
          <w:rFonts w:ascii="Times New Roman" w:eastAsia="Times New Roman" w:hAnsi="Times New Roman" w:cs="Calibri"/>
          <w:sz w:val="28"/>
          <w:szCs w:val="28"/>
          <w:lang w:eastAsia="ru-RU"/>
        </w:rPr>
        <w:t>210,0 тыс. тенге (100%).</w:t>
      </w:r>
    </w:p>
    <w:p w:rsidR="00CA5FB4" w:rsidRPr="00CA5FB4" w:rsidRDefault="00CA5FB4" w:rsidP="00CA5FB4">
      <w:pPr>
        <w:spacing w:after="0" w:line="240" w:lineRule="auto"/>
        <w:ind w:firstLine="708"/>
        <w:jc w:val="both"/>
        <w:rPr>
          <w:rFonts w:ascii="Times New Roman" w:eastAsia="Times New Roman" w:hAnsi="Times New Roman" w:cs="Times New Roman"/>
          <w:sz w:val="28"/>
          <w:szCs w:val="28"/>
          <w:lang w:eastAsia="ru-RU"/>
        </w:rPr>
      </w:pPr>
      <w:r w:rsidRPr="00CA5FB4">
        <w:rPr>
          <w:rFonts w:ascii="Times New Roman" w:eastAsia="Times New Roman" w:hAnsi="Times New Roman" w:cs="Calibri"/>
          <w:sz w:val="28"/>
          <w:szCs w:val="28"/>
          <w:lang w:eastAsia="ru-RU"/>
        </w:rPr>
        <w:t>Дефицит бюджета покрывался за счет использования остатков бюджетных средств, образовавшихся по итогам 2021 года, а также поступления займов из областного бюджета.</w:t>
      </w:r>
    </w:p>
    <w:p w:rsidR="00736ED2" w:rsidRPr="000038B3" w:rsidRDefault="00736ED2" w:rsidP="000038B3">
      <w:pPr>
        <w:pStyle w:val="2a"/>
        <w:ind w:firstLine="708"/>
        <w:jc w:val="right"/>
        <w:rPr>
          <w:rFonts w:ascii="Times New Roman" w:hAnsi="Times New Roman" w:cs="Times New Roman"/>
          <w:sz w:val="28"/>
          <w:szCs w:val="28"/>
        </w:rPr>
      </w:pPr>
      <w:r w:rsidRPr="00736ED2">
        <w:rPr>
          <w:rFonts w:ascii="Times New Roman" w:hAnsi="Times New Roman" w:cs="Times New Roman"/>
          <w:sz w:val="28"/>
          <w:szCs w:val="28"/>
          <w:lang w:val="kk-KZ"/>
        </w:rPr>
        <w:t>Таблица №5</w:t>
      </w:r>
    </w:p>
    <w:p w:rsidR="00C7781A" w:rsidRDefault="00325A6D" w:rsidP="00644953">
      <w:pPr>
        <w:pStyle w:val="2a"/>
        <w:ind w:firstLine="708"/>
        <w:jc w:val="both"/>
        <w:rPr>
          <w:rFonts w:ascii="Times New Roman" w:hAnsi="Times New Roman" w:cs="Times New Roman"/>
          <w:b/>
          <w:sz w:val="28"/>
          <w:szCs w:val="28"/>
          <w:lang w:eastAsia="ar-SA"/>
        </w:rPr>
      </w:pPr>
      <w:r w:rsidRPr="00325A6D">
        <w:rPr>
          <w:rFonts w:ascii="Times New Roman" w:hAnsi="Times New Roman" w:cs="Times New Roman"/>
          <w:b/>
          <w:sz w:val="28"/>
          <w:szCs w:val="28"/>
          <w:lang w:eastAsia="ar-SA"/>
        </w:rPr>
        <w:t>Динамика исполнения расход</w:t>
      </w:r>
      <w:r w:rsidR="00C7781A">
        <w:rPr>
          <w:rFonts w:ascii="Times New Roman" w:hAnsi="Times New Roman" w:cs="Times New Roman"/>
          <w:b/>
          <w:sz w:val="28"/>
          <w:szCs w:val="28"/>
          <w:lang w:eastAsia="ar-SA"/>
        </w:rPr>
        <w:t>ов бюджета Теректинского района</w:t>
      </w:r>
    </w:p>
    <w:p w:rsidR="00325A6D" w:rsidRPr="00C7781A" w:rsidRDefault="00736ED2" w:rsidP="00C7781A">
      <w:pPr>
        <w:pStyle w:val="2a"/>
        <w:ind w:firstLine="708"/>
        <w:jc w:val="right"/>
        <w:rPr>
          <w:rFonts w:ascii="Times New Roman" w:hAnsi="Times New Roman" w:cs="Times New Roman"/>
          <w:sz w:val="28"/>
          <w:szCs w:val="28"/>
          <w:highlight w:val="yellow"/>
          <w:lang w:eastAsia="ar-SA"/>
        </w:rPr>
      </w:pPr>
      <w:r w:rsidRPr="00325A6D">
        <w:rPr>
          <w:rFonts w:ascii="Times New Roman" w:hAnsi="Times New Roman" w:cs="Times New Roman"/>
          <w:sz w:val="24"/>
          <w:szCs w:val="24"/>
          <w:lang w:val="kk-KZ"/>
        </w:rPr>
        <w:t xml:space="preserve"> </w:t>
      </w:r>
      <w:r w:rsidR="00325A6D" w:rsidRPr="00325A6D">
        <w:rPr>
          <w:rFonts w:ascii="Times New Roman" w:hAnsi="Times New Roman" w:cs="Times New Roman"/>
          <w:sz w:val="24"/>
          <w:szCs w:val="24"/>
          <w:lang w:val="kk-KZ"/>
        </w:rPr>
        <w:t>(тыс. тенге)</w:t>
      </w:r>
    </w:p>
    <w:tbl>
      <w:tblPr>
        <w:tblW w:w="9541" w:type="dxa"/>
        <w:tblInd w:w="93" w:type="dxa"/>
        <w:tblLook w:val="04A0" w:firstRow="1" w:lastRow="0" w:firstColumn="1" w:lastColumn="0" w:noHBand="0" w:noVBand="1"/>
      </w:tblPr>
      <w:tblGrid>
        <w:gridCol w:w="3404"/>
        <w:gridCol w:w="1650"/>
        <w:gridCol w:w="1696"/>
        <w:gridCol w:w="1249"/>
        <w:gridCol w:w="1542"/>
      </w:tblGrid>
      <w:tr w:rsidR="00325A6D" w:rsidRPr="00325A6D" w:rsidTr="00CA5FB4">
        <w:trPr>
          <w:trHeight w:val="285"/>
        </w:trPr>
        <w:tc>
          <w:tcPr>
            <w:tcW w:w="3404" w:type="dxa"/>
            <w:tcBorders>
              <w:top w:val="single" w:sz="4" w:space="0" w:color="auto"/>
              <w:left w:val="single" w:sz="4" w:space="0" w:color="auto"/>
              <w:bottom w:val="single" w:sz="4" w:space="0" w:color="auto"/>
              <w:right w:val="nil"/>
            </w:tcBorders>
            <w:shd w:val="clear" w:color="auto" w:fill="auto"/>
            <w:hideMark/>
          </w:tcPr>
          <w:p w:rsidR="00325A6D" w:rsidRPr="00325A6D" w:rsidRDefault="00325A6D" w:rsidP="00325A6D">
            <w:pPr>
              <w:spacing w:after="0" w:line="240" w:lineRule="auto"/>
              <w:jc w:val="both"/>
              <w:rPr>
                <w:rFonts w:ascii="Times New Roman" w:eastAsia="Times New Roman" w:hAnsi="Times New Roman" w:cs="Times New Roman"/>
                <w:bCs/>
                <w:sz w:val="24"/>
                <w:szCs w:val="24"/>
                <w:lang w:eastAsia="ru-RU"/>
              </w:rPr>
            </w:pPr>
          </w:p>
          <w:p w:rsidR="00325A6D" w:rsidRPr="00893A59" w:rsidRDefault="00325A6D" w:rsidP="00325A6D">
            <w:pPr>
              <w:spacing w:after="0" w:line="240" w:lineRule="auto"/>
              <w:jc w:val="both"/>
              <w:rPr>
                <w:rFonts w:ascii="Times New Roman" w:eastAsia="Times New Roman" w:hAnsi="Times New Roman" w:cs="Times New Roman"/>
                <w:b/>
                <w:bCs/>
                <w:sz w:val="24"/>
                <w:szCs w:val="24"/>
                <w:lang w:eastAsia="ru-RU"/>
              </w:rPr>
            </w:pPr>
            <w:r w:rsidRPr="00893A59">
              <w:rPr>
                <w:rFonts w:ascii="Times New Roman" w:eastAsia="Times New Roman" w:hAnsi="Times New Roman" w:cs="Times New Roman"/>
                <w:b/>
                <w:bCs/>
                <w:sz w:val="24"/>
                <w:szCs w:val="24"/>
                <w:lang w:eastAsia="ru-RU"/>
              </w:rPr>
              <w:t>Наименование</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A6D" w:rsidRPr="00893A59" w:rsidRDefault="00325A6D" w:rsidP="00325A6D">
            <w:pPr>
              <w:spacing w:after="0" w:line="240" w:lineRule="auto"/>
              <w:jc w:val="center"/>
              <w:rPr>
                <w:rFonts w:ascii="Times New Roman" w:eastAsia="Times New Roman" w:hAnsi="Times New Roman" w:cs="Times New Roman"/>
                <w:b/>
                <w:bCs/>
                <w:sz w:val="24"/>
                <w:szCs w:val="24"/>
                <w:highlight w:val="yellow"/>
                <w:lang w:eastAsia="ru-RU"/>
              </w:rPr>
            </w:pPr>
            <w:r w:rsidRPr="00893A59">
              <w:rPr>
                <w:rFonts w:ascii="Times New Roman" w:eastAsia="Times New Roman" w:hAnsi="Times New Roman" w:cs="Times New Roman"/>
                <w:b/>
                <w:bCs/>
                <w:sz w:val="24"/>
                <w:szCs w:val="24"/>
                <w:lang w:eastAsia="ru-RU"/>
              </w:rPr>
              <w:t xml:space="preserve">Фактическое </w:t>
            </w:r>
            <w:r w:rsidR="00CA5FB4">
              <w:rPr>
                <w:rFonts w:ascii="Times New Roman" w:eastAsia="Times New Roman" w:hAnsi="Times New Roman" w:cs="Times New Roman"/>
                <w:b/>
                <w:bCs/>
                <w:sz w:val="24"/>
                <w:szCs w:val="24"/>
                <w:lang w:eastAsia="ru-RU"/>
              </w:rPr>
              <w:t xml:space="preserve"> исполнение за 2021</w:t>
            </w:r>
            <w:r w:rsidRPr="00893A59">
              <w:rPr>
                <w:rFonts w:ascii="Times New Roman" w:eastAsia="Times New Roman" w:hAnsi="Times New Roman" w:cs="Times New Roman"/>
                <w:b/>
                <w:bCs/>
                <w:sz w:val="24"/>
                <w:szCs w:val="24"/>
                <w:lang w:eastAsia="ru-RU"/>
              </w:rPr>
              <w:t xml:space="preserve"> год</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25A6D" w:rsidRPr="00893A59" w:rsidRDefault="00CA5FB4" w:rsidP="00325A6D">
            <w:pPr>
              <w:spacing w:after="0" w:line="240" w:lineRule="auto"/>
              <w:jc w:val="center"/>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Фактическое  исполнение за 2022</w:t>
            </w:r>
            <w:r w:rsidR="00325A6D" w:rsidRPr="00893A59">
              <w:rPr>
                <w:rFonts w:ascii="Times New Roman" w:eastAsia="Times New Roman" w:hAnsi="Times New Roman" w:cs="Times New Roman"/>
                <w:b/>
                <w:bCs/>
                <w:sz w:val="24"/>
                <w:szCs w:val="24"/>
                <w:lang w:eastAsia="ru-RU"/>
              </w:rPr>
              <w:t xml:space="preserve"> год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25A6D" w:rsidRPr="00325A6D" w:rsidRDefault="00CA5FB4" w:rsidP="00325A6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
                <w:sz w:val="24"/>
                <w:szCs w:val="24"/>
                <w:lang w:eastAsia="ru-RU"/>
              </w:rPr>
              <w:t>Темпы роста 2022 года к 2021</w:t>
            </w:r>
            <w:r w:rsidR="00893A59" w:rsidRPr="00893A59">
              <w:rPr>
                <w:rFonts w:ascii="Times New Roman" w:eastAsia="Times New Roman" w:hAnsi="Times New Roman" w:cs="Times New Roman"/>
                <w:b/>
                <w:sz w:val="24"/>
                <w:szCs w:val="24"/>
                <w:lang w:eastAsia="ru-RU"/>
              </w:rPr>
              <w:t xml:space="preserve"> году в % (+,-)</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25A6D" w:rsidRPr="00325A6D" w:rsidRDefault="00CA5FB4" w:rsidP="00325A6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
                <w:sz w:val="24"/>
                <w:szCs w:val="24"/>
                <w:lang w:eastAsia="ru-RU"/>
              </w:rPr>
              <w:t>Отклонение 2022 года от 2021</w:t>
            </w:r>
            <w:r w:rsidR="00893A59" w:rsidRPr="00893A59">
              <w:rPr>
                <w:rFonts w:ascii="Times New Roman" w:eastAsia="Times New Roman" w:hAnsi="Times New Roman" w:cs="Times New Roman"/>
                <w:b/>
                <w:sz w:val="24"/>
                <w:szCs w:val="24"/>
                <w:lang w:eastAsia="ru-RU"/>
              </w:rPr>
              <w:t xml:space="preserve"> года (+,-)</w:t>
            </w:r>
          </w:p>
        </w:tc>
      </w:tr>
      <w:tr w:rsidR="00CA5FB4" w:rsidRPr="00325A6D" w:rsidTr="00CA5FB4">
        <w:trPr>
          <w:trHeight w:val="285"/>
        </w:trPr>
        <w:tc>
          <w:tcPr>
            <w:tcW w:w="3404" w:type="dxa"/>
            <w:tcBorders>
              <w:top w:val="single" w:sz="4" w:space="0" w:color="auto"/>
              <w:left w:val="single" w:sz="4" w:space="0" w:color="auto"/>
              <w:bottom w:val="single" w:sz="4" w:space="0" w:color="auto"/>
              <w:right w:val="nil"/>
            </w:tcBorders>
            <w:shd w:val="clear" w:color="auto" w:fill="auto"/>
            <w:vAlign w:val="center"/>
            <w:hideMark/>
          </w:tcPr>
          <w:p w:rsidR="00CA5FB4" w:rsidRPr="00325A6D" w:rsidRDefault="00CA5FB4" w:rsidP="00CA5FB4">
            <w:pPr>
              <w:spacing w:after="0" w:line="240" w:lineRule="auto"/>
              <w:ind w:left="34"/>
              <w:contextualSpacing/>
              <w:rPr>
                <w:rFonts w:ascii="Times New Roman" w:eastAsia="Times New Roman" w:hAnsi="Times New Roman" w:cs="Times New Roman"/>
                <w:b/>
                <w:bCs/>
                <w:sz w:val="24"/>
                <w:szCs w:val="24"/>
                <w:lang w:val="kk-KZ" w:eastAsia="ru-RU"/>
              </w:rPr>
            </w:pPr>
            <w:r w:rsidRPr="00325A6D">
              <w:rPr>
                <w:rFonts w:ascii="Times New Roman" w:eastAsia="Times New Roman" w:hAnsi="Times New Roman" w:cs="Times New Roman"/>
                <w:b/>
                <w:bCs/>
                <w:sz w:val="24"/>
                <w:szCs w:val="24"/>
                <w:lang w:val="en-US" w:eastAsia="ru-RU"/>
              </w:rPr>
              <w:t>I</w:t>
            </w:r>
            <w:r w:rsidRPr="00325A6D">
              <w:rPr>
                <w:rFonts w:ascii="Times New Roman" w:eastAsia="Times New Roman" w:hAnsi="Times New Roman" w:cs="Times New Roman"/>
                <w:b/>
                <w:bCs/>
                <w:sz w:val="24"/>
                <w:szCs w:val="24"/>
                <w:lang w:val="kk-KZ" w:eastAsia="ru-RU"/>
              </w:rPr>
              <w:t>. Расходы, в т.ч.*</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CA5FB4" w:rsidRPr="000458F2" w:rsidRDefault="00CA5FB4" w:rsidP="00CA5FB4">
            <w:pPr>
              <w:suppressAutoHyphens/>
              <w:spacing w:after="0" w:line="240" w:lineRule="auto"/>
              <w:jc w:val="right"/>
              <w:rPr>
                <w:rFonts w:ascii="Times New Roman" w:eastAsia="Times New Roman" w:hAnsi="Times New Roman" w:cs="Times New Roman"/>
                <w:b/>
                <w:sz w:val="24"/>
                <w:szCs w:val="24"/>
                <w:lang w:eastAsia="ar-SA"/>
              </w:rPr>
            </w:pPr>
            <w:r w:rsidRPr="000458F2">
              <w:rPr>
                <w:rFonts w:ascii="Times New Roman" w:eastAsia="Times New Roman" w:hAnsi="Times New Roman" w:cs="Times New Roman"/>
                <w:b/>
                <w:sz w:val="24"/>
                <w:szCs w:val="24"/>
                <w:lang w:eastAsia="ar-SA"/>
              </w:rPr>
              <w:t>12 695 430,7</w:t>
            </w:r>
          </w:p>
        </w:tc>
        <w:tc>
          <w:tcPr>
            <w:tcW w:w="1696" w:type="dxa"/>
            <w:tcBorders>
              <w:top w:val="single" w:sz="4" w:space="0" w:color="auto"/>
              <w:left w:val="nil"/>
              <w:bottom w:val="single" w:sz="4" w:space="0" w:color="auto"/>
              <w:right w:val="single" w:sz="4" w:space="0" w:color="auto"/>
            </w:tcBorders>
            <w:shd w:val="clear" w:color="auto" w:fill="auto"/>
            <w:hideMark/>
          </w:tcPr>
          <w:p w:rsidR="00CA5FB4" w:rsidRPr="000458F2" w:rsidRDefault="00CA5FB4" w:rsidP="00CA5FB4">
            <w:pPr>
              <w:suppressAutoHyphens/>
              <w:spacing w:after="0" w:line="240" w:lineRule="auto"/>
              <w:jc w:val="right"/>
              <w:rPr>
                <w:rFonts w:ascii="Times New Roman" w:eastAsia="Times New Roman" w:hAnsi="Times New Roman" w:cs="Times New Roman"/>
                <w:b/>
                <w:sz w:val="24"/>
                <w:szCs w:val="24"/>
                <w:lang w:eastAsia="ar-SA"/>
              </w:rPr>
            </w:pPr>
            <w:r w:rsidRPr="000458F2">
              <w:rPr>
                <w:rFonts w:ascii="Times New Roman" w:eastAsia="Times New Roman" w:hAnsi="Times New Roman" w:cs="Times New Roman"/>
                <w:b/>
                <w:sz w:val="24"/>
                <w:szCs w:val="24"/>
                <w:lang w:eastAsia="ar-SA"/>
              </w:rPr>
              <w:t>15 752 016,9</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CA5FB4" w:rsidRPr="000458F2">
              <w:rPr>
                <w:rFonts w:ascii="Times New Roman" w:eastAsia="Times New Roman" w:hAnsi="Times New Roman" w:cs="Times New Roman"/>
                <w:b/>
                <w:sz w:val="24"/>
                <w:szCs w:val="24"/>
                <w:lang w:eastAsia="ar-SA"/>
              </w:rPr>
              <w:t>24,1</w:t>
            </w:r>
          </w:p>
        </w:tc>
        <w:tc>
          <w:tcPr>
            <w:tcW w:w="1542" w:type="dxa"/>
            <w:tcBorders>
              <w:top w:val="single" w:sz="4" w:space="0" w:color="auto"/>
              <w:left w:val="nil"/>
              <w:bottom w:val="single" w:sz="4" w:space="0" w:color="auto"/>
              <w:right w:val="single" w:sz="4" w:space="0" w:color="auto"/>
            </w:tcBorders>
            <w:shd w:val="clear" w:color="auto" w:fill="auto"/>
            <w:hideMark/>
          </w:tcPr>
          <w:p w:rsidR="00CA5FB4" w:rsidRPr="000458F2" w:rsidRDefault="00793229" w:rsidP="00CA5FB4">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CA5FB4" w:rsidRPr="000458F2">
              <w:rPr>
                <w:rFonts w:ascii="Times New Roman" w:eastAsia="Times New Roman" w:hAnsi="Times New Roman" w:cs="Times New Roman"/>
                <w:b/>
                <w:sz w:val="24"/>
                <w:szCs w:val="24"/>
                <w:lang w:eastAsia="ar-SA"/>
              </w:rPr>
              <w:t>3 056 586,2</w:t>
            </w:r>
          </w:p>
        </w:tc>
      </w:tr>
      <w:tr w:rsidR="00CA5FB4" w:rsidRPr="00325A6D" w:rsidTr="003C3AE9">
        <w:trPr>
          <w:trHeight w:val="300"/>
        </w:trPr>
        <w:tc>
          <w:tcPr>
            <w:tcW w:w="3404" w:type="dxa"/>
            <w:tcBorders>
              <w:top w:val="nil"/>
              <w:left w:val="single" w:sz="4" w:space="0" w:color="auto"/>
              <w:bottom w:val="single" w:sz="4" w:space="0" w:color="auto"/>
              <w:right w:val="nil"/>
            </w:tcBorders>
            <w:shd w:val="clear" w:color="auto" w:fill="auto"/>
            <w:vAlign w:val="center"/>
            <w:hideMark/>
          </w:tcPr>
          <w:p w:rsidR="00CA5FB4" w:rsidRPr="00325A6D" w:rsidRDefault="00CA5FB4" w:rsidP="00CA5FB4">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1. Затраты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12 316 541,7</w:t>
            </w:r>
          </w:p>
        </w:tc>
        <w:tc>
          <w:tcPr>
            <w:tcW w:w="1696" w:type="dxa"/>
            <w:tcBorders>
              <w:top w:val="nil"/>
              <w:left w:val="nil"/>
              <w:bottom w:val="single" w:sz="4" w:space="0" w:color="auto"/>
              <w:right w:val="single" w:sz="4" w:space="0" w:color="auto"/>
            </w:tcBorders>
            <w:shd w:val="clear" w:color="auto" w:fill="auto"/>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13 883 792,2</w:t>
            </w:r>
          </w:p>
        </w:tc>
        <w:tc>
          <w:tcPr>
            <w:tcW w:w="1249" w:type="dxa"/>
            <w:tcBorders>
              <w:top w:val="nil"/>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12,7</w:t>
            </w:r>
          </w:p>
        </w:tc>
        <w:tc>
          <w:tcPr>
            <w:tcW w:w="1542" w:type="dxa"/>
            <w:tcBorders>
              <w:top w:val="nil"/>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1 567 250,5</w:t>
            </w:r>
          </w:p>
        </w:tc>
      </w:tr>
      <w:tr w:rsidR="00CA5FB4" w:rsidRPr="00325A6D" w:rsidTr="003C3AE9">
        <w:trPr>
          <w:trHeight w:val="300"/>
        </w:trPr>
        <w:tc>
          <w:tcPr>
            <w:tcW w:w="3404" w:type="dxa"/>
            <w:tcBorders>
              <w:top w:val="nil"/>
              <w:left w:val="single" w:sz="4" w:space="0" w:color="auto"/>
              <w:bottom w:val="single" w:sz="4" w:space="0" w:color="auto"/>
              <w:right w:val="nil"/>
            </w:tcBorders>
            <w:shd w:val="clear" w:color="auto" w:fill="auto"/>
            <w:vAlign w:val="center"/>
            <w:hideMark/>
          </w:tcPr>
          <w:p w:rsidR="00CA5FB4" w:rsidRPr="00325A6D" w:rsidRDefault="00CA5FB4" w:rsidP="00CA5FB4">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2.Бюджетные кредиты</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210 894,0</w:t>
            </w:r>
          </w:p>
        </w:tc>
        <w:tc>
          <w:tcPr>
            <w:tcW w:w="1696" w:type="dxa"/>
            <w:tcBorders>
              <w:top w:val="nil"/>
              <w:left w:val="nil"/>
              <w:bottom w:val="single" w:sz="4" w:space="0" w:color="auto"/>
              <w:right w:val="single" w:sz="4" w:space="0" w:color="auto"/>
            </w:tcBorders>
            <w:shd w:val="clear" w:color="auto" w:fill="auto"/>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270 014,7</w:t>
            </w:r>
          </w:p>
        </w:tc>
        <w:tc>
          <w:tcPr>
            <w:tcW w:w="1249" w:type="dxa"/>
            <w:tcBorders>
              <w:top w:val="nil"/>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28,0</w:t>
            </w:r>
          </w:p>
        </w:tc>
        <w:tc>
          <w:tcPr>
            <w:tcW w:w="1542" w:type="dxa"/>
            <w:tcBorders>
              <w:top w:val="nil"/>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59 120,7</w:t>
            </w:r>
          </w:p>
        </w:tc>
      </w:tr>
      <w:tr w:rsidR="00325A6D" w:rsidRPr="00325A6D" w:rsidTr="00CA5FB4">
        <w:trPr>
          <w:trHeight w:val="300"/>
        </w:trPr>
        <w:tc>
          <w:tcPr>
            <w:tcW w:w="3404"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3. Приобретение финансовых активов</w:t>
            </w:r>
          </w:p>
        </w:tc>
        <w:tc>
          <w:tcPr>
            <w:tcW w:w="1650" w:type="dxa"/>
            <w:tcBorders>
              <w:top w:val="nil"/>
              <w:left w:val="single" w:sz="4" w:space="0" w:color="auto"/>
              <w:bottom w:val="single" w:sz="4" w:space="0" w:color="auto"/>
              <w:right w:val="single" w:sz="4" w:space="0" w:color="auto"/>
            </w:tcBorders>
            <w:shd w:val="clear" w:color="auto" w:fill="auto"/>
            <w:noWrap/>
            <w:hideMark/>
          </w:tcPr>
          <w:p w:rsidR="00325A6D" w:rsidRPr="000458F2" w:rsidRDefault="00325A6D" w:rsidP="00CA5FB4">
            <w:pPr>
              <w:suppressAutoHyphens/>
              <w:spacing w:after="0" w:line="240" w:lineRule="auto"/>
              <w:jc w:val="right"/>
              <w:rPr>
                <w:rFonts w:ascii="Times New Roman" w:eastAsia="Times New Roman" w:hAnsi="Times New Roman" w:cs="Times New Roman"/>
                <w:sz w:val="24"/>
                <w:szCs w:val="24"/>
                <w:highlight w:val="yellow"/>
                <w:lang w:eastAsia="ar-SA"/>
              </w:rPr>
            </w:pPr>
          </w:p>
          <w:p w:rsidR="00325A6D" w:rsidRPr="000458F2" w:rsidRDefault="00325A6D" w:rsidP="00CA5FB4">
            <w:pPr>
              <w:suppressAutoHyphens/>
              <w:spacing w:after="0" w:line="240" w:lineRule="auto"/>
              <w:jc w:val="right"/>
              <w:rPr>
                <w:rFonts w:ascii="Times New Roman" w:eastAsia="Times New Roman" w:hAnsi="Times New Roman" w:cs="Times New Roman"/>
                <w:sz w:val="24"/>
                <w:szCs w:val="24"/>
                <w:highlight w:val="yellow"/>
                <w:lang w:eastAsia="ar-SA"/>
              </w:rPr>
            </w:pPr>
            <w:r w:rsidRPr="000458F2">
              <w:rPr>
                <w:rFonts w:ascii="Times New Roman" w:eastAsia="Times New Roman" w:hAnsi="Times New Roman" w:cs="Times New Roman"/>
                <w:sz w:val="24"/>
                <w:szCs w:val="24"/>
                <w:lang w:eastAsia="ar-SA"/>
              </w:rPr>
              <w:t>Х</w:t>
            </w:r>
          </w:p>
        </w:tc>
        <w:tc>
          <w:tcPr>
            <w:tcW w:w="1696" w:type="dxa"/>
            <w:tcBorders>
              <w:top w:val="nil"/>
              <w:left w:val="nil"/>
              <w:bottom w:val="single" w:sz="4" w:space="0" w:color="auto"/>
              <w:right w:val="single" w:sz="4" w:space="0" w:color="auto"/>
            </w:tcBorders>
            <w:shd w:val="clear" w:color="auto" w:fill="auto"/>
            <w:hideMark/>
          </w:tcPr>
          <w:p w:rsidR="00325A6D" w:rsidRPr="000458F2" w:rsidRDefault="00325A6D" w:rsidP="00CA5FB4">
            <w:pPr>
              <w:suppressAutoHyphens/>
              <w:spacing w:after="0" w:line="240" w:lineRule="auto"/>
              <w:jc w:val="right"/>
              <w:rPr>
                <w:rFonts w:ascii="Times New Roman" w:eastAsia="Times New Roman" w:hAnsi="Times New Roman" w:cs="Times New Roman"/>
                <w:sz w:val="24"/>
                <w:szCs w:val="24"/>
                <w:lang w:eastAsia="ar-SA"/>
              </w:rPr>
            </w:pPr>
          </w:p>
          <w:p w:rsidR="00325A6D" w:rsidRPr="000458F2" w:rsidRDefault="00325A6D"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Х</w:t>
            </w:r>
          </w:p>
        </w:tc>
        <w:tc>
          <w:tcPr>
            <w:tcW w:w="1249" w:type="dxa"/>
            <w:tcBorders>
              <w:top w:val="nil"/>
              <w:left w:val="nil"/>
              <w:bottom w:val="single" w:sz="4" w:space="0" w:color="auto"/>
              <w:right w:val="single" w:sz="4" w:space="0" w:color="auto"/>
            </w:tcBorders>
            <w:shd w:val="clear" w:color="auto" w:fill="auto"/>
            <w:hideMark/>
          </w:tcPr>
          <w:p w:rsidR="00325A6D" w:rsidRPr="000458F2" w:rsidRDefault="00325A6D" w:rsidP="00CA5FB4">
            <w:pPr>
              <w:suppressAutoHyphens/>
              <w:spacing w:after="0" w:line="240" w:lineRule="auto"/>
              <w:jc w:val="right"/>
              <w:rPr>
                <w:rFonts w:ascii="Times New Roman" w:eastAsia="Times New Roman" w:hAnsi="Times New Roman" w:cs="Times New Roman"/>
                <w:sz w:val="24"/>
                <w:szCs w:val="24"/>
                <w:lang w:val="kk-KZ" w:eastAsia="ar-SA"/>
              </w:rPr>
            </w:pPr>
          </w:p>
          <w:p w:rsidR="00325A6D" w:rsidRPr="000458F2" w:rsidRDefault="00325A6D" w:rsidP="00CA5FB4">
            <w:pPr>
              <w:suppressAutoHyphens/>
              <w:spacing w:after="0" w:line="240" w:lineRule="auto"/>
              <w:jc w:val="right"/>
              <w:rPr>
                <w:rFonts w:ascii="Times New Roman" w:eastAsia="Times New Roman" w:hAnsi="Times New Roman" w:cs="Times New Roman"/>
                <w:sz w:val="24"/>
                <w:szCs w:val="24"/>
                <w:lang w:val="kk-KZ" w:eastAsia="ar-SA"/>
              </w:rPr>
            </w:pPr>
            <w:r w:rsidRPr="000458F2">
              <w:rPr>
                <w:rFonts w:ascii="Times New Roman" w:eastAsia="Times New Roman" w:hAnsi="Times New Roman" w:cs="Times New Roman"/>
                <w:sz w:val="24"/>
                <w:szCs w:val="24"/>
                <w:lang w:eastAsia="ar-SA"/>
              </w:rPr>
              <w:t>Х</w:t>
            </w:r>
          </w:p>
        </w:tc>
        <w:tc>
          <w:tcPr>
            <w:tcW w:w="1542" w:type="dxa"/>
            <w:tcBorders>
              <w:top w:val="nil"/>
              <w:left w:val="nil"/>
              <w:bottom w:val="single" w:sz="4" w:space="0" w:color="auto"/>
              <w:right w:val="single" w:sz="4" w:space="0" w:color="auto"/>
            </w:tcBorders>
            <w:shd w:val="clear" w:color="auto" w:fill="auto"/>
            <w:hideMark/>
          </w:tcPr>
          <w:p w:rsidR="00325A6D" w:rsidRPr="000458F2" w:rsidRDefault="00325A6D" w:rsidP="00CA5FB4">
            <w:pPr>
              <w:suppressAutoHyphens/>
              <w:spacing w:after="0" w:line="240" w:lineRule="auto"/>
              <w:jc w:val="right"/>
              <w:rPr>
                <w:rFonts w:ascii="Times New Roman" w:eastAsia="Times New Roman" w:hAnsi="Times New Roman" w:cs="Times New Roman"/>
                <w:sz w:val="24"/>
                <w:szCs w:val="24"/>
                <w:highlight w:val="yellow"/>
                <w:lang w:eastAsia="ar-SA"/>
              </w:rPr>
            </w:pPr>
          </w:p>
        </w:tc>
      </w:tr>
      <w:tr w:rsidR="00CA5FB4" w:rsidRPr="00325A6D" w:rsidTr="003C3AE9">
        <w:trPr>
          <w:trHeight w:val="325"/>
        </w:trPr>
        <w:tc>
          <w:tcPr>
            <w:tcW w:w="3404" w:type="dxa"/>
            <w:tcBorders>
              <w:top w:val="nil"/>
              <w:left w:val="single" w:sz="4" w:space="0" w:color="auto"/>
              <w:bottom w:val="single" w:sz="4" w:space="0" w:color="auto"/>
              <w:right w:val="nil"/>
            </w:tcBorders>
            <w:shd w:val="clear" w:color="auto" w:fill="auto"/>
            <w:vAlign w:val="center"/>
            <w:hideMark/>
          </w:tcPr>
          <w:p w:rsidR="00CA5FB4" w:rsidRPr="00325A6D" w:rsidRDefault="00CA5FB4" w:rsidP="00CA5FB4">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4. Погашение займов</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167 995,0</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CA5FB4" w:rsidRPr="000458F2" w:rsidRDefault="00CA5FB4" w:rsidP="00CA5FB4">
            <w:pPr>
              <w:suppressAutoHyphens/>
              <w:spacing w:after="0" w:line="240" w:lineRule="auto"/>
              <w:jc w:val="right"/>
              <w:rPr>
                <w:rFonts w:ascii="Times New Roman" w:eastAsia="Times New Roman" w:hAnsi="Times New Roman" w:cs="Times New Roman"/>
                <w:sz w:val="24"/>
                <w:szCs w:val="24"/>
                <w:lang w:eastAsia="ar-SA"/>
              </w:rPr>
            </w:pPr>
            <w:r w:rsidRPr="000458F2">
              <w:rPr>
                <w:rFonts w:ascii="Times New Roman" w:eastAsia="Times New Roman" w:hAnsi="Times New Roman" w:cs="Times New Roman"/>
                <w:sz w:val="24"/>
                <w:szCs w:val="24"/>
                <w:lang w:eastAsia="ar-SA"/>
              </w:rPr>
              <w:t>1 598 210,0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851,3</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CA5FB4" w:rsidRPr="000458F2" w:rsidRDefault="00793229" w:rsidP="00CA5FB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5FB4" w:rsidRPr="000458F2">
              <w:rPr>
                <w:rFonts w:ascii="Times New Roman" w:eastAsia="Times New Roman" w:hAnsi="Times New Roman" w:cs="Times New Roman"/>
                <w:sz w:val="24"/>
                <w:szCs w:val="24"/>
                <w:lang w:eastAsia="ar-SA"/>
              </w:rPr>
              <w:t>1 430 215,0</w:t>
            </w:r>
          </w:p>
        </w:tc>
      </w:tr>
    </w:tbl>
    <w:p w:rsidR="000038B3" w:rsidRDefault="00325A6D" w:rsidP="000038B3">
      <w:pPr>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325A6D">
        <w:rPr>
          <w:rFonts w:ascii="Times New Roman" w:eastAsia="Times New Roman" w:hAnsi="Times New Roman" w:cs="Times New Roman"/>
          <w:i/>
          <w:sz w:val="24"/>
          <w:szCs w:val="24"/>
          <w:lang w:eastAsia="ar-SA"/>
        </w:rPr>
        <w:t>* Статья 12 Бюджетного Кодекса РК</w:t>
      </w:r>
    </w:p>
    <w:p w:rsidR="00CA5FB4" w:rsidRDefault="00CA5FB4" w:rsidP="000038B3">
      <w:pPr>
        <w:autoSpaceDE w:val="0"/>
        <w:autoSpaceDN w:val="0"/>
        <w:adjustRightInd w:val="0"/>
        <w:spacing w:after="0" w:line="240" w:lineRule="auto"/>
        <w:ind w:firstLine="708"/>
        <w:jc w:val="both"/>
        <w:rPr>
          <w:rFonts w:ascii="Times New Roman" w:hAnsi="Times New Roman" w:cs="Times New Roman"/>
          <w:b/>
          <w:sz w:val="28"/>
          <w:szCs w:val="28"/>
        </w:rPr>
      </w:pPr>
    </w:p>
    <w:p w:rsidR="000038B3" w:rsidRDefault="00325A6D" w:rsidP="000038B3">
      <w:pPr>
        <w:autoSpaceDE w:val="0"/>
        <w:autoSpaceDN w:val="0"/>
        <w:adjustRightInd w:val="0"/>
        <w:spacing w:after="0" w:line="240" w:lineRule="auto"/>
        <w:ind w:firstLine="708"/>
        <w:jc w:val="both"/>
        <w:rPr>
          <w:rFonts w:ascii="Times New Roman" w:hAnsi="Times New Roman" w:cs="Times New Roman"/>
          <w:b/>
          <w:sz w:val="28"/>
          <w:szCs w:val="28"/>
        </w:rPr>
      </w:pPr>
      <w:r w:rsidRPr="00C7781A">
        <w:rPr>
          <w:rFonts w:ascii="Times New Roman" w:hAnsi="Times New Roman" w:cs="Times New Roman"/>
          <w:b/>
          <w:sz w:val="28"/>
          <w:szCs w:val="28"/>
        </w:rPr>
        <w:t>2.3.1. Анализ исполнения затрат местного бюджета</w:t>
      </w:r>
    </w:p>
    <w:p w:rsidR="000458F2" w:rsidRPr="000458F2" w:rsidRDefault="000458F2" w:rsidP="000458F2">
      <w:pPr>
        <w:autoSpaceDE w:val="0"/>
        <w:autoSpaceDN w:val="0"/>
        <w:adjustRightInd w:val="0"/>
        <w:spacing w:after="0" w:line="240" w:lineRule="auto"/>
        <w:ind w:firstLine="708"/>
        <w:jc w:val="both"/>
        <w:rPr>
          <w:rFonts w:ascii="Times New Roman" w:hAnsi="Times New Roman" w:cs="Times New Roman"/>
          <w:sz w:val="28"/>
          <w:szCs w:val="28"/>
        </w:rPr>
      </w:pPr>
      <w:r w:rsidRPr="000458F2">
        <w:rPr>
          <w:rFonts w:ascii="Times New Roman" w:hAnsi="Times New Roman" w:cs="Times New Roman"/>
          <w:sz w:val="28"/>
          <w:szCs w:val="28"/>
        </w:rPr>
        <w:t xml:space="preserve">Исполнение затрат бюджета Теректинского района по итогам исполнения 2022 года сложилось на уровне </w:t>
      </w:r>
      <w:r w:rsidRPr="000458F2">
        <w:rPr>
          <w:rFonts w:ascii="Times New Roman" w:hAnsi="Times New Roman" w:cs="Times New Roman"/>
          <w:b/>
          <w:sz w:val="28"/>
          <w:szCs w:val="28"/>
        </w:rPr>
        <w:t>13 883 792,2</w:t>
      </w:r>
      <w:r w:rsidRPr="000458F2">
        <w:rPr>
          <w:rFonts w:ascii="Times New Roman" w:hAnsi="Times New Roman" w:cs="Times New Roman"/>
          <w:sz w:val="28"/>
          <w:szCs w:val="28"/>
        </w:rPr>
        <w:t xml:space="preserve"> </w:t>
      </w:r>
      <w:r w:rsidRPr="000458F2">
        <w:rPr>
          <w:rFonts w:ascii="Times New Roman" w:hAnsi="Times New Roman" w:cs="Times New Roman"/>
          <w:b/>
          <w:sz w:val="28"/>
          <w:szCs w:val="28"/>
        </w:rPr>
        <w:t>тыс. тенге</w:t>
      </w:r>
      <w:r w:rsidRPr="000458F2">
        <w:rPr>
          <w:rFonts w:ascii="Times New Roman" w:hAnsi="Times New Roman" w:cs="Times New Roman"/>
          <w:sz w:val="28"/>
          <w:szCs w:val="28"/>
        </w:rPr>
        <w:t xml:space="preserve"> или 89</w:t>
      </w:r>
      <w:r w:rsidR="009F653E">
        <w:rPr>
          <w:rFonts w:ascii="Times New Roman" w:hAnsi="Times New Roman" w:cs="Times New Roman"/>
          <w:sz w:val="28"/>
          <w:szCs w:val="28"/>
          <w:lang w:val="kk-KZ"/>
        </w:rPr>
        <w:t>,0</w:t>
      </w:r>
      <w:r w:rsidRPr="000458F2">
        <w:rPr>
          <w:rFonts w:ascii="Times New Roman" w:hAnsi="Times New Roman" w:cs="Times New Roman"/>
          <w:sz w:val="28"/>
          <w:szCs w:val="28"/>
        </w:rPr>
        <w:t>% от скорректированного годового бюджета.</w:t>
      </w:r>
    </w:p>
    <w:p w:rsidR="000458F2" w:rsidRPr="000458F2" w:rsidRDefault="000458F2" w:rsidP="000458F2">
      <w:pPr>
        <w:autoSpaceDE w:val="0"/>
        <w:autoSpaceDN w:val="0"/>
        <w:adjustRightInd w:val="0"/>
        <w:spacing w:after="0" w:line="240" w:lineRule="auto"/>
        <w:ind w:firstLine="708"/>
        <w:jc w:val="both"/>
        <w:rPr>
          <w:rFonts w:ascii="Times New Roman" w:hAnsi="Times New Roman" w:cs="Times New Roman"/>
          <w:sz w:val="28"/>
          <w:szCs w:val="28"/>
        </w:rPr>
      </w:pPr>
      <w:r w:rsidRPr="000458F2">
        <w:rPr>
          <w:rFonts w:ascii="Times New Roman" w:hAnsi="Times New Roman" w:cs="Times New Roman"/>
          <w:sz w:val="28"/>
          <w:szCs w:val="28"/>
        </w:rPr>
        <w:lastRenderedPageBreak/>
        <w:t>В разрезе функциональных групп, структура затрат бюджета района сложилась следующим образом.</w:t>
      </w:r>
    </w:p>
    <w:p w:rsidR="00C7781A" w:rsidRPr="000038B3" w:rsidRDefault="0093662E" w:rsidP="000038B3">
      <w:pPr>
        <w:autoSpaceDE w:val="0"/>
        <w:autoSpaceDN w:val="0"/>
        <w:adjustRightInd w:val="0"/>
        <w:spacing w:after="0" w:line="240" w:lineRule="auto"/>
        <w:ind w:firstLine="708"/>
        <w:jc w:val="right"/>
        <w:rPr>
          <w:rFonts w:ascii="Times New Roman" w:eastAsia="Times New Roman" w:hAnsi="Times New Roman" w:cs="Times New Roman"/>
          <w:i/>
          <w:sz w:val="24"/>
          <w:szCs w:val="24"/>
          <w:lang w:eastAsia="ar-SA"/>
        </w:rPr>
      </w:pPr>
      <w:r w:rsidRPr="0093662E">
        <w:rPr>
          <w:rFonts w:ascii="Times New Roman" w:hAnsi="Times New Roman" w:cs="Times New Roman"/>
          <w:sz w:val="28"/>
          <w:szCs w:val="28"/>
          <w:lang w:val="kk-KZ"/>
        </w:rPr>
        <w:t>Таблица №6</w:t>
      </w:r>
    </w:p>
    <w:p w:rsidR="00325A6D" w:rsidRPr="00325A6D" w:rsidRDefault="00325A6D" w:rsidP="00C7781A">
      <w:pPr>
        <w:pStyle w:val="2a"/>
        <w:ind w:firstLine="708"/>
        <w:jc w:val="both"/>
        <w:rPr>
          <w:rFonts w:ascii="Times New Roman" w:hAnsi="Times New Roman" w:cs="Times New Roman"/>
          <w:b/>
          <w:sz w:val="28"/>
          <w:szCs w:val="28"/>
        </w:rPr>
      </w:pPr>
      <w:r w:rsidRPr="00325A6D">
        <w:rPr>
          <w:rFonts w:ascii="Times New Roman" w:hAnsi="Times New Roman" w:cs="Times New Roman"/>
          <w:b/>
          <w:sz w:val="28"/>
          <w:szCs w:val="28"/>
          <w:lang w:eastAsia="ar-SA"/>
        </w:rPr>
        <w:t>Исполнение затрат бюдж</w:t>
      </w:r>
      <w:r w:rsidR="000458F2">
        <w:rPr>
          <w:rFonts w:ascii="Times New Roman" w:hAnsi="Times New Roman" w:cs="Times New Roman"/>
          <w:b/>
          <w:sz w:val="28"/>
          <w:szCs w:val="28"/>
          <w:lang w:eastAsia="ar-SA"/>
        </w:rPr>
        <w:t>ета Теректинского района за 2022</w:t>
      </w:r>
      <w:r w:rsidRPr="00325A6D">
        <w:rPr>
          <w:rFonts w:ascii="Times New Roman" w:hAnsi="Times New Roman" w:cs="Times New Roman"/>
          <w:b/>
          <w:sz w:val="28"/>
          <w:szCs w:val="28"/>
          <w:lang w:eastAsia="ar-SA"/>
        </w:rPr>
        <w:t xml:space="preserve"> год </w:t>
      </w:r>
    </w:p>
    <w:p w:rsidR="00C7781A" w:rsidRDefault="00325A6D" w:rsidP="00C7781A">
      <w:pPr>
        <w:suppressAutoHyphens/>
        <w:spacing w:after="0" w:line="240" w:lineRule="auto"/>
        <w:ind w:firstLine="709"/>
        <w:jc w:val="center"/>
        <w:rPr>
          <w:rFonts w:ascii="Times New Roman" w:eastAsia="Times New Roman" w:hAnsi="Times New Roman" w:cs="Times New Roman"/>
          <w:b/>
          <w:sz w:val="28"/>
          <w:szCs w:val="28"/>
          <w:lang w:eastAsia="ar-SA"/>
        </w:rPr>
      </w:pPr>
      <w:r w:rsidRPr="00325A6D">
        <w:rPr>
          <w:rFonts w:ascii="Times New Roman" w:eastAsia="Times New Roman" w:hAnsi="Times New Roman" w:cs="Times New Roman"/>
          <w:b/>
          <w:sz w:val="28"/>
          <w:szCs w:val="28"/>
          <w:lang w:eastAsia="ar-SA"/>
        </w:rPr>
        <w:t>в</w:t>
      </w:r>
      <w:r w:rsidR="00C7781A">
        <w:rPr>
          <w:rFonts w:ascii="Times New Roman" w:eastAsia="Times New Roman" w:hAnsi="Times New Roman" w:cs="Times New Roman"/>
          <w:b/>
          <w:sz w:val="28"/>
          <w:szCs w:val="28"/>
          <w:lang w:eastAsia="ar-SA"/>
        </w:rPr>
        <w:t xml:space="preserve"> разрезе функциональных групп </w:t>
      </w:r>
    </w:p>
    <w:p w:rsidR="00325A6D" w:rsidRPr="00C7781A" w:rsidRDefault="0093662E" w:rsidP="00C7781A">
      <w:pPr>
        <w:suppressAutoHyphens/>
        <w:spacing w:after="0" w:line="240" w:lineRule="auto"/>
        <w:ind w:firstLine="709"/>
        <w:jc w:val="right"/>
        <w:rPr>
          <w:rFonts w:ascii="Times New Roman" w:eastAsia="Times New Roman" w:hAnsi="Times New Roman" w:cs="Times New Roman"/>
          <w:b/>
          <w:sz w:val="28"/>
          <w:szCs w:val="28"/>
          <w:lang w:eastAsia="ar-SA"/>
        </w:rPr>
      </w:pPr>
      <w:r w:rsidRPr="00325A6D">
        <w:rPr>
          <w:rFonts w:ascii="Times New Roman" w:eastAsia="Times New Roman" w:hAnsi="Times New Roman" w:cs="Times New Roman"/>
          <w:sz w:val="24"/>
          <w:szCs w:val="24"/>
          <w:lang w:val="kk-KZ" w:eastAsia="ru-RU"/>
        </w:rPr>
        <w:t xml:space="preserve"> </w:t>
      </w:r>
      <w:r w:rsidR="00325A6D" w:rsidRPr="00325A6D">
        <w:rPr>
          <w:rFonts w:ascii="Times New Roman" w:eastAsia="Times New Roman" w:hAnsi="Times New Roman" w:cs="Times New Roman"/>
          <w:sz w:val="24"/>
          <w:szCs w:val="24"/>
          <w:lang w:val="kk-KZ" w:eastAsia="ru-RU"/>
        </w:rPr>
        <w:t>(тыс. тенге)</w:t>
      </w:r>
    </w:p>
    <w:tbl>
      <w:tblPr>
        <w:tblW w:w="10065" w:type="dxa"/>
        <w:tblInd w:w="-289" w:type="dxa"/>
        <w:tblLayout w:type="fixed"/>
        <w:tblLook w:val="04A0" w:firstRow="1" w:lastRow="0" w:firstColumn="1" w:lastColumn="0" w:noHBand="0" w:noVBand="1"/>
      </w:tblPr>
      <w:tblGrid>
        <w:gridCol w:w="2127"/>
        <w:gridCol w:w="1843"/>
        <w:gridCol w:w="1559"/>
        <w:gridCol w:w="1701"/>
        <w:gridCol w:w="1559"/>
        <w:gridCol w:w="1276"/>
      </w:tblGrid>
      <w:tr w:rsidR="00325A6D" w:rsidRPr="00325A6D" w:rsidTr="009A3172">
        <w:trPr>
          <w:trHeight w:val="93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A6D" w:rsidRPr="009A3172" w:rsidRDefault="00325A6D" w:rsidP="008C3483">
            <w:pPr>
              <w:spacing w:after="0" w:line="240" w:lineRule="auto"/>
              <w:jc w:val="center"/>
              <w:rPr>
                <w:rFonts w:ascii="Times New Roman" w:eastAsia="Times New Roman" w:hAnsi="Times New Roman" w:cs="Times New Roman"/>
                <w:b/>
                <w:bCs/>
                <w:sz w:val="24"/>
                <w:szCs w:val="24"/>
                <w:lang w:eastAsia="ru-RU"/>
              </w:rPr>
            </w:pPr>
            <w:r w:rsidRPr="009A3172">
              <w:rPr>
                <w:rFonts w:ascii="Times New Roman" w:eastAsia="Times New Roman" w:hAnsi="Times New Roman" w:cs="Times New Roman"/>
                <w:b/>
                <w:bCs/>
                <w:sz w:val="24"/>
                <w:szCs w:val="24"/>
                <w:lang w:eastAsia="ru-RU"/>
              </w:rPr>
              <w:t>Наименование функциональных групп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25A6D" w:rsidRPr="009A3172" w:rsidRDefault="008C3483" w:rsidP="008C3483">
            <w:pPr>
              <w:spacing w:after="0" w:line="240" w:lineRule="auto"/>
              <w:jc w:val="center"/>
              <w:rPr>
                <w:rFonts w:ascii="Times New Roman" w:eastAsia="Times New Roman" w:hAnsi="Times New Roman" w:cs="Times New Roman"/>
                <w:b/>
                <w:bCs/>
                <w:sz w:val="24"/>
                <w:szCs w:val="24"/>
                <w:lang w:eastAsia="ru-RU"/>
              </w:rPr>
            </w:pPr>
            <w:r w:rsidRPr="009A3172">
              <w:rPr>
                <w:rFonts w:ascii="Times New Roman" w:eastAsia="Times New Roman" w:hAnsi="Times New Roman" w:cs="Times New Roman"/>
                <w:b/>
                <w:bCs/>
                <w:sz w:val="24"/>
                <w:szCs w:val="24"/>
                <w:lang w:eastAsia="ru-RU"/>
              </w:rPr>
              <w:t>Утвержден</w:t>
            </w:r>
            <w:r w:rsidR="009A3172">
              <w:rPr>
                <w:rFonts w:ascii="Times New Roman" w:eastAsia="Times New Roman" w:hAnsi="Times New Roman" w:cs="Times New Roman"/>
                <w:b/>
                <w:bCs/>
                <w:sz w:val="24"/>
                <w:szCs w:val="24"/>
                <w:lang w:eastAsia="ru-RU"/>
              </w:rPr>
              <w:t>.</w:t>
            </w:r>
            <w:r w:rsidR="00325A6D" w:rsidRPr="009A3172">
              <w:rPr>
                <w:rFonts w:ascii="Times New Roman" w:eastAsia="Times New Roman" w:hAnsi="Times New Roman" w:cs="Times New Roman"/>
                <w:b/>
                <w:bCs/>
                <w:sz w:val="24"/>
                <w:szCs w:val="24"/>
                <w:lang w:eastAsia="ru-RU"/>
              </w:rPr>
              <w:t xml:space="preserve"> бюджет</w:t>
            </w:r>
            <w:r w:rsidR="00431532">
              <w:rPr>
                <w:rFonts w:ascii="Times New Roman" w:eastAsia="Times New Roman" w:hAnsi="Times New Roman" w:cs="Times New Roman"/>
                <w:b/>
                <w:bCs/>
                <w:sz w:val="24"/>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9A3172" w:rsidRDefault="008C3483" w:rsidP="008C3483">
            <w:pPr>
              <w:spacing w:after="0" w:line="240" w:lineRule="auto"/>
              <w:jc w:val="center"/>
              <w:rPr>
                <w:rFonts w:ascii="Times New Roman" w:eastAsia="Times New Roman" w:hAnsi="Times New Roman" w:cs="Times New Roman"/>
                <w:b/>
                <w:bCs/>
                <w:sz w:val="24"/>
                <w:szCs w:val="24"/>
                <w:lang w:eastAsia="ru-RU"/>
              </w:rPr>
            </w:pPr>
            <w:r w:rsidRPr="009A3172">
              <w:rPr>
                <w:rFonts w:ascii="Times New Roman" w:eastAsia="Times New Roman" w:hAnsi="Times New Roman" w:cs="Times New Roman"/>
                <w:b/>
                <w:bCs/>
                <w:sz w:val="24"/>
                <w:szCs w:val="24"/>
                <w:lang w:eastAsia="ru-RU"/>
              </w:rPr>
              <w:t>Уточнен</w:t>
            </w:r>
            <w:r w:rsidR="009A3172">
              <w:rPr>
                <w:rFonts w:ascii="Times New Roman" w:eastAsia="Times New Roman" w:hAnsi="Times New Roman" w:cs="Times New Roman"/>
                <w:b/>
                <w:bCs/>
                <w:sz w:val="24"/>
                <w:szCs w:val="24"/>
                <w:lang w:eastAsia="ru-RU"/>
              </w:rPr>
              <w:t>.</w:t>
            </w:r>
            <w:r w:rsidR="00325A6D" w:rsidRPr="009A3172">
              <w:rPr>
                <w:rFonts w:ascii="Times New Roman" w:eastAsia="Times New Roman" w:hAnsi="Times New Roman" w:cs="Times New Roman"/>
                <w:b/>
                <w:bCs/>
                <w:sz w:val="24"/>
                <w:szCs w:val="24"/>
                <w:lang w:eastAsia="ru-RU"/>
              </w:rPr>
              <w:t xml:space="preserve">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5A6D" w:rsidRPr="009A3172" w:rsidRDefault="00325A6D" w:rsidP="008C3483">
            <w:pPr>
              <w:spacing w:after="0" w:line="240" w:lineRule="auto"/>
              <w:jc w:val="center"/>
              <w:rPr>
                <w:rFonts w:ascii="Times New Roman" w:eastAsia="Times New Roman" w:hAnsi="Times New Roman" w:cs="Times New Roman"/>
                <w:b/>
                <w:bCs/>
                <w:sz w:val="24"/>
                <w:szCs w:val="24"/>
                <w:lang w:eastAsia="ru-RU"/>
              </w:rPr>
            </w:pPr>
            <w:r w:rsidRPr="009A3172">
              <w:rPr>
                <w:rFonts w:ascii="Times New Roman" w:eastAsia="Times New Roman" w:hAnsi="Times New Roman" w:cs="Times New Roman"/>
                <w:b/>
                <w:bCs/>
                <w:sz w:val="24"/>
                <w:szCs w:val="24"/>
                <w:lang w:eastAsia="ru-RU"/>
              </w:rPr>
              <w:t>Скоррек-тированный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9A3172" w:rsidRDefault="00502ADB" w:rsidP="008C3483">
            <w:pPr>
              <w:spacing w:after="0" w:line="240" w:lineRule="auto"/>
              <w:jc w:val="center"/>
              <w:rPr>
                <w:rFonts w:ascii="Times New Roman" w:eastAsia="Times New Roman" w:hAnsi="Times New Roman" w:cs="Times New Roman"/>
                <w:b/>
                <w:bCs/>
                <w:sz w:val="24"/>
                <w:szCs w:val="24"/>
                <w:lang w:eastAsia="ru-RU"/>
              </w:rPr>
            </w:pPr>
            <w:r w:rsidRPr="009A3172">
              <w:rPr>
                <w:rFonts w:ascii="Times New Roman" w:eastAsia="Times New Roman" w:hAnsi="Times New Roman" w:cs="Times New Roman"/>
                <w:b/>
                <w:bCs/>
                <w:sz w:val="24"/>
                <w:szCs w:val="24"/>
                <w:lang w:eastAsia="ru-RU"/>
              </w:rPr>
              <w:t xml:space="preserve">Исполнение </w:t>
            </w:r>
            <w:r w:rsidR="009A3172" w:rsidRPr="009A3172">
              <w:rPr>
                <w:rFonts w:ascii="Times New Roman" w:eastAsia="Times New Roman" w:hAnsi="Times New Roman" w:cs="Times New Roman"/>
                <w:b/>
                <w:bCs/>
                <w:sz w:val="24"/>
                <w:szCs w:val="24"/>
                <w:lang w:eastAsia="ru-RU"/>
              </w:rPr>
              <w:t xml:space="preserve">за </w:t>
            </w:r>
            <w:r w:rsidR="000458F2">
              <w:rPr>
                <w:rFonts w:ascii="Times New Roman" w:eastAsia="Times New Roman" w:hAnsi="Times New Roman" w:cs="Times New Roman"/>
                <w:b/>
                <w:bCs/>
                <w:sz w:val="24"/>
                <w:szCs w:val="24"/>
                <w:lang w:eastAsia="ru-RU"/>
              </w:rPr>
              <w:t>2022</w:t>
            </w:r>
            <w:r w:rsidR="009A3172" w:rsidRPr="009A3172">
              <w:rPr>
                <w:rFonts w:ascii="Times New Roman" w:eastAsia="Times New Roman" w:hAnsi="Times New Roman" w:cs="Times New Roman"/>
                <w:b/>
                <w:bCs/>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5A6D" w:rsidRPr="00325A6D" w:rsidRDefault="009A3172" w:rsidP="008C3483">
            <w:pPr>
              <w:spacing w:after="0" w:line="240" w:lineRule="auto"/>
              <w:jc w:val="center"/>
              <w:rPr>
                <w:rFonts w:ascii="Times New Roman" w:eastAsia="Times New Roman" w:hAnsi="Times New Roman" w:cs="Times New Roman"/>
                <w:bCs/>
                <w:sz w:val="24"/>
                <w:szCs w:val="24"/>
                <w:lang w:eastAsia="ru-RU"/>
              </w:rPr>
            </w:pPr>
            <w:r w:rsidRPr="009A3172">
              <w:rPr>
                <w:rFonts w:ascii="Times New Roman" w:eastAsia="Times New Roman" w:hAnsi="Times New Roman" w:cs="Times New Roman"/>
                <w:b/>
                <w:bCs/>
                <w:sz w:val="24"/>
                <w:szCs w:val="24"/>
                <w:lang w:eastAsia="ru-RU"/>
              </w:rPr>
              <w:t>% исп. к скоррект.</w:t>
            </w:r>
          </w:p>
        </w:tc>
      </w:tr>
      <w:tr w:rsidR="00325A6D" w:rsidRPr="00325A6D" w:rsidTr="009A3172">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b/>
                <w:bCs/>
                <w:sz w:val="24"/>
                <w:szCs w:val="24"/>
                <w:lang w:eastAsia="ru-RU"/>
              </w:rPr>
            </w:pPr>
            <w:r w:rsidRPr="00325A6D">
              <w:rPr>
                <w:rFonts w:ascii="Times New Roman" w:eastAsia="Times New Roman" w:hAnsi="Times New Roman" w:cs="Times New Roman"/>
                <w:b/>
                <w:bCs/>
                <w:sz w:val="24"/>
                <w:szCs w:val="24"/>
                <w:lang w:eastAsia="ru-RU"/>
              </w:rPr>
              <w:t>7</w:t>
            </w:r>
          </w:p>
        </w:tc>
      </w:tr>
      <w:tr w:rsidR="000458F2" w:rsidRPr="00325A6D" w:rsidTr="009A3172">
        <w:trPr>
          <w:trHeight w:val="54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b/>
                <w:bCs/>
                <w:sz w:val="24"/>
                <w:szCs w:val="24"/>
                <w:highlight w:val="yellow"/>
                <w:lang w:eastAsia="ru-RU"/>
              </w:rPr>
            </w:pPr>
            <w:r w:rsidRPr="00325A6D">
              <w:rPr>
                <w:rFonts w:ascii="Times New Roman" w:eastAsia="Times New Roman" w:hAnsi="Times New Roman" w:cs="Times New Roman"/>
                <w:b/>
                <w:bCs/>
                <w:sz w:val="24"/>
                <w:szCs w:val="24"/>
                <w:lang w:eastAsia="ru-RU"/>
              </w:rPr>
              <w:t>Затраты,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b/>
                <w:bCs/>
                <w:sz w:val="24"/>
                <w:szCs w:val="24"/>
              </w:rPr>
            </w:pPr>
            <w:r w:rsidRPr="00AF3932">
              <w:rPr>
                <w:rFonts w:ascii="Times New Roman" w:hAnsi="Times New Roman" w:cs="Times New Roman"/>
                <w:b/>
                <w:bCs/>
                <w:sz w:val="24"/>
                <w:szCs w:val="24"/>
              </w:rPr>
              <w:t>12 194 843,0</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b/>
                <w:bCs/>
                <w:sz w:val="24"/>
                <w:szCs w:val="24"/>
              </w:rPr>
            </w:pPr>
            <w:r w:rsidRPr="00AF3932">
              <w:rPr>
                <w:rFonts w:ascii="Times New Roman" w:hAnsi="Times New Roman" w:cs="Times New Roman"/>
                <w:b/>
                <w:bCs/>
                <w:sz w:val="24"/>
                <w:szCs w:val="24"/>
              </w:rPr>
              <w:t>15 974 875,0</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b/>
                <w:bCs/>
                <w:sz w:val="24"/>
                <w:szCs w:val="24"/>
              </w:rPr>
            </w:pPr>
            <w:r w:rsidRPr="00AF3932">
              <w:rPr>
                <w:rFonts w:ascii="Times New Roman" w:hAnsi="Times New Roman" w:cs="Times New Roman"/>
                <w:b/>
                <w:bCs/>
                <w:sz w:val="24"/>
                <w:szCs w:val="24"/>
              </w:rPr>
              <w:t>15 661 917,0</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b/>
                <w:bCs/>
                <w:sz w:val="24"/>
                <w:szCs w:val="24"/>
              </w:rPr>
            </w:pPr>
            <w:r w:rsidRPr="00AF3932">
              <w:rPr>
                <w:rFonts w:ascii="Times New Roman" w:hAnsi="Times New Roman" w:cs="Times New Roman"/>
                <w:b/>
                <w:bCs/>
                <w:sz w:val="24"/>
                <w:szCs w:val="24"/>
              </w:rPr>
              <w:t>13 883 792,2</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b/>
                <w:bCs/>
                <w:sz w:val="24"/>
                <w:szCs w:val="24"/>
              </w:rPr>
            </w:pPr>
            <w:r w:rsidRPr="00AF3932">
              <w:rPr>
                <w:rFonts w:ascii="Times New Roman" w:hAnsi="Times New Roman" w:cs="Times New Roman"/>
                <w:b/>
                <w:bCs/>
                <w:sz w:val="24"/>
                <w:szCs w:val="24"/>
              </w:rPr>
              <w:t>88,6</w:t>
            </w:r>
          </w:p>
        </w:tc>
      </w:tr>
      <w:tr w:rsidR="000458F2" w:rsidRPr="00325A6D" w:rsidTr="009A3172">
        <w:trPr>
          <w:trHeight w:val="83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sz w:val="24"/>
                <w:szCs w:val="24"/>
                <w:highlight w:val="yellow"/>
                <w:lang w:eastAsia="ru-RU"/>
              </w:rPr>
            </w:pPr>
            <w:r w:rsidRPr="00325A6D">
              <w:rPr>
                <w:rFonts w:ascii="Times New Roman" w:eastAsia="Times New Roman" w:hAnsi="Times New Roman" w:cs="Times New Roman"/>
                <w:sz w:val="24"/>
                <w:szCs w:val="24"/>
                <w:lang w:eastAsia="ru-RU"/>
              </w:rPr>
              <w:t>Государственные услуги общего характера</w:t>
            </w:r>
          </w:p>
        </w:tc>
        <w:tc>
          <w:tcPr>
            <w:tcW w:w="1843"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574 539,0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661 836,0</w:t>
            </w:r>
          </w:p>
        </w:tc>
        <w:tc>
          <w:tcPr>
            <w:tcW w:w="1701"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674 053,0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674 011,2</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highlight w:val="yellow"/>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4,7</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4,1</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4,3</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4,8</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0458F2" w:rsidRPr="00325A6D" w:rsidTr="009A3172">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Оборона</w:t>
            </w:r>
          </w:p>
        </w:tc>
        <w:tc>
          <w:tcPr>
            <w:tcW w:w="1843"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28 228,0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20 069,0</w:t>
            </w:r>
          </w:p>
        </w:tc>
        <w:tc>
          <w:tcPr>
            <w:tcW w:w="1701"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29 069,0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29 063,1</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0458F2" w:rsidRPr="00325A6D" w:rsidTr="009A3172">
        <w:trPr>
          <w:trHeight w:val="44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sz w:val="24"/>
                <w:szCs w:val="24"/>
                <w:lang w:eastAsia="ru-RU"/>
              </w:rPr>
            </w:pPr>
            <w:r w:rsidRPr="000458F2">
              <w:rPr>
                <w:rFonts w:ascii="Times New Roman" w:eastAsia="Times New Roman" w:hAnsi="Times New Roman" w:cs="Times New Roman"/>
                <w:sz w:val="24"/>
                <w:szCs w:val="24"/>
                <w:lang w:eastAsia="ru-RU"/>
              </w:rPr>
              <w:t>Общественный порядок, безопасность, правовая, судебная, уголовно-исполнительная деятельность</w:t>
            </w:r>
          </w:p>
        </w:tc>
        <w:tc>
          <w:tcPr>
            <w:tcW w:w="1843"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380,0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0458F2" w:rsidRPr="00B64535" w:rsidRDefault="00B64535" w:rsidP="000458F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0,003</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0458F2" w:rsidRPr="00325A6D" w:rsidTr="003C3AE9">
        <w:trPr>
          <w:trHeight w:val="8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458F2" w:rsidRPr="00325A6D" w:rsidRDefault="000458F2" w:rsidP="000458F2">
            <w:pPr>
              <w:suppressAutoHyphens/>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Социальная помощь и социальное обеспечение</w:t>
            </w:r>
          </w:p>
        </w:tc>
        <w:tc>
          <w:tcPr>
            <w:tcW w:w="1843" w:type="dxa"/>
            <w:tcBorders>
              <w:top w:val="nil"/>
              <w:left w:val="nil"/>
              <w:bottom w:val="single" w:sz="4" w:space="0" w:color="auto"/>
              <w:right w:val="single" w:sz="4" w:space="0" w:color="auto"/>
            </w:tcBorders>
            <w:shd w:val="clear" w:color="auto" w:fill="auto"/>
            <w:noWrap/>
            <w:vAlign w:val="center"/>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1 028 152,0</w:t>
            </w:r>
          </w:p>
        </w:tc>
        <w:tc>
          <w:tcPr>
            <w:tcW w:w="1559" w:type="dxa"/>
            <w:tcBorders>
              <w:top w:val="nil"/>
              <w:left w:val="nil"/>
              <w:bottom w:val="single" w:sz="4" w:space="0" w:color="auto"/>
              <w:right w:val="single" w:sz="4" w:space="0" w:color="auto"/>
            </w:tcBorders>
            <w:shd w:val="clear" w:color="auto" w:fill="auto"/>
            <w:noWrap/>
            <w:vAlign w:val="center"/>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929 865,0</w:t>
            </w:r>
          </w:p>
        </w:tc>
        <w:tc>
          <w:tcPr>
            <w:tcW w:w="1701" w:type="dxa"/>
            <w:tcBorders>
              <w:top w:val="nil"/>
              <w:left w:val="nil"/>
              <w:bottom w:val="single" w:sz="4" w:space="0" w:color="auto"/>
              <w:right w:val="single" w:sz="4" w:space="0" w:color="auto"/>
            </w:tcBorders>
            <w:shd w:val="clear" w:color="auto" w:fill="auto"/>
            <w:noWrap/>
            <w:vAlign w:val="center"/>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888 464,0</w:t>
            </w:r>
          </w:p>
        </w:tc>
        <w:tc>
          <w:tcPr>
            <w:tcW w:w="1559" w:type="dxa"/>
            <w:tcBorders>
              <w:top w:val="nil"/>
              <w:left w:val="nil"/>
              <w:bottom w:val="single" w:sz="4" w:space="0" w:color="auto"/>
              <w:right w:val="single" w:sz="4" w:space="0" w:color="auto"/>
            </w:tcBorders>
            <w:shd w:val="clear" w:color="auto" w:fill="auto"/>
            <w:noWrap/>
            <w:vAlign w:val="center"/>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850 251,3</w:t>
            </w:r>
          </w:p>
        </w:tc>
        <w:tc>
          <w:tcPr>
            <w:tcW w:w="1276" w:type="dxa"/>
            <w:tcBorders>
              <w:top w:val="nil"/>
              <w:left w:val="nil"/>
              <w:bottom w:val="single" w:sz="4" w:space="0" w:color="auto"/>
              <w:right w:val="single" w:sz="4" w:space="0" w:color="auto"/>
            </w:tcBorders>
            <w:shd w:val="clear" w:color="auto" w:fill="auto"/>
            <w:vAlign w:val="center"/>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95,7</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8,4</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5,8</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5,7</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6,1</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0458F2" w:rsidRPr="00325A6D" w:rsidTr="009A3172">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2 343 168,0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4 406 381,0</w:t>
            </w:r>
          </w:p>
        </w:tc>
        <w:tc>
          <w:tcPr>
            <w:tcW w:w="1701"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4 134 514,0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3 182 677,8</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77,0</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19,2</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27,6</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26,4</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22,9</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0458F2" w:rsidRPr="00325A6D" w:rsidTr="00C54E8D">
        <w:trPr>
          <w:trHeight w:val="55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Культура, спорт, туризм и информационное пространство</w:t>
            </w:r>
          </w:p>
        </w:tc>
        <w:tc>
          <w:tcPr>
            <w:tcW w:w="1843"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944 285,0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915 145,0</w:t>
            </w:r>
          </w:p>
        </w:tc>
        <w:tc>
          <w:tcPr>
            <w:tcW w:w="1701"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914 806,0</w:t>
            </w:r>
          </w:p>
        </w:tc>
        <w:tc>
          <w:tcPr>
            <w:tcW w:w="1559" w:type="dxa"/>
            <w:tcBorders>
              <w:top w:val="nil"/>
              <w:left w:val="nil"/>
              <w:bottom w:val="single" w:sz="4" w:space="0" w:color="auto"/>
              <w:right w:val="single" w:sz="4" w:space="0" w:color="auto"/>
            </w:tcBorders>
            <w:shd w:val="clear" w:color="auto" w:fill="auto"/>
            <w:noWrap/>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914 754,9</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0458F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458F2" w:rsidRPr="00325A6D" w:rsidRDefault="000458F2" w:rsidP="000458F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7,7</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5,8</w:t>
            </w:r>
          </w:p>
        </w:tc>
        <w:tc>
          <w:tcPr>
            <w:tcW w:w="1559"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6,6</w:t>
            </w:r>
          </w:p>
        </w:tc>
        <w:tc>
          <w:tcPr>
            <w:tcW w:w="1276" w:type="dxa"/>
            <w:tcBorders>
              <w:top w:val="nil"/>
              <w:left w:val="nil"/>
              <w:bottom w:val="single" w:sz="4" w:space="0" w:color="auto"/>
              <w:right w:val="single" w:sz="4" w:space="0" w:color="auto"/>
            </w:tcBorders>
            <w:shd w:val="clear" w:color="auto" w:fill="auto"/>
            <w:vAlign w:val="center"/>
            <w:hideMark/>
          </w:tcPr>
          <w:p w:rsidR="000458F2" w:rsidRPr="00AF3932" w:rsidRDefault="000458F2" w:rsidP="000458F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AF3932" w:rsidRPr="00325A6D" w:rsidTr="000038B3">
        <w:trPr>
          <w:trHeight w:val="5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Сельское, водное, лесное, рыбное хозяйство и охрана окружающей среды</w:t>
            </w:r>
          </w:p>
        </w:tc>
        <w:tc>
          <w:tcPr>
            <w:tcW w:w="1843" w:type="dxa"/>
            <w:tcBorders>
              <w:top w:val="nil"/>
              <w:left w:val="nil"/>
              <w:bottom w:val="single" w:sz="4" w:space="0" w:color="auto"/>
              <w:right w:val="single" w:sz="4" w:space="0" w:color="auto"/>
            </w:tcBorders>
            <w:shd w:val="clear" w:color="auto" w:fill="auto"/>
            <w:noWrap/>
            <w:vAlign w:val="center"/>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82 484,0</w:t>
            </w:r>
          </w:p>
        </w:tc>
        <w:tc>
          <w:tcPr>
            <w:tcW w:w="1559" w:type="dxa"/>
            <w:tcBorders>
              <w:top w:val="nil"/>
              <w:left w:val="nil"/>
              <w:bottom w:val="single" w:sz="4" w:space="0" w:color="auto"/>
              <w:right w:val="single" w:sz="4" w:space="0" w:color="auto"/>
            </w:tcBorders>
            <w:shd w:val="clear" w:color="auto" w:fill="auto"/>
            <w:noWrap/>
            <w:vAlign w:val="center"/>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86 500,0</w:t>
            </w:r>
          </w:p>
        </w:tc>
        <w:tc>
          <w:tcPr>
            <w:tcW w:w="1701" w:type="dxa"/>
            <w:tcBorders>
              <w:top w:val="nil"/>
              <w:left w:val="nil"/>
              <w:bottom w:val="single" w:sz="4" w:space="0" w:color="auto"/>
              <w:right w:val="single" w:sz="4" w:space="0" w:color="auto"/>
            </w:tcBorders>
            <w:shd w:val="clear" w:color="auto" w:fill="auto"/>
            <w:noWrap/>
            <w:vAlign w:val="center"/>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86 496,0</w:t>
            </w:r>
          </w:p>
        </w:tc>
        <w:tc>
          <w:tcPr>
            <w:tcW w:w="1559" w:type="dxa"/>
            <w:tcBorders>
              <w:top w:val="nil"/>
              <w:left w:val="nil"/>
              <w:bottom w:val="single" w:sz="4" w:space="0" w:color="auto"/>
              <w:right w:val="single" w:sz="4" w:space="0" w:color="auto"/>
            </w:tcBorders>
            <w:shd w:val="clear" w:color="auto" w:fill="auto"/>
            <w:noWrap/>
            <w:vAlign w:val="center"/>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86 475,2</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AF393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lastRenderedPageBreak/>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0,6</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AF3932" w:rsidRPr="008D20BA" w:rsidTr="00AF3932">
        <w:trPr>
          <w:trHeight w:val="55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AF3932">
              <w:rPr>
                <w:rFonts w:ascii="Times New Roman" w:eastAsia="Times New Roman" w:hAnsi="Times New Roman" w:cs="Times New Roman"/>
                <w:sz w:val="24"/>
                <w:szCs w:val="24"/>
                <w:lang w:eastAsia="ru-RU"/>
              </w:rPr>
              <w:t>Промышленная, архитектурная, градостроительная и строительная деятельность</w:t>
            </w:r>
          </w:p>
        </w:tc>
        <w:tc>
          <w:tcPr>
            <w:tcW w:w="1843"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23 831,0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31 416,0</w:t>
            </w:r>
          </w:p>
        </w:tc>
        <w:tc>
          <w:tcPr>
            <w:tcW w:w="1701"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31 430,0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31 425,2</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AF393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AF3932" w:rsidRPr="00325A6D" w:rsidTr="009A3172">
        <w:trPr>
          <w:trHeight w:val="5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Транспорт и коммуникации</w:t>
            </w:r>
          </w:p>
        </w:tc>
        <w:tc>
          <w:tcPr>
            <w:tcW w:w="1843"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741 193,0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1 564 997,0</w:t>
            </w:r>
          </w:p>
        </w:tc>
        <w:tc>
          <w:tcPr>
            <w:tcW w:w="1701"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1 566 598,0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1 072 583,0</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68,5</w:t>
            </w:r>
          </w:p>
        </w:tc>
      </w:tr>
      <w:tr w:rsidR="00AF393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6,1</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7,7</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AF3932" w:rsidRPr="00325A6D" w:rsidTr="009A3172">
        <w:trPr>
          <w:trHeight w:val="25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Прочие</w:t>
            </w:r>
          </w:p>
        </w:tc>
        <w:tc>
          <w:tcPr>
            <w:tcW w:w="1843"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36 516,0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111 249,0</w:t>
            </w:r>
          </w:p>
        </w:tc>
        <w:tc>
          <w:tcPr>
            <w:tcW w:w="1701"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98 070,0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98 070,0</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AF393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0,7</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center"/>
              <w:rPr>
                <w:rFonts w:ascii="Times New Roman" w:hAnsi="Times New Roman" w:cs="Times New Roman"/>
                <w:sz w:val="24"/>
                <w:szCs w:val="24"/>
              </w:rPr>
            </w:pPr>
            <w:r w:rsidRPr="00AF3932">
              <w:rPr>
                <w:rFonts w:ascii="Times New Roman" w:hAnsi="Times New Roman" w:cs="Times New Roman"/>
                <w:sz w:val="24"/>
                <w:szCs w:val="24"/>
              </w:rPr>
              <w:t> </w:t>
            </w:r>
          </w:p>
        </w:tc>
      </w:tr>
      <w:tr w:rsidR="00AF3932" w:rsidRPr="00325A6D" w:rsidTr="009A3172">
        <w:trPr>
          <w:trHeight w:val="50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Обслуживание долга</w:t>
            </w:r>
          </w:p>
        </w:tc>
        <w:tc>
          <w:tcPr>
            <w:tcW w:w="1843"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52 656,0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53 720,0</w:t>
            </w:r>
          </w:p>
        </w:tc>
        <w:tc>
          <w:tcPr>
            <w:tcW w:w="1701"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53 720,0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53 720,0</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100,0</w:t>
            </w:r>
          </w:p>
        </w:tc>
      </w:tr>
      <w:tr w:rsidR="00AF3932" w:rsidRPr="00325A6D" w:rsidTr="00AF3932">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 </w:t>
            </w:r>
          </w:p>
        </w:tc>
      </w:tr>
      <w:tr w:rsidR="00AF3932" w:rsidRPr="00325A6D" w:rsidTr="009A3172">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pacing w:after="0" w:line="240" w:lineRule="auto"/>
              <w:rPr>
                <w:rFonts w:ascii="Times New Roman" w:eastAsia="Times New Roman" w:hAnsi="Times New Roman" w:cs="Times New Roman"/>
                <w:sz w:val="24"/>
                <w:szCs w:val="24"/>
                <w:lang w:eastAsia="ru-RU"/>
              </w:rPr>
            </w:pPr>
            <w:r w:rsidRPr="00325A6D">
              <w:rPr>
                <w:rFonts w:ascii="Times New Roman" w:eastAsia="Times New Roman" w:hAnsi="Times New Roman" w:cs="Times New Roman"/>
                <w:sz w:val="24"/>
                <w:szCs w:val="24"/>
                <w:lang w:eastAsia="ru-RU"/>
              </w:rPr>
              <w:t>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6 339 411,0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7 184 697,0</w:t>
            </w:r>
          </w:p>
        </w:tc>
        <w:tc>
          <w:tcPr>
            <w:tcW w:w="1701"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7 184 697,0</w:t>
            </w:r>
          </w:p>
        </w:tc>
        <w:tc>
          <w:tcPr>
            <w:tcW w:w="1559" w:type="dxa"/>
            <w:tcBorders>
              <w:top w:val="nil"/>
              <w:left w:val="nil"/>
              <w:bottom w:val="single" w:sz="4" w:space="0" w:color="auto"/>
              <w:right w:val="single" w:sz="4" w:space="0" w:color="auto"/>
            </w:tcBorders>
            <w:shd w:val="clear" w:color="auto" w:fill="auto"/>
            <w:noWrap/>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6 890 760,5</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sz w:val="24"/>
                <w:szCs w:val="24"/>
              </w:rPr>
            </w:pPr>
            <w:r w:rsidRPr="00AF3932">
              <w:rPr>
                <w:rFonts w:ascii="Times New Roman" w:hAnsi="Times New Roman" w:cs="Times New Roman"/>
                <w:sz w:val="24"/>
                <w:szCs w:val="24"/>
              </w:rPr>
              <w:t>95,9</w:t>
            </w:r>
          </w:p>
        </w:tc>
      </w:tr>
      <w:tr w:rsidR="00AF3932" w:rsidRPr="00325A6D" w:rsidTr="00AF393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F3932" w:rsidRPr="00325A6D" w:rsidRDefault="00AF3932" w:rsidP="00AF3932">
            <w:pPr>
              <w:suppressAutoHyphens/>
              <w:spacing w:after="0" w:line="240" w:lineRule="auto"/>
              <w:rPr>
                <w:rFonts w:ascii="Times New Roman" w:eastAsia="Times New Roman" w:hAnsi="Times New Roman" w:cs="Times New Roman"/>
                <w:i/>
                <w:iCs/>
                <w:sz w:val="24"/>
                <w:szCs w:val="24"/>
                <w:lang w:eastAsia="ru-RU"/>
              </w:rPr>
            </w:pPr>
            <w:r w:rsidRPr="00325A6D">
              <w:rPr>
                <w:rFonts w:ascii="Times New Roman" w:eastAsia="Times New Roman" w:hAnsi="Times New Roman" w:cs="Times New Roman"/>
                <w:i/>
                <w:iCs/>
                <w:sz w:val="24"/>
                <w:szCs w:val="24"/>
                <w:lang w:eastAsia="ru-RU"/>
              </w:rPr>
              <w:t>удельный вес в %</w:t>
            </w:r>
          </w:p>
        </w:tc>
        <w:tc>
          <w:tcPr>
            <w:tcW w:w="1843"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45,0</w:t>
            </w:r>
          </w:p>
        </w:tc>
        <w:tc>
          <w:tcPr>
            <w:tcW w:w="1701"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45,9</w:t>
            </w:r>
          </w:p>
        </w:tc>
        <w:tc>
          <w:tcPr>
            <w:tcW w:w="1559"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49,6</w:t>
            </w:r>
          </w:p>
        </w:tc>
        <w:tc>
          <w:tcPr>
            <w:tcW w:w="1276" w:type="dxa"/>
            <w:tcBorders>
              <w:top w:val="nil"/>
              <w:left w:val="nil"/>
              <w:bottom w:val="single" w:sz="4" w:space="0" w:color="auto"/>
              <w:right w:val="single" w:sz="4" w:space="0" w:color="auto"/>
            </w:tcBorders>
            <w:shd w:val="clear" w:color="auto" w:fill="auto"/>
            <w:vAlign w:val="center"/>
            <w:hideMark/>
          </w:tcPr>
          <w:p w:rsidR="00AF3932" w:rsidRPr="00AF3932" w:rsidRDefault="00AF3932" w:rsidP="00AF3932">
            <w:pPr>
              <w:spacing w:after="0" w:line="240" w:lineRule="auto"/>
              <w:jc w:val="right"/>
              <w:rPr>
                <w:rFonts w:ascii="Times New Roman" w:hAnsi="Times New Roman" w:cs="Times New Roman"/>
                <w:i/>
                <w:iCs/>
                <w:sz w:val="24"/>
                <w:szCs w:val="24"/>
              </w:rPr>
            </w:pPr>
            <w:r w:rsidRPr="00AF3932">
              <w:rPr>
                <w:rFonts w:ascii="Times New Roman" w:hAnsi="Times New Roman" w:cs="Times New Roman"/>
                <w:i/>
                <w:iCs/>
                <w:sz w:val="24"/>
                <w:szCs w:val="24"/>
              </w:rPr>
              <w:t> </w:t>
            </w:r>
          </w:p>
        </w:tc>
      </w:tr>
    </w:tbl>
    <w:p w:rsidR="00AF3932" w:rsidRDefault="00AF3932" w:rsidP="00307686">
      <w:pPr>
        <w:pStyle w:val="2a"/>
        <w:ind w:firstLine="567"/>
        <w:jc w:val="both"/>
        <w:rPr>
          <w:rFonts w:ascii="Times New Roman" w:hAnsi="Times New Roman" w:cs="Times New Roman"/>
          <w:sz w:val="28"/>
          <w:szCs w:val="28"/>
        </w:rPr>
      </w:pP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Анализ исполнения затрат бюджета района в 2022 году по отдельным функциональным группам показал следующее:</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По государственным услугам общего характера освоено – 674 011,2 тыс. тенге, доля расходов к объему бюджета составила – 4,8%, обороне – 29 063,1 тыс. тенге или 0,2%, на общественный порядок, безопасность, правовая, судебная, уголовно-исполнительная деятельность – средства не направлялись.</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Расходы на социальное обеспечение и социальную помощь в отчетном году составили 850 251,3 тыс. тенге, или 6,1% от общего объема исполнения затрат бюджета района.</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Затраты на «Жилищно-коммунальное хозяйство» по бюджету района составили – 3 182 677,8 тыс. тенге, или 22,9% в общей сумме произведенных расходов.</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На культуру, спорт и информационное пространство, доля которых в общей сумме произведенных расходов составляет 6,6%, направлено 914 754,9 тыс. тенге.</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Расходы по сельскому хозяйству, водное, лесное, рыбное хозяйство и охрана окружающей среды, доля которых в общей сумме произведенных расходов составляет 0,6%, исполнены на 86 475,2 тыс. тенге.</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В сферу архитектурной, градостроительной и строительной деятельности направлено – 31 425,2 тыс. тенге, что составляет 0,2% от общего исполнения бюджета района.</w:t>
      </w:r>
    </w:p>
    <w:p w:rsidR="00AF3932" w:rsidRP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По обслуживанию долга освоено 53 720,0 тыс. тенге, по трансфертам освоено 6 890 760,5 тыс. тенге, или 49,6%.</w:t>
      </w:r>
    </w:p>
    <w:p w:rsidR="00AF3932" w:rsidRDefault="00AF3932" w:rsidP="00AF3932">
      <w:pPr>
        <w:pStyle w:val="2a"/>
        <w:ind w:firstLine="567"/>
        <w:jc w:val="both"/>
        <w:rPr>
          <w:rFonts w:ascii="Times New Roman" w:hAnsi="Times New Roman" w:cs="Times New Roman"/>
          <w:sz w:val="28"/>
          <w:szCs w:val="28"/>
        </w:rPr>
      </w:pPr>
    </w:p>
    <w:p w:rsidR="00AF3932" w:rsidRDefault="00AF3932" w:rsidP="00AF3932">
      <w:pPr>
        <w:pStyle w:val="2a"/>
        <w:ind w:firstLine="567"/>
        <w:jc w:val="both"/>
        <w:rPr>
          <w:rFonts w:ascii="Times New Roman" w:hAnsi="Times New Roman" w:cs="Times New Roman"/>
          <w:sz w:val="28"/>
          <w:szCs w:val="28"/>
        </w:rPr>
      </w:pPr>
      <w:r w:rsidRPr="00AF3932">
        <w:rPr>
          <w:rFonts w:ascii="Times New Roman" w:hAnsi="Times New Roman" w:cs="Times New Roman"/>
          <w:sz w:val="28"/>
          <w:szCs w:val="28"/>
        </w:rPr>
        <w:t>Фактическое исполнение по ведомственной классификации затрат бюджета сложилось следующим образом.</w:t>
      </w:r>
    </w:p>
    <w:p w:rsidR="00597F11" w:rsidRPr="00962EA9" w:rsidRDefault="00962EA9" w:rsidP="00307686">
      <w:pPr>
        <w:pStyle w:val="2a"/>
        <w:ind w:firstLine="567"/>
        <w:jc w:val="right"/>
        <w:rPr>
          <w:rFonts w:ascii="Times New Roman" w:hAnsi="Times New Roman" w:cs="Times New Roman"/>
          <w:sz w:val="28"/>
          <w:szCs w:val="28"/>
        </w:rPr>
      </w:pPr>
      <w:r w:rsidRPr="00962EA9">
        <w:rPr>
          <w:rFonts w:ascii="Times New Roman" w:hAnsi="Times New Roman" w:cs="Times New Roman"/>
          <w:sz w:val="28"/>
          <w:szCs w:val="28"/>
          <w:lang w:eastAsia="ar-SA"/>
        </w:rPr>
        <w:t>Таблица 7</w:t>
      </w:r>
    </w:p>
    <w:p w:rsidR="00C7781A" w:rsidRPr="00962EA9" w:rsidRDefault="00325A6D" w:rsidP="00C7781A">
      <w:pPr>
        <w:pStyle w:val="2a"/>
        <w:ind w:firstLine="567"/>
        <w:jc w:val="center"/>
        <w:rPr>
          <w:rFonts w:ascii="Times New Roman" w:hAnsi="Times New Roman" w:cs="Times New Roman"/>
          <w:b/>
          <w:sz w:val="28"/>
          <w:szCs w:val="28"/>
          <w:lang w:eastAsia="ar-SA"/>
        </w:rPr>
      </w:pPr>
      <w:r w:rsidRPr="00962EA9">
        <w:rPr>
          <w:rFonts w:ascii="Times New Roman" w:hAnsi="Times New Roman" w:cs="Times New Roman"/>
          <w:b/>
          <w:sz w:val="28"/>
          <w:szCs w:val="28"/>
          <w:lang w:eastAsia="ar-SA"/>
        </w:rPr>
        <w:lastRenderedPageBreak/>
        <w:t>Исполнен</w:t>
      </w:r>
      <w:r w:rsidR="00502ADB" w:rsidRPr="00962EA9">
        <w:rPr>
          <w:rFonts w:ascii="Times New Roman" w:hAnsi="Times New Roman" w:cs="Times New Roman"/>
          <w:b/>
          <w:sz w:val="28"/>
          <w:szCs w:val="28"/>
          <w:lang w:eastAsia="ar-SA"/>
        </w:rPr>
        <w:t xml:space="preserve">ие затрат бюджета </w:t>
      </w:r>
      <w:r w:rsidR="005A1E15" w:rsidRPr="00962EA9">
        <w:rPr>
          <w:rFonts w:ascii="Times New Roman" w:hAnsi="Times New Roman" w:cs="Times New Roman"/>
          <w:b/>
          <w:sz w:val="28"/>
          <w:szCs w:val="28"/>
          <w:lang w:eastAsia="ar-SA"/>
        </w:rPr>
        <w:t xml:space="preserve">Теректинского </w:t>
      </w:r>
      <w:r w:rsidR="00AF3932">
        <w:rPr>
          <w:rFonts w:ascii="Times New Roman" w:hAnsi="Times New Roman" w:cs="Times New Roman"/>
          <w:b/>
          <w:sz w:val="28"/>
          <w:szCs w:val="28"/>
          <w:lang w:eastAsia="ar-SA"/>
        </w:rPr>
        <w:t>района за 2022</w:t>
      </w:r>
      <w:r w:rsidRPr="00962EA9">
        <w:rPr>
          <w:rFonts w:ascii="Times New Roman" w:hAnsi="Times New Roman" w:cs="Times New Roman"/>
          <w:b/>
          <w:sz w:val="28"/>
          <w:szCs w:val="28"/>
          <w:lang w:eastAsia="ar-SA"/>
        </w:rPr>
        <w:t xml:space="preserve"> год</w:t>
      </w:r>
    </w:p>
    <w:p w:rsidR="00C7781A" w:rsidRDefault="00325A6D" w:rsidP="00C7781A">
      <w:pPr>
        <w:pStyle w:val="2a"/>
        <w:ind w:firstLine="567"/>
        <w:jc w:val="center"/>
        <w:rPr>
          <w:rFonts w:ascii="Times New Roman" w:hAnsi="Times New Roman" w:cs="Times New Roman"/>
          <w:b/>
          <w:sz w:val="28"/>
          <w:szCs w:val="28"/>
          <w:lang w:eastAsia="ar-SA"/>
        </w:rPr>
      </w:pPr>
      <w:r w:rsidRPr="00962EA9">
        <w:rPr>
          <w:rFonts w:ascii="Times New Roman" w:hAnsi="Times New Roman" w:cs="Times New Roman"/>
          <w:b/>
          <w:sz w:val="28"/>
          <w:szCs w:val="28"/>
          <w:lang w:eastAsia="ar-SA"/>
        </w:rPr>
        <w:t>по ведомственной классификации</w:t>
      </w:r>
      <w:r w:rsidRPr="00325A6D">
        <w:rPr>
          <w:rFonts w:ascii="Times New Roman" w:hAnsi="Times New Roman" w:cs="Times New Roman"/>
          <w:b/>
          <w:sz w:val="28"/>
          <w:szCs w:val="28"/>
          <w:lang w:eastAsia="ar-SA"/>
        </w:rPr>
        <w:t xml:space="preserve"> </w:t>
      </w:r>
    </w:p>
    <w:p w:rsidR="00325A6D" w:rsidRPr="00C7781A" w:rsidRDefault="00325A6D" w:rsidP="00C7781A">
      <w:pPr>
        <w:pStyle w:val="2a"/>
        <w:ind w:firstLine="567"/>
        <w:jc w:val="right"/>
        <w:rPr>
          <w:rFonts w:ascii="Times New Roman" w:hAnsi="Times New Roman" w:cs="Times New Roman"/>
          <w:sz w:val="28"/>
          <w:szCs w:val="28"/>
          <w:highlight w:val="yellow"/>
        </w:rPr>
      </w:pPr>
      <w:r w:rsidRPr="00325A6D">
        <w:rPr>
          <w:rFonts w:ascii="Times New Roman" w:hAnsi="Times New Roman" w:cs="Times New Roman"/>
          <w:sz w:val="24"/>
          <w:szCs w:val="24"/>
          <w:lang w:eastAsia="ar-SA"/>
        </w:rPr>
        <w:t>тыс. тенге</w:t>
      </w:r>
    </w:p>
    <w:tbl>
      <w:tblPr>
        <w:tblW w:w="10065" w:type="dxa"/>
        <w:tblInd w:w="-294" w:type="dxa"/>
        <w:tblLayout w:type="fixed"/>
        <w:tblLook w:val="00A0" w:firstRow="1" w:lastRow="0" w:firstColumn="1" w:lastColumn="0" w:noHBand="0" w:noVBand="0"/>
      </w:tblPr>
      <w:tblGrid>
        <w:gridCol w:w="2694"/>
        <w:gridCol w:w="1559"/>
        <w:gridCol w:w="1560"/>
        <w:gridCol w:w="1559"/>
        <w:gridCol w:w="1559"/>
        <w:gridCol w:w="1134"/>
      </w:tblGrid>
      <w:tr w:rsidR="00325A6D" w:rsidRPr="00325A6D" w:rsidTr="00C0011D">
        <w:trPr>
          <w:trHeight w:val="237"/>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325A6D" w:rsidRDefault="00C0011D" w:rsidP="00325A6D">
            <w:pPr>
              <w:spacing w:after="0" w:line="240" w:lineRule="auto"/>
              <w:jc w:val="center"/>
              <w:rPr>
                <w:rFonts w:ascii="Times New Roman" w:eastAsia="Times New Roman" w:hAnsi="Times New Roman" w:cs="Times New Roman"/>
                <w:bCs/>
                <w:color w:val="000000"/>
                <w:sz w:val="24"/>
                <w:szCs w:val="24"/>
                <w:lang w:eastAsia="ru-RU"/>
              </w:rPr>
            </w:pPr>
            <w:r w:rsidRPr="00C0011D">
              <w:rPr>
                <w:rFonts w:ascii="Times New Roman" w:eastAsia="Times New Roman" w:hAnsi="Times New Roman" w:cs="Times New Roman"/>
                <w:b/>
                <w:bCs/>
                <w:color w:val="000000"/>
                <w:sz w:val="24"/>
                <w:szCs w:val="24"/>
                <w:lang w:eastAsia="ru-RU"/>
              </w:rPr>
              <w:t>Наименование администраторов бюджетных программ</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C0011D" w:rsidRDefault="00325A6D" w:rsidP="00325A6D">
            <w:pPr>
              <w:spacing w:after="0" w:line="240" w:lineRule="auto"/>
              <w:jc w:val="center"/>
              <w:rPr>
                <w:rFonts w:ascii="Times New Roman" w:eastAsia="Times New Roman" w:hAnsi="Times New Roman" w:cs="Times New Roman"/>
                <w:b/>
                <w:bCs/>
                <w:color w:val="000000"/>
                <w:sz w:val="24"/>
                <w:szCs w:val="24"/>
                <w:lang w:eastAsia="ru-RU"/>
              </w:rPr>
            </w:pPr>
            <w:r w:rsidRPr="00C0011D">
              <w:rPr>
                <w:rFonts w:ascii="Times New Roman" w:eastAsia="Times New Roman" w:hAnsi="Times New Roman" w:cs="Times New Roman"/>
                <w:b/>
                <w:bCs/>
                <w:color w:val="000000"/>
                <w:sz w:val="24"/>
                <w:szCs w:val="24"/>
                <w:lang w:eastAsia="ru-RU"/>
              </w:rPr>
              <w:t>Утвержден-ный бюджет</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C0011D" w:rsidRDefault="00C0011D" w:rsidP="00325A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Уточнен</w:t>
            </w:r>
            <w:r w:rsidR="00325A6D" w:rsidRPr="00C0011D">
              <w:rPr>
                <w:rFonts w:ascii="Times New Roman" w:eastAsia="Times New Roman" w:hAnsi="Times New Roman" w:cs="Times New Roman"/>
                <w:b/>
                <w:bCs/>
                <w:color w:val="000000"/>
                <w:sz w:val="24"/>
                <w:szCs w:val="24"/>
                <w:lang w:eastAsia="ru-RU"/>
              </w:rPr>
              <w:t>ный бюджет</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C0011D" w:rsidRDefault="00325A6D" w:rsidP="00325A6D">
            <w:pPr>
              <w:spacing w:after="0" w:line="240" w:lineRule="auto"/>
              <w:jc w:val="center"/>
              <w:rPr>
                <w:rFonts w:ascii="Times New Roman" w:eastAsia="Times New Roman" w:hAnsi="Times New Roman" w:cs="Times New Roman"/>
                <w:b/>
                <w:bCs/>
                <w:color w:val="000000"/>
                <w:sz w:val="24"/>
                <w:szCs w:val="24"/>
                <w:lang w:eastAsia="ru-RU"/>
              </w:rPr>
            </w:pPr>
            <w:r w:rsidRPr="00C0011D">
              <w:rPr>
                <w:rFonts w:ascii="Times New Roman" w:eastAsia="Times New Roman" w:hAnsi="Times New Roman" w:cs="Times New Roman"/>
                <w:b/>
                <w:bCs/>
                <w:color w:val="000000"/>
                <w:sz w:val="24"/>
                <w:szCs w:val="24"/>
                <w:lang w:eastAsia="ru-RU"/>
              </w:rPr>
              <w:t>Скоррек-тированный бюджет</w:t>
            </w:r>
          </w:p>
        </w:tc>
        <w:tc>
          <w:tcPr>
            <w:tcW w:w="1559" w:type="dxa"/>
            <w:tcBorders>
              <w:top w:val="single" w:sz="8" w:space="0" w:color="auto"/>
              <w:left w:val="nil"/>
              <w:bottom w:val="nil"/>
              <w:right w:val="single" w:sz="8" w:space="0" w:color="auto"/>
            </w:tcBorders>
            <w:shd w:val="clear" w:color="auto" w:fill="auto"/>
            <w:vAlign w:val="center"/>
          </w:tcPr>
          <w:p w:rsidR="00325A6D" w:rsidRPr="00C0011D" w:rsidRDefault="00325A6D" w:rsidP="00C0011D">
            <w:pPr>
              <w:pStyle w:val="2a"/>
              <w:jc w:val="center"/>
              <w:rPr>
                <w:rFonts w:ascii="Times New Roman" w:hAnsi="Times New Roman" w:cs="Times New Roman"/>
                <w:b/>
                <w:sz w:val="24"/>
                <w:szCs w:val="24"/>
              </w:rPr>
            </w:pPr>
            <w:r w:rsidRPr="00C0011D">
              <w:rPr>
                <w:rFonts w:ascii="Times New Roman" w:hAnsi="Times New Roman" w:cs="Times New Roman"/>
                <w:b/>
                <w:sz w:val="24"/>
                <w:szCs w:val="24"/>
              </w:rPr>
              <w:t>Исполнение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C0011D" w:rsidRDefault="002B385D" w:rsidP="00325A6D">
            <w:pPr>
              <w:spacing w:after="0" w:line="240" w:lineRule="auto"/>
              <w:jc w:val="center"/>
              <w:rPr>
                <w:rFonts w:ascii="Times New Roman" w:eastAsia="Times New Roman" w:hAnsi="Times New Roman" w:cs="Times New Roman"/>
                <w:b/>
                <w:bCs/>
                <w:color w:val="000000"/>
                <w:sz w:val="24"/>
                <w:szCs w:val="24"/>
                <w:lang w:eastAsia="ru-RU"/>
              </w:rPr>
            </w:pPr>
            <w:r w:rsidRPr="00C0011D">
              <w:rPr>
                <w:rFonts w:ascii="Times New Roman" w:eastAsia="Times New Roman" w:hAnsi="Times New Roman" w:cs="Times New Roman"/>
                <w:b/>
                <w:bCs/>
                <w:color w:val="000000"/>
                <w:sz w:val="24"/>
                <w:szCs w:val="24"/>
                <w:lang w:eastAsia="ru-RU"/>
              </w:rPr>
              <w:t>% исп. к скорректирован</w:t>
            </w:r>
          </w:p>
        </w:tc>
      </w:tr>
      <w:tr w:rsidR="00325A6D" w:rsidRPr="00325A6D" w:rsidTr="00C0011D">
        <w:trPr>
          <w:trHeight w:val="300"/>
        </w:trPr>
        <w:tc>
          <w:tcPr>
            <w:tcW w:w="2694"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tcBorders>
              <w:top w:val="nil"/>
              <w:left w:val="nil"/>
              <w:bottom w:val="nil"/>
              <w:right w:val="single" w:sz="8" w:space="0" w:color="auto"/>
            </w:tcBorders>
            <w:shd w:val="clear" w:color="auto" w:fill="auto"/>
            <w:vAlign w:val="center"/>
          </w:tcPr>
          <w:p w:rsidR="00325A6D" w:rsidRPr="00C0011D" w:rsidRDefault="00C0011D" w:rsidP="00C0011D">
            <w:pPr>
              <w:pStyle w:val="2a"/>
              <w:jc w:val="center"/>
              <w:rPr>
                <w:rFonts w:ascii="Times New Roman" w:hAnsi="Times New Roman" w:cs="Times New Roman"/>
                <w:b/>
                <w:sz w:val="24"/>
                <w:szCs w:val="24"/>
              </w:rPr>
            </w:pPr>
            <w:r w:rsidRPr="00C0011D">
              <w:rPr>
                <w:rFonts w:ascii="Times New Roman" w:hAnsi="Times New Roman" w:cs="Times New Roman"/>
                <w:b/>
                <w:sz w:val="24"/>
                <w:szCs w:val="24"/>
              </w:rPr>
              <w:t>з</w:t>
            </w:r>
            <w:r w:rsidR="00325A6D" w:rsidRPr="00C0011D">
              <w:rPr>
                <w:rFonts w:ascii="Times New Roman" w:hAnsi="Times New Roman" w:cs="Times New Roman"/>
                <w:b/>
                <w:sz w:val="24"/>
                <w:szCs w:val="24"/>
              </w:rPr>
              <w:t>а</w:t>
            </w:r>
          </w:p>
        </w:tc>
        <w:tc>
          <w:tcPr>
            <w:tcW w:w="1134"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r>
      <w:tr w:rsidR="00325A6D" w:rsidRPr="00325A6D" w:rsidTr="00C0011D">
        <w:trPr>
          <w:trHeight w:val="315"/>
        </w:trPr>
        <w:tc>
          <w:tcPr>
            <w:tcW w:w="2694"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tcBorders>
              <w:top w:val="nil"/>
              <w:left w:val="nil"/>
              <w:bottom w:val="single" w:sz="8" w:space="0" w:color="auto"/>
              <w:right w:val="single" w:sz="8" w:space="0" w:color="auto"/>
            </w:tcBorders>
            <w:shd w:val="clear" w:color="auto" w:fill="auto"/>
            <w:vAlign w:val="center"/>
          </w:tcPr>
          <w:p w:rsidR="00325A6D" w:rsidRPr="00C0011D" w:rsidRDefault="00AF3932" w:rsidP="00C0011D">
            <w:pPr>
              <w:pStyle w:val="2a"/>
              <w:jc w:val="center"/>
              <w:rPr>
                <w:rFonts w:ascii="Times New Roman" w:hAnsi="Times New Roman" w:cs="Times New Roman"/>
                <w:b/>
                <w:sz w:val="24"/>
                <w:szCs w:val="24"/>
              </w:rPr>
            </w:pPr>
            <w:r>
              <w:rPr>
                <w:rFonts w:ascii="Times New Roman" w:hAnsi="Times New Roman" w:cs="Times New Roman"/>
                <w:b/>
                <w:sz w:val="24"/>
                <w:szCs w:val="24"/>
              </w:rPr>
              <w:t>2022</w:t>
            </w:r>
            <w:r w:rsidR="00C0011D" w:rsidRPr="00C0011D">
              <w:rPr>
                <w:rFonts w:ascii="Times New Roman" w:hAnsi="Times New Roman" w:cs="Times New Roman"/>
                <w:b/>
                <w:sz w:val="24"/>
                <w:szCs w:val="24"/>
              </w:rPr>
              <w:t xml:space="preserve"> год</w:t>
            </w:r>
          </w:p>
        </w:tc>
        <w:tc>
          <w:tcPr>
            <w:tcW w:w="1134"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r>
      <w:tr w:rsidR="00AD08E5" w:rsidRPr="00B14A68" w:rsidTr="003C3AE9">
        <w:trPr>
          <w:trHeight w:val="261"/>
        </w:trPr>
        <w:tc>
          <w:tcPr>
            <w:tcW w:w="2694" w:type="dxa"/>
            <w:tcBorders>
              <w:top w:val="nil"/>
              <w:left w:val="single" w:sz="8" w:space="0" w:color="auto"/>
              <w:bottom w:val="single" w:sz="8" w:space="0" w:color="auto"/>
              <w:right w:val="single" w:sz="8" w:space="0" w:color="auto"/>
            </w:tcBorders>
            <w:vAlign w:val="bottom"/>
          </w:tcPr>
          <w:p w:rsidR="00AD08E5" w:rsidRPr="00594994" w:rsidRDefault="00AD08E5" w:rsidP="00AD08E5">
            <w:pPr>
              <w:pStyle w:val="2a"/>
              <w:rPr>
                <w:rFonts w:ascii="Times New Roman" w:hAnsi="Times New Roman" w:cs="Times New Roman"/>
                <w:b/>
                <w:sz w:val="24"/>
                <w:szCs w:val="24"/>
              </w:rPr>
            </w:pPr>
            <w:r w:rsidRPr="00594994">
              <w:rPr>
                <w:rFonts w:ascii="Times New Roman" w:hAnsi="Times New Roman" w:cs="Times New Roman"/>
                <w:b/>
                <w:sz w:val="24"/>
                <w:szCs w:val="24"/>
              </w:rPr>
              <w:t>Затраты, в том числе:</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b/>
                <w:bCs/>
                <w:sz w:val="24"/>
                <w:szCs w:val="24"/>
                <w:lang w:eastAsia="ru-RU"/>
              </w:rPr>
            </w:pPr>
            <w:r w:rsidRPr="003D620C">
              <w:rPr>
                <w:rFonts w:ascii="Times New Roman" w:eastAsia="Times New Roman" w:hAnsi="Times New Roman" w:cs="Times New Roman"/>
                <w:b/>
                <w:bCs/>
                <w:sz w:val="24"/>
                <w:szCs w:val="24"/>
                <w:lang w:eastAsia="ru-RU"/>
              </w:rPr>
              <w:t>12 194 843,0</w:t>
            </w:r>
          </w:p>
        </w:tc>
        <w:tc>
          <w:tcPr>
            <w:tcW w:w="1560"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b/>
                <w:bCs/>
                <w:sz w:val="24"/>
                <w:szCs w:val="24"/>
                <w:lang w:eastAsia="ru-RU"/>
              </w:rPr>
            </w:pPr>
            <w:r w:rsidRPr="003D620C">
              <w:rPr>
                <w:rFonts w:ascii="Times New Roman" w:eastAsia="Times New Roman" w:hAnsi="Times New Roman" w:cs="Times New Roman"/>
                <w:b/>
                <w:bCs/>
                <w:sz w:val="24"/>
                <w:szCs w:val="24"/>
                <w:lang w:eastAsia="ru-RU"/>
              </w:rPr>
              <w:t>15 974 875,0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b/>
                <w:bCs/>
                <w:sz w:val="24"/>
                <w:szCs w:val="24"/>
                <w:lang w:eastAsia="ru-RU"/>
              </w:rPr>
            </w:pPr>
            <w:r w:rsidRPr="003D620C">
              <w:rPr>
                <w:rFonts w:ascii="Times New Roman" w:eastAsia="Times New Roman" w:hAnsi="Times New Roman" w:cs="Times New Roman"/>
                <w:b/>
                <w:bCs/>
                <w:sz w:val="24"/>
                <w:szCs w:val="24"/>
                <w:lang w:eastAsia="ru-RU"/>
              </w:rPr>
              <w:t>15 661 917,0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b/>
                <w:bCs/>
                <w:sz w:val="24"/>
                <w:szCs w:val="24"/>
                <w:lang w:eastAsia="ru-RU"/>
              </w:rPr>
            </w:pPr>
            <w:r w:rsidRPr="003D620C">
              <w:rPr>
                <w:rFonts w:ascii="Times New Roman" w:eastAsia="Times New Roman" w:hAnsi="Times New Roman" w:cs="Times New Roman"/>
                <w:b/>
                <w:bCs/>
                <w:sz w:val="24"/>
                <w:szCs w:val="24"/>
                <w:lang w:eastAsia="ru-RU"/>
              </w:rPr>
              <w:t>13 883 792,8</w:t>
            </w:r>
          </w:p>
        </w:tc>
        <w:tc>
          <w:tcPr>
            <w:tcW w:w="1134"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b/>
                <w:bCs/>
                <w:sz w:val="24"/>
                <w:szCs w:val="24"/>
                <w:lang w:eastAsia="ru-RU"/>
              </w:rPr>
            </w:pPr>
            <w:r w:rsidRPr="003D620C">
              <w:rPr>
                <w:rFonts w:ascii="Times New Roman" w:eastAsia="Times New Roman" w:hAnsi="Times New Roman" w:cs="Times New Roman"/>
                <w:b/>
                <w:bCs/>
                <w:sz w:val="24"/>
                <w:szCs w:val="24"/>
                <w:lang w:eastAsia="ru-RU"/>
              </w:rPr>
              <w:t>88,6</w:t>
            </w:r>
          </w:p>
        </w:tc>
      </w:tr>
      <w:tr w:rsidR="00AD08E5" w:rsidRPr="00325A6D" w:rsidTr="003C3AE9">
        <w:trPr>
          <w:trHeight w:val="330"/>
        </w:trPr>
        <w:tc>
          <w:tcPr>
            <w:tcW w:w="2694" w:type="dxa"/>
            <w:tcBorders>
              <w:top w:val="nil"/>
              <w:left w:val="single" w:sz="8" w:space="0" w:color="auto"/>
              <w:bottom w:val="single" w:sz="8" w:space="0" w:color="auto"/>
              <w:right w:val="single" w:sz="8" w:space="0" w:color="auto"/>
            </w:tcBorders>
            <w:vAlign w:val="center"/>
          </w:tcPr>
          <w:p w:rsidR="00AD08E5" w:rsidRPr="00325A6D" w:rsidRDefault="00AD08E5" w:rsidP="00AD08E5">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Аппарат маслихата</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34 237,0</w:t>
            </w:r>
          </w:p>
        </w:tc>
        <w:tc>
          <w:tcPr>
            <w:tcW w:w="1560"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46 817,0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45 881,0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45 871,0</w:t>
            </w:r>
          </w:p>
        </w:tc>
        <w:tc>
          <w:tcPr>
            <w:tcW w:w="1134"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r w:rsidR="00AD08E5" w:rsidRPr="00325A6D" w:rsidTr="003C3AE9">
        <w:trPr>
          <w:trHeight w:val="405"/>
        </w:trPr>
        <w:tc>
          <w:tcPr>
            <w:tcW w:w="2694" w:type="dxa"/>
            <w:tcBorders>
              <w:top w:val="nil"/>
              <w:left w:val="single" w:sz="8" w:space="0" w:color="auto"/>
              <w:bottom w:val="single" w:sz="8" w:space="0" w:color="auto"/>
              <w:right w:val="single" w:sz="8" w:space="0" w:color="auto"/>
            </w:tcBorders>
            <w:vAlign w:val="center"/>
          </w:tcPr>
          <w:p w:rsidR="00AD08E5" w:rsidRPr="00325A6D" w:rsidRDefault="00AD08E5" w:rsidP="00AD08E5">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Аппарат акима района</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219 247,0</w:t>
            </w:r>
          </w:p>
        </w:tc>
        <w:tc>
          <w:tcPr>
            <w:tcW w:w="1560"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245 355,0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258 534,0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258 519,6</w:t>
            </w:r>
          </w:p>
        </w:tc>
        <w:tc>
          <w:tcPr>
            <w:tcW w:w="1134"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r w:rsidR="003D620C" w:rsidRPr="00325A6D" w:rsidTr="003C3AE9">
        <w:trPr>
          <w:trHeight w:val="285"/>
        </w:trPr>
        <w:tc>
          <w:tcPr>
            <w:tcW w:w="2694" w:type="dxa"/>
            <w:tcBorders>
              <w:top w:val="single" w:sz="4" w:space="0" w:color="auto"/>
              <w:left w:val="single" w:sz="8" w:space="0" w:color="auto"/>
              <w:bottom w:val="single" w:sz="8" w:space="0" w:color="auto"/>
              <w:right w:val="single" w:sz="8" w:space="0" w:color="auto"/>
            </w:tcBorders>
            <w:vAlign w:val="center"/>
          </w:tcPr>
          <w:p w:rsidR="003D620C" w:rsidRPr="005440AF" w:rsidRDefault="003D620C" w:rsidP="003D620C">
            <w:pPr>
              <w:suppressAutoHyphens/>
              <w:spacing w:after="0" w:line="240" w:lineRule="auto"/>
              <w:rPr>
                <w:rFonts w:ascii="Times New Roman" w:eastAsia="Times New Roman" w:hAnsi="Times New Roman" w:cs="Times New Roman"/>
                <w:sz w:val="24"/>
                <w:szCs w:val="24"/>
                <w:lang w:eastAsia="ar-SA"/>
              </w:rPr>
            </w:pPr>
            <w:r w:rsidRPr="005440AF">
              <w:rPr>
                <w:rFonts w:ascii="Times New Roman" w:hAnsi="Times New Roman" w:cs="Times New Roman"/>
                <w:color w:val="151515"/>
                <w:sz w:val="24"/>
                <w:szCs w:val="24"/>
                <w:shd w:val="clear" w:color="auto" w:fill="FFFFFF"/>
              </w:rPr>
              <w:t>Отдел государстве</w:t>
            </w:r>
            <w:r>
              <w:rPr>
                <w:rFonts w:ascii="Times New Roman" w:hAnsi="Times New Roman" w:cs="Times New Roman"/>
                <w:color w:val="151515"/>
                <w:sz w:val="24"/>
                <w:szCs w:val="24"/>
                <w:shd w:val="clear" w:color="auto" w:fill="FFFFFF"/>
              </w:rPr>
              <w:t>нных закупок</w:t>
            </w:r>
          </w:p>
        </w:tc>
        <w:tc>
          <w:tcPr>
            <w:tcW w:w="1559" w:type="dxa"/>
            <w:tcBorders>
              <w:top w:val="nil"/>
              <w:left w:val="nil"/>
              <w:bottom w:val="single" w:sz="4" w:space="0" w:color="auto"/>
              <w:right w:val="single" w:sz="4" w:space="0" w:color="auto"/>
            </w:tcBorders>
            <w:shd w:val="clear" w:color="auto" w:fill="auto"/>
            <w:vAlign w:val="center"/>
          </w:tcPr>
          <w:p w:rsidR="003D620C" w:rsidRPr="003D620C" w:rsidRDefault="003D620C" w:rsidP="003D620C">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15 709,0</w:t>
            </w:r>
          </w:p>
        </w:tc>
        <w:tc>
          <w:tcPr>
            <w:tcW w:w="1560" w:type="dxa"/>
            <w:tcBorders>
              <w:top w:val="nil"/>
              <w:left w:val="nil"/>
              <w:bottom w:val="single" w:sz="4" w:space="0" w:color="auto"/>
              <w:right w:val="single" w:sz="4" w:space="0" w:color="auto"/>
            </w:tcBorders>
            <w:shd w:val="clear" w:color="auto" w:fill="auto"/>
            <w:vAlign w:val="center"/>
          </w:tcPr>
          <w:p w:rsidR="003D620C" w:rsidRPr="003D620C" w:rsidRDefault="003D620C" w:rsidP="003D620C">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12 582,0</w:t>
            </w:r>
          </w:p>
        </w:tc>
        <w:tc>
          <w:tcPr>
            <w:tcW w:w="1559" w:type="dxa"/>
            <w:tcBorders>
              <w:top w:val="nil"/>
              <w:left w:val="nil"/>
              <w:bottom w:val="single" w:sz="4" w:space="0" w:color="auto"/>
              <w:right w:val="single" w:sz="4" w:space="0" w:color="auto"/>
            </w:tcBorders>
            <w:shd w:val="clear" w:color="auto" w:fill="auto"/>
            <w:vAlign w:val="center"/>
          </w:tcPr>
          <w:p w:rsidR="003D620C" w:rsidRPr="003D620C" w:rsidRDefault="003D620C" w:rsidP="003D620C">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12 582,0</w:t>
            </w:r>
          </w:p>
        </w:tc>
        <w:tc>
          <w:tcPr>
            <w:tcW w:w="1559" w:type="dxa"/>
            <w:tcBorders>
              <w:top w:val="nil"/>
              <w:left w:val="nil"/>
              <w:bottom w:val="single" w:sz="4" w:space="0" w:color="auto"/>
              <w:right w:val="single" w:sz="4" w:space="0" w:color="auto"/>
            </w:tcBorders>
            <w:shd w:val="clear" w:color="auto" w:fill="auto"/>
            <w:vAlign w:val="center"/>
          </w:tcPr>
          <w:p w:rsidR="003D620C" w:rsidRPr="003D620C" w:rsidRDefault="003D620C" w:rsidP="003D620C">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12 582,0</w:t>
            </w:r>
          </w:p>
        </w:tc>
        <w:tc>
          <w:tcPr>
            <w:tcW w:w="1134" w:type="dxa"/>
            <w:tcBorders>
              <w:top w:val="nil"/>
              <w:left w:val="nil"/>
              <w:bottom w:val="single" w:sz="4" w:space="0" w:color="auto"/>
              <w:right w:val="single" w:sz="4" w:space="0" w:color="auto"/>
            </w:tcBorders>
            <w:shd w:val="clear" w:color="auto" w:fill="auto"/>
            <w:vAlign w:val="center"/>
          </w:tcPr>
          <w:p w:rsidR="003D620C" w:rsidRPr="003D620C" w:rsidRDefault="003D620C" w:rsidP="003D620C">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r w:rsidR="00AD08E5" w:rsidRPr="00325A6D" w:rsidTr="003C3AE9">
        <w:trPr>
          <w:trHeight w:val="823"/>
        </w:trPr>
        <w:tc>
          <w:tcPr>
            <w:tcW w:w="2694" w:type="dxa"/>
            <w:tcBorders>
              <w:top w:val="nil"/>
              <w:left w:val="single" w:sz="8" w:space="0" w:color="auto"/>
              <w:bottom w:val="single" w:sz="8" w:space="0" w:color="auto"/>
              <w:right w:val="single" w:sz="8" w:space="0" w:color="auto"/>
            </w:tcBorders>
            <w:vAlign w:val="center"/>
          </w:tcPr>
          <w:p w:rsidR="00AD08E5" w:rsidRPr="00325A6D" w:rsidRDefault="00AD08E5" w:rsidP="00AD08E5">
            <w:pPr>
              <w:suppressAutoHyphens/>
              <w:spacing w:after="0" w:line="240" w:lineRule="auto"/>
              <w:rPr>
                <w:rFonts w:ascii="Times New Roman" w:eastAsia="Times New Roman" w:hAnsi="Times New Roman" w:cs="Times New Roman"/>
                <w:sz w:val="24"/>
                <w:szCs w:val="24"/>
                <w:highlight w:val="yellow"/>
                <w:lang w:eastAsia="ar-SA"/>
              </w:rPr>
            </w:pPr>
            <w:r w:rsidRPr="00325A6D">
              <w:rPr>
                <w:rFonts w:ascii="Times New Roman" w:eastAsia="Times New Roman" w:hAnsi="Times New Roman" w:cs="Times New Roman"/>
                <w:sz w:val="24"/>
                <w:szCs w:val="24"/>
                <w:lang w:eastAsia="ar-SA"/>
              </w:rPr>
              <w:t>Отдел координации занятости и социальных программ</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1 020 652,0</w:t>
            </w:r>
          </w:p>
        </w:tc>
        <w:tc>
          <w:tcPr>
            <w:tcW w:w="1560"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922 365,0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882 328,0</w:t>
            </w:r>
          </w:p>
        </w:tc>
        <w:tc>
          <w:tcPr>
            <w:tcW w:w="1559"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844 115,9</w:t>
            </w:r>
          </w:p>
        </w:tc>
        <w:tc>
          <w:tcPr>
            <w:tcW w:w="1134" w:type="dxa"/>
            <w:tcBorders>
              <w:top w:val="nil"/>
              <w:left w:val="nil"/>
              <w:bottom w:val="single" w:sz="4" w:space="0" w:color="auto"/>
              <w:right w:val="single" w:sz="4" w:space="0" w:color="auto"/>
            </w:tcBorders>
            <w:shd w:val="clear" w:color="auto" w:fill="auto"/>
            <w:vAlign w:val="center"/>
          </w:tcPr>
          <w:p w:rsidR="00AD08E5" w:rsidRPr="003D620C" w:rsidRDefault="00AD08E5" w:rsidP="00AD08E5">
            <w:pPr>
              <w:spacing w:after="0" w:line="240" w:lineRule="auto"/>
              <w:jc w:val="right"/>
              <w:rPr>
                <w:rFonts w:ascii="Times New Roman" w:eastAsia="Times New Roman" w:hAnsi="Times New Roman" w:cs="Times New Roman"/>
                <w:sz w:val="24"/>
                <w:szCs w:val="24"/>
                <w:lang w:val="kk-KZ" w:eastAsia="ru-RU"/>
              </w:rPr>
            </w:pPr>
            <w:r w:rsidRPr="003D620C">
              <w:rPr>
                <w:rFonts w:ascii="Times New Roman" w:eastAsia="Times New Roman" w:hAnsi="Times New Roman" w:cs="Times New Roman"/>
                <w:sz w:val="24"/>
                <w:szCs w:val="24"/>
                <w:lang w:val="kk-KZ" w:eastAsia="ru-RU"/>
              </w:rPr>
              <w:t>95</w:t>
            </w:r>
            <w:r w:rsidRPr="003D620C">
              <w:rPr>
                <w:rFonts w:ascii="Times New Roman" w:eastAsia="Times New Roman" w:hAnsi="Times New Roman" w:cs="Times New Roman"/>
                <w:sz w:val="24"/>
                <w:szCs w:val="24"/>
                <w:lang w:eastAsia="ru-RU"/>
              </w:rPr>
              <w:t>,</w:t>
            </w:r>
            <w:r w:rsidRPr="003D620C">
              <w:rPr>
                <w:rFonts w:ascii="Times New Roman" w:eastAsia="Times New Roman" w:hAnsi="Times New Roman" w:cs="Times New Roman"/>
                <w:sz w:val="24"/>
                <w:szCs w:val="24"/>
                <w:lang w:val="kk-KZ" w:eastAsia="ru-RU"/>
              </w:rPr>
              <w:t>7</w:t>
            </w:r>
          </w:p>
        </w:tc>
      </w:tr>
      <w:tr w:rsidR="00612EB6" w:rsidRPr="00325A6D" w:rsidTr="003C3AE9">
        <w:trPr>
          <w:trHeight w:val="409"/>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highlight w:val="yellow"/>
                <w:lang w:eastAsia="ar-SA"/>
              </w:rPr>
            </w:pPr>
            <w:r w:rsidRPr="00325A6D">
              <w:rPr>
                <w:rFonts w:ascii="Times New Roman" w:eastAsia="Times New Roman" w:hAnsi="Times New Roman" w:cs="Times New Roman"/>
                <w:sz w:val="24"/>
                <w:szCs w:val="24"/>
                <w:lang w:eastAsia="ar-SA"/>
              </w:rPr>
              <w:t>Отдел внутренней политики района</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88 028,0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91 209,0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91 209,0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91 173,9</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r w:rsidR="00612EB6" w:rsidRPr="00325A6D" w:rsidTr="003C3AE9">
        <w:trPr>
          <w:trHeight w:val="543"/>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highlight w:val="yellow"/>
                <w:lang w:eastAsia="ar-SA"/>
              </w:rPr>
            </w:pPr>
            <w:r w:rsidRPr="00325A6D">
              <w:rPr>
                <w:rFonts w:ascii="Times New Roman" w:eastAsia="Times New Roman" w:hAnsi="Times New Roman" w:cs="Times New Roman"/>
                <w:sz w:val="24"/>
                <w:szCs w:val="24"/>
                <w:lang w:eastAsia="ar-SA"/>
              </w:rPr>
              <w:t>Отдел культуры,  развития языков, физической культуры и спорта</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848 411,0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912 768,0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912 708,0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912 693,8</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r w:rsidR="00612EB6" w:rsidRPr="00325A6D" w:rsidTr="003C3AE9">
        <w:trPr>
          <w:trHeight w:val="551"/>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highlight w:val="yellow"/>
                <w:lang w:eastAsia="ar-SA"/>
              </w:rPr>
            </w:pPr>
            <w:r w:rsidRPr="00325A6D">
              <w:rPr>
                <w:rFonts w:ascii="Times New Roman" w:eastAsia="Times New Roman" w:hAnsi="Times New Roman" w:cs="Times New Roman"/>
                <w:sz w:val="24"/>
                <w:szCs w:val="24"/>
                <w:lang w:eastAsia="ar-SA"/>
              </w:rPr>
              <w:t>Отдел ЖКХ, пассажирского транспорта и автодорог</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800 129,0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1 666 790,0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1 667 001,0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1 172 970,8</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70</w:t>
            </w:r>
            <w:r w:rsidRPr="003D620C">
              <w:rPr>
                <w:rFonts w:ascii="Times New Roman" w:eastAsia="Times New Roman" w:hAnsi="Times New Roman" w:cs="Times New Roman"/>
                <w:sz w:val="24"/>
                <w:szCs w:val="24"/>
                <w:lang w:eastAsia="ru-RU"/>
              </w:rPr>
              <w:t>,</w:t>
            </w:r>
            <w:r w:rsidRPr="003D620C">
              <w:rPr>
                <w:rFonts w:ascii="Times New Roman" w:eastAsia="Times New Roman" w:hAnsi="Times New Roman" w:cs="Times New Roman"/>
                <w:sz w:val="24"/>
                <w:szCs w:val="24"/>
                <w:lang w:val="kk-KZ" w:eastAsia="ru-RU"/>
              </w:rPr>
              <w:t>4</w:t>
            </w:r>
          </w:p>
        </w:tc>
      </w:tr>
      <w:tr w:rsidR="00612EB6" w:rsidRPr="00325A6D" w:rsidTr="003C3AE9">
        <w:trPr>
          <w:trHeight w:val="545"/>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Отдел экономики и финансов</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6 736 810</w:t>
            </w:r>
            <w:r w:rsidRPr="003D620C">
              <w:rPr>
                <w:rFonts w:ascii="Times New Roman" w:eastAsia="Times New Roman" w:hAnsi="Times New Roman" w:cs="Times New Roman"/>
                <w:sz w:val="24"/>
                <w:szCs w:val="24"/>
                <w:lang w:eastAsia="ru-RU"/>
              </w:rPr>
              <w:t>,0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7 575 125</w:t>
            </w:r>
            <w:r w:rsidRPr="003D620C">
              <w:rPr>
                <w:rFonts w:ascii="Times New Roman" w:eastAsia="Times New Roman" w:hAnsi="Times New Roman" w:cs="Times New Roman"/>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7 561 946</w:t>
            </w:r>
            <w:r w:rsidRPr="003D620C">
              <w:rPr>
                <w:rFonts w:ascii="Times New Roman" w:eastAsia="Times New Roman" w:hAnsi="Times New Roman" w:cs="Times New Roman"/>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val="kk-KZ" w:eastAsia="ru-RU"/>
              </w:rPr>
            </w:pPr>
            <w:r w:rsidRPr="003D620C">
              <w:rPr>
                <w:rFonts w:ascii="Times New Roman" w:eastAsia="Times New Roman" w:hAnsi="Times New Roman" w:cs="Times New Roman"/>
                <w:sz w:val="24"/>
                <w:szCs w:val="24"/>
                <w:lang w:val="kk-KZ" w:eastAsia="ru-RU"/>
              </w:rPr>
              <w:t>7 267 997,5</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val="kk-KZ" w:eastAsia="ru-RU"/>
              </w:rPr>
            </w:pPr>
            <w:r w:rsidRPr="003D620C">
              <w:rPr>
                <w:rFonts w:ascii="Times New Roman" w:eastAsia="Times New Roman" w:hAnsi="Times New Roman" w:cs="Times New Roman"/>
                <w:sz w:val="24"/>
                <w:szCs w:val="24"/>
                <w:lang w:val="kk-KZ" w:eastAsia="ru-RU"/>
              </w:rPr>
              <w:t>96,1</w:t>
            </w:r>
          </w:p>
        </w:tc>
      </w:tr>
      <w:tr w:rsidR="00612EB6" w:rsidRPr="00325A6D" w:rsidTr="003C3AE9">
        <w:trPr>
          <w:trHeight w:val="419"/>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Отдел земельных отношений</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w:t>
            </w:r>
            <w:r w:rsidRPr="003D620C">
              <w:rPr>
                <w:rFonts w:ascii="Times New Roman" w:eastAsia="Times New Roman" w:hAnsi="Times New Roman" w:cs="Times New Roman"/>
                <w:sz w:val="24"/>
                <w:szCs w:val="24"/>
                <w:lang w:val="kk-KZ" w:eastAsia="ru-RU"/>
              </w:rPr>
              <w:t>6</w:t>
            </w:r>
            <w:r w:rsidRPr="003D620C">
              <w:rPr>
                <w:rFonts w:ascii="Times New Roman" w:eastAsia="Times New Roman" w:hAnsi="Times New Roman" w:cs="Times New Roman"/>
                <w:sz w:val="24"/>
                <w:szCs w:val="24"/>
                <w:lang w:eastAsia="ru-RU"/>
              </w:rPr>
              <w:t xml:space="preserve"> </w:t>
            </w:r>
            <w:r w:rsidRPr="003D620C">
              <w:rPr>
                <w:rFonts w:ascii="Times New Roman" w:eastAsia="Times New Roman" w:hAnsi="Times New Roman" w:cs="Times New Roman"/>
                <w:sz w:val="24"/>
                <w:szCs w:val="24"/>
                <w:lang w:val="kk-KZ" w:eastAsia="ru-RU"/>
              </w:rPr>
              <w:t>8</w:t>
            </w:r>
            <w:r w:rsidRPr="003D620C">
              <w:rPr>
                <w:rFonts w:ascii="Times New Roman" w:eastAsia="Times New Roman" w:hAnsi="Times New Roman" w:cs="Times New Roman"/>
                <w:sz w:val="24"/>
                <w:szCs w:val="24"/>
                <w:lang w:eastAsia="ru-RU"/>
              </w:rPr>
              <w:t>54,0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30</w:t>
            </w:r>
            <w:r w:rsidRPr="003D620C">
              <w:rPr>
                <w:rFonts w:ascii="Times New Roman" w:eastAsia="Times New Roman" w:hAnsi="Times New Roman" w:cs="Times New Roman"/>
                <w:sz w:val="24"/>
                <w:szCs w:val="24"/>
                <w:lang w:eastAsia="ru-RU"/>
              </w:rPr>
              <w:t xml:space="preserve"> </w:t>
            </w:r>
            <w:r w:rsidRPr="003D620C">
              <w:rPr>
                <w:rFonts w:ascii="Times New Roman" w:eastAsia="Times New Roman" w:hAnsi="Times New Roman" w:cs="Times New Roman"/>
                <w:sz w:val="24"/>
                <w:szCs w:val="24"/>
                <w:lang w:val="kk-KZ" w:eastAsia="ru-RU"/>
              </w:rPr>
              <w:t>491</w:t>
            </w:r>
            <w:r w:rsidRPr="003D620C">
              <w:rPr>
                <w:rFonts w:ascii="Times New Roman" w:eastAsia="Times New Roman" w:hAnsi="Times New Roman" w:cs="Times New Roman"/>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30</w:t>
            </w:r>
            <w:r w:rsidRPr="003D620C">
              <w:rPr>
                <w:rFonts w:ascii="Times New Roman" w:eastAsia="Times New Roman" w:hAnsi="Times New Roman" w:cs="Times New Roman"/>
                <w:sz w:val="24"/>
                <w:szCs w:val="24"/>
                <w:lang w:eastAsia="ru-RU"/>
              </w:rPr>
              <w:t xml:space="preserve"> </w:t>
            </w:r>
            <w:r w:rsidRPr="003D620C">
              <w:rPr>
                <w:rFonts w:ascii="Times New Roman" w:eastAsia="Times New Roman" w:hAnsi="Times New Roman" w:cs="Times New Roman"/>
                <w:sz w:val="24"/>
                <w:szCs w:val="24"/>
                <w:lang w:val="kk-KZ" w:eastAsia="ru-RU"/>
              </w:rPr>
              <w:t>491</w:t>
            </w:r>
            <w:r w:rsidRPr="003D620C">
              <w:rPr>
                <w:rFonts w:ascii="Times New Roman" w:eastAsia="Times New Roman" w:hAnsi="Times New Roman" w:cs="Times New Roman"/>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30</w:t>
            </w:r>
            <w:r w:rsidRPr="003D620C">
              <w:rPr>
                <w:rFonts w:ascii="Times New Roman" w:eastAsia="Times New Roman" w:hAnsi="Times New Roman" w:cs="Times New Roman"/>
                <w:sz w:val="24"/>
                <w:szCs w:val="24"/>
                <w:lang w:eastAsia="ru-RU"/>
              </w:rPr>
              <w:t> </w:t>
            </w:r>
            <w:r w:rsidRPr="003D620C">
              <w:rPr>
                <w:rFonts w:ascii="Times New Roman" w:eastAsia="Times New Roman" w:hAnsi="Times New Roman" w:cs="Times New Roman"/>
                <w:sz w:val="24"/>
                <w:szCs w:val="24"/>
                <w:lang w:val="kk-KZ" w:eastAsia="ru-RU"/>
              </w:rPr>
              <w:t>470</w:t>
            </w:r>
            <w:r w:rsidRPr="003D620C">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99</w:t>
            </w:r>
            <w:r w:rsidRPr="003D620C">
              <w:rPr>
                <w:rFonts w:ascii="Times New Roman" w:eastAsia="Times New Roman" w:hAnsi="Times New Roman" w:cs="Times New Roman"/>
                <w:sz w:val="24"/>
                <w:szCs w:val="24"/>
                <w:lang w:eastAsia="ru-RU"/>
              </w:rPr>
              <w:t>,</w:t>
            </w:r>
            <w:r w:rsidRPr="003D620C">
              <w:rPr>
                <w:rFonts w:ascii="Times New Roman" w:eastAsia="Times New Roman" w:hAnsi="Times New Roman" w:cs="Times New Roman"/>
                <w:sz w:val="24"/>
                <w:szCs w:val="24"/>
                <w:lang w:val="kk-KZ" w:eastAsia="ru-RU"/>
              </w:rPr>
              <w:t>9</w:t>
            </w:r>
          </w:p>
        </w:tc>
      </w:tr>
      <w:tr w:rsidR="00612EB6" w:rsidRPr="00325A6D" w:rsidTr="003C3AE9">
        <w:trPr>
          <w:trHeight w:val="831"/>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Отдел архитектуры,  градостроительства и строительства</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2 357 345,0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4 414 992,0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4 142 860,0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3 191 020,4</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val="kk-KZ" w:eastAsia="ru-RU"/>
              </w:rPr>
              <w:t>77</w:t>
            </w:r>
            <w:r w:rsidRPr="003D620C">
              <w:rPr>
                <w:rFonts w:ascii="Times New Roman" w:eastAsia="Times New Roman" w:hAnsi="Times New Roman" w:cs="Times New Roman"/>
                <w:sz w:val="24"/>
                <w:szCs w:val="24"/>
                <w:lang w:eastAsia="ru-RU"/>
              </w:rPr>
              <w:t>,0</w:t>
            </w:r>
          </w:p>
        </w:tc>
      </w:tr>
      <w:tr w:rsidR="00612EB6" w:rsidRPr="00325A6D" w:rsidTr="003C3AE9">
        <w:trPr>
          <w:trHeight w:val="559"/>
        </w:trPr>
        <w:tc>
          <w:tcPr>
            <w:tcW w:w="2694" w:type="dxa"/>
            <w:tcBorders>
              <w:top w:val="nil"/>
              <w:left w:val="single" w:sz="8" w:space="0" w:color="auto"/>
              <w:bottom w:val="single" w:sz="8" w:space="0" w:color="auto"/>
              <w:right w:val="single" w:sz="8" w:space="0" w:color="auto"/>
            </w:tcBorders>
            <w:vAlign w:val="center"/>
          </w:tcPr>
          <w:p w:rsidR="00612EB6" w:rsidRPr="00325A6D" w:rsidRDefault="00612EB6" w:rsidP="00612EB6">
            <w:pPr>
              <w:suppressAutoHyphens/>
              <w:spacing w:after="0" w:line="240" w:lineRule="auto"/>
              <w:rPr>
                <w:rFonts w:ascii="Times New Roman" w:eastAsia="Times New Roman" w:hAnsi="Times New Roman" w:cs="Times New Roman"/>
                <w:sz w:val="24"/>
                <w:szCs w:val="24"/>
                <w:lang w:eastAsia="ar-SA"/>
              </w:rPr>
            </w:pPr>
            <w:r w:rsidRPr="00325A6D">
              <w:rPr>
                <w:rFonts w:ascii="Times New Roman" w:eastAsia="Times New Roman" w:hAnsi="Times New Roman" w:cs="Times New Roman"/>
                <w:sz w:val="24"/>
                <w:szCs w:val="24"/>
                <w:lang w:eastAsia="ar-SA"/>
              </w:rPr>
              <w:t>Отдел предпринимательства</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47 421,0</w:t>
            </w:r>
          </w:p>
        </w:tc>
        <w:tc>
          <w:tcPr>
            <w:tcW w:w="1560"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56 381,0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56 381,0</w:t>
            </w:r>
          </w:p>
        </w:tc>
        <w:tc>
          <w:tcPr>
            <w:tcW w:w="1559"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56 376,9</w:t>
            </w:r>
          </w:p>
        </w:tc>
        <w:tc>
          <w:tcPr>
            <w:tcW w:w="1134" w:type="dxa"/>
            <w:tcBorders>
              <w:top w:val="nil"/>
              <w:left w:val="nil"/>
              <w:bottom w:val="single" w:sz="4" w:space="0" w:color="auto"/>
              <w:right w:val="single" w:sz="4" w:space="0" w:color="auto"/>
            </w:tcBorders>
            <w:shd w:val="clear" w:color="auto" w:fill="auto"/>
            <w:vAlign w:val="center"/>
          </w:tcPr>
          <w:p w:rsidR="00612EB6" w:rsidRPr="003D620C" w:rsidRDefault="00612EB6" w:rsidP="00612EB6">
            <w:pPr>
              <w:spacing w:after="0" w:line="240" w:lineRule="auto"/>
              <w:jc w:val="right"/>
              <w:rPr>
                <w:rFonts w:ascii="Times New Roman" w:eastAsia="Times New Roman" w:hAnsi="Times New Roman" w:cs="Times New Roman"/>
                <w:sz w:val="24"/>
                <w:szCs w:val="24"/>
                <w:lang w:eastAsia="ru-RU"/>
              </w:rPr>
            </w:pPr>
            <w:r w:rsidRPr="003D620C">
              <w:rPr>
                <w:rFonts w:ascii="Times New Roman" w:eastAsia="Times New Roman" w:hAnsi="Times New Roman" w:cs="Times New Roman"/>
                <w:sz w:val="24"/>
                <w:szCs w:val="24"/>
                <w:lang w:eastAsia="ru-RU"/>
              </w:rPr>
              <w:t>100,0</w:t>
            </w:r>
          </w:p>
        </w:tc>
      </w:tr>
    </w:tbl>
    <w:p w:rsidR="003D620C" w:rsidRDefault="003D620C" w:rsidP="00307686">
      <w:pPr>
        <w:pStyle w:val="2a"/>
        <w:ind w:firstLine="567"/>
        <w:jc w:val="both"/>
        <w:rPr>
          <w:rFonts w:ascii="Times New Roman" w:hAnsi="Times New Roman" w:cs="Times New Roman"/>
          <w:b/>
          <w:sz w:val="28"/>
          <w:szCs w:val="28"/>
        </w:rPr>
      </w:pPr>
    </w:p>
    <w:p w:rsidR="003D620C" w:rsidRPr="003D620C" w:rsidRDefault="003D620C" w:rsidP="003D620C">
      <w:pPr>
        <w:spacing w:after="0" w:line="240" w:lineRule="auto"/>
        <w:ind w:firstLine="567"/>
        <w:jc w:val="both"/>
        <w:rPr>
          <w:rFonts w:ascii="Times New Roman" w:eastAsia="Times New Roman" w:hAnsi="Times New Roman" w:cs="Times New Roman"/>
          <w:iCs/>
          <w:sz w:val="28"/>
          <w:szCs w:val="28"/>
          <w:lang w:val="kk-KZ" w:eastAsia="ru-RU"/>
        </w:rPr>
      </w:pPr>
      <w:r w:rsidRPr="003D620C">
        <w:rPr>
          <w:rFonts w:ascii="Times New Roman" w:eastAsia="Times New Roman" w:hAnsi="Times New Roman" w:cs="Times New Roman"/>
          <w:b/>
          <w:sz w:val="28"/>
          <w:szCs w:val="28"/>
          <w:lang w:eastAsia="ru-RU"/>
        </w:rPr>
        <w:t>Исполнение</w:t>
      </w:r>
      <w:r w:rsidRPr="003D620C">
        <w:rPr>
          <w:rFonts w:ascii="Times New Roman" w:eastAsia="Times New Roman" w:hAnsi="Times New Roman" w:cs="Times New Roman"/>
          <w:sz w:val="28"/>
          <w:szCs w:val="28"/>
          <w:lang w:eastAsia="ru-RU"/>
        </w:rPr>
        <w:t xml:space="preserve"> затрат районного бюджета за 20</w:t>
      </w:r>
      <w:r w:rsidRPr="003D620C">
        <w:rPr>
          <w:rFonts w:ascii="Times New Roman" w:eastAsia="Times New Roman" w:hAnsi="Times New Roman" w:cs="Times New Roman"/>
          <w:sz w:val="28"/>
          <w:szCs w:val="28"/>
          <w:lang w:val="kk-KZ" w:eastAsia="ru-RU"/>
        </w:rPr>
        <w:t>22</w:t>
      </w:r>
      <w:r w:rsidRPr="003D620C">
        <w:rPr>
          <w:rFonts w:ascii="Times New Roman" w:eastAsia="Times New Roman" w:hAnsi="Times New Roman" w:cs="Times New Roman"/>
          <w:sz w:val="28"/>
          <w:szCs w:val="28"/>
          <w:lang w:eastAsia="ru-RU"/>
        </w:rPr>
        <w:t xml:space="preserve"> год составило </w:t>
      </w:r>
      <w:r w:rsidRPr="003D620C">
        <w:rPr>
          <w:rFonts w:ascii="Times New Roman" w:eastAsia="Times New Roman" w:hAnsi="Times New Roman" w:cs="Times New Roman"/>
          <w:sz w:val="28"/>
          <w:szCs w:val="28"/>
          <w:lang w:val="kk-KZ" w:eastAsia="ru-RU"/>
        </w:rPr>
        <w:t>88,6</w:t>
      </w:r>
      <w:r w:rsidRPr="003D620C">
        <w:rPr>
          <w:rFonts w:ascii="Times New Roman" w:eastAsia="Times New Roman" w:hAnsi="Times New Roman" w:cs="Times New Roman"/>
          <w:sz w:val="28"/>
          <w:szCs w:val="28"/>
          <w:lang w:eastAsia="ru-RU"/>
        </w:rPr>
        <w:t>% (</w:t>
      </w:r>
      <w:r w:rsidRPr="003D620C">
        <w:rPr>
          <w:rFonts w:ascii="Times New Roman" w:eastAsia="Times New Roman" w:hAnsi="Times New Roman" w:cs="Times New Roman"/>
          <w:sz w:val="28"/>
          <w:szCs w:val="28"/>
          <w:lang w:val="kk-KZ" w:eastAsia="ru-RU"/>
        </w:rPr>
        <w:t>13 883 792,8</w:t>
      </w:r>
      <w:r w:rsidRPr="003D620C">
        <w:rPr>
          <w:rFonts w:ascii="Times New Roman" w:eastAsia="Times New Roman" w:hAnsi="Times New Roman" w:cs="Times New Roman"/>
          <w:sz w:val="28"/>
          <w:szCs w:val="28"/>
          <w:lang w:eastAsia="ru-RU"/>
        </w:rPr>
        <w:t xml:space="preserve"> тыс. тенге, при плане </w:t>
      </w:r>
      <w:r w:rsidRPr="003D620C">
        <w:rPr>
          <w:rFonts w:ascii="Times New Roman" w:eastAsia="Times New Roman" w:hAnsi="Times New Roman" w:cs="Times New Roman"/>
          <w:sz w:val="28"/>
          <w:szCs w:val="28"/>
          <w:lang w:val="kk-KZ" w:eastAsia="ru-RU"/>
        </w:rPr>
        <w:t>15 661 917,0</w:t>
      </w:r>
      <w:r w:rsidRPr="003D620C">
        <w:rPr>
          <w:rFonts w:ascii="Times New Roman" w:eastAsia="Times New Roman" w:hAnsi="Times New Roman" w:cs="Times New Roman"/>
          <w:sz w:val="28"/>
          <w:szCs w:val="28"/>
          <w:lang w:eastAsia="ru-RU"/>
        </w:rPr>
        <w:t xml:space="preserve"> тыс. тенге). </w:t>
      </w:r>
      <w:r w:rsidRPr="003D620C">
        <w:rPr>
          <w:rFonts w:ascii="Times New Roman" w:eastAsia="Times New Roman" w:hAnsi="Times New Roman" w:cs="Times New Roman"/>
          <w:b/>
          <w:sz w:val="28"/>
          <w:szCs w:val="28"/>
          <w:lang w:eastAsia="ru-RU"/>
        </w:rPr>
        <w:t>Неосвоение</w:t>
      </w:r>
      <w:r w:rsidRPr="003D620C">
        <w:rPr>
          <w:rFonts w:ascii="Times New Roman" w:eastAsia="Times New Roman" w:hAnsi="Times New Roman" w:cs="Times New Roman"/>
          <w:sz w:val="28"/>
          <w:szCs w:val="28"/>
          <w:lang w:eastAsia="ru-RU"/>
        </w:rPr>
        <w:t xml:space="preserve"> бюджетных средств составило </w:t>
      </w:r>
      <w:r w:rsidRPr="003D620C">
        <w:rPr>
          <w:rFonts w:ascii="Times New Roman" w:eastAsia="Consolas" w:hAnsi="Times New Roman" w:cs="Times New Roman"/>
          <w:b/>
          <w:sz w:val="28"/>
          <w:szCs w:val="28"/>
          <w:lang w:val="kk-KZ" w:eastAsia="ru-RU"/>
        </w:rPr>
        <w:t xml:space="preserve">1 778 124,2 </w:t>
      </w:r>
      <w:r w:rsidRPr="003D620C">
        <w:rPr>
          <w:rFonts w:ascii="Times New Roman" w:eastAsia="Times New Roman" w:hAnsi="Times New Roman" w:cs="Times New Roman"/>
          <w:b/>
          <w:sz w:val="28"/>
          <w:szCs w:val="28"/>
          <w:lang w:eastAsia="ru-RU"/>
        </w:rPr>
        <w:t>тыс. тенге</w:t>
      </w:r>
      <w:r w:rsidRPr="003D620C">
        <w:rPr>
          <w:rFonts w:ascii="Times New Roman" w:eastAsia="Times New Roman" w:hAnsi="Times New Roman" w:cs="Times New Roman"/>
          <w:sz w:val="28"/>
          <w:szCs w:val="28"/>
          <w:lang w:eastAsia="ru-RU"/>
        </w:rPr>
        <w:t xml:space="preserve">, </w:t>
      </w:r>
      <w:r w:rsidRPr="003D620C">
        <w:rPr>
          <w:rFonts w:ascii="Times New Roman" w:eastAsia="Times New Roman" w:hAnsi="Times New Roman" w:cs="Times New Roman"/>
          <w:iCs/>
          <w:sz w:val="28"/>
          <w:szCs w:val="28"/>
          <w:lang w:val="kk-KZ" w:eastAsia="ru-RU"/>
        </w:rPr>
        <w:t>в том числе:</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 трансферты из Национального и гарантированного Фонда – 1 145 367,3 тыс.тенге</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 бюджетные кредиты – 1 061,3  т.т.</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 трансферты из областного бюджета – 229 297,7 тыс.тенге;</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 xml:space="preserve">- районный бюджет – 405 109,2 тыс. тенге. </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По объективным причинам – 339 555,3 тыс.тенге. По субъективным причинам –1 441 280,2 тыс.тенге.</w:t>
      </w:r>
    </w:p>
    <w:p w:rsidR="003D620C" w:rsidRPr="003D620C" w:rsidRDefault="003D620C" w:rsidP="003D620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 xml:space="preserve">Сумма трансфертов, предусмотренных из Национального фонда и гарантированного фонда, и республиканского бюджета по плану на отчетный </w:t>
      </w:r>
      <w:r w:rsidRPr="003D620C">
        <w:rPr>
          <w:rFonts w:ascii="Times New Roman" w:eastAsia="Times New Roman" w:hAnsi="Times New Roman" w:cs="Times New Roman"/>
          <w:sz w:val="28"/>
          <w:szCs w:val="28"/>
          <w:lang w:val="kk-KZ" w:eastAsia="ru-RU"/>
        </w:rPr>
        <w:lastRenderedPageBreak/>
        <w:t>период составила 4 922 889,0 тыс. тенге, исполнение по ним составит 3 777 521,7 тыс.тенге или 76,73%. Сумма неосвоения  1 145 367,3,0   тыс.тенге.</w:t>
      </w:r>
    </w:p>
    <w:p w:rsidR="004E236C" w:rsidRDefault="003D620C" w:rsidP="004E236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Субъективные – 1 105 316,0  тыс.тенге:</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181 935,7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Реконструкция водопровода в селе Подстепное Теректинского района Западно-Казахстанской области, на сумму 179 905,7т.т. - непредставление актов выполненных работ подрядчиком и на сумму 2 030,0т.т. – проведена регистрация и оплата объекта «Реконструкция водопровода в селе Пойма Теректинского района Западно-Казахстанской области»;</w:t>
      </w:r>
    </w:p>
    <w:p w:rsidR="004E236C" w:rsidRDefault="003D620C" w:rsidP="004E236C">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w:t>
      </w:r>
      <w:r w:rsidR="004E236C" w:rsidRPr="004E236C">
        <w:rPr>
          <w:rFonts w:ascii="Times New Roman" w:eastAsia="Times New Roman" w:hAnsi="Times New Roman" w:cs="Times New Roman"/>
          <w:sz w:val="28"/>
          <w:szCs w:val="28"/>
          <w:lang w:eastAsia="ru-RU"/>
        </w:rPr>
        <w:t xml:space="preserve"> </w:t>
      </w:r>
      <w:r w:rsidRPr="003D620C">
        <w:rPr>
          <w:rFonts w:ascii="Times New Roman" w:eastAsia="Times New Roman" w:hAnsi="Times New Roman" w:cs="Times New Roman"/>
          <w:sz w:val="28"/>
          <w:szCs w:val="28"/>
          <w:lang w:val="kk-KZ" w:eastAsia="ru-RU"/>
        </w:rPr>
        <w:t>2 028,1 тыс.тенге - Реконструкция водопровода в селе Пойма Теректинского района Западно-Казахстанской области, за счет объекта "Реконструкция водопровода в с.Подстепное" произведена регистрация и оплата;</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104 793,7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водоснабжения к 780 зе</w:t>
      </w:r>
      <w:r>
        <w:rPr>
          <w:rFonts w:ascii="Times New Roman" w:eastAsia="Times New Roman" w:hAnsi="Times New Roman" w:cs="Times New Roman"/>
          <w:sz w:val="28"/>
          <w:szCs w:val="28"/>
          <w:lang w:val="kk-KZ" w:eastAsia="ru-RU"/>
        </w:rPr>
        <w:t xml:space="preserve">мельным участкам в с.Жана Омир </w:t>
      </w:r>
      <w:r w:rsidR="003D620C" w:rsidRPr="003D620C">
        <w:rPr>
          <w:rFonts w:ascii="Times New Roman" w:eastAsia="Times New Roman" w:hAnsi="Times New Roman" w:cs="Times New Roman"/>
          <w:sz w:val="28"/>
          <w:szCs w:val="28"/>
          <w:lang w:val="kk-KZ" w:eastAsia="ru-RU"/>
        </w:rPr>
        <w:t>Теректинского района Западно-Казахстанская область», нет актов выполненных работ;</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116 651,0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Талпын Теректинского района Западно-Казахстанской области, нет актов выполненных работ;</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138 244,9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Абай Теректинского района Западно-Казахстанской области, нет актов выполненных работ;</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106 937,3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Барбастау Теректинского района Западно-Казахстанской области, нет актов выполненных работ;</w:t>
      </w:r>
    </w:p>
    <w:p w:rsidR="004E236C" w:rsidRDefault="004E236C" w:rsidP="004E236C">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37 585,9 тыс.</w:t>
      </w: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Магистральное Теректинского района Западно-Казахстанской области; нет актов выполненных работ;</w:t>
      </w:r>
    </w:p>
    <w:p w:rsidR="003C3AE9" w:rsidRDefault="004E236C" w:rsidP="003C3AE9">
      <w:pPr>
        <w:spacing w:after="0" w:line="240" w:lineRule="auto"/>
        <w:ind w:firstLine="567"/>
        <w:jc w:val="both"/>
        <w:rPr>
          <w:rFonts w:ascii="Times New Roman" w:eastAsia="Times New Roman" w:hAnsi="Times New Roman" w:cs="Times New Roman"/>
          <w:sz w:val="28"/>
          <w:szCs w:val="28"/>
          <w:lang w:val="kk-KZ" w:eastAsia="ru-RU"/>
        </w:rPr>
      </w:pPr>
      <w:r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107 981,7 тыс.</w:t>
      </w:r>
      <w:r w:rsidR="003C3AE9"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капитальный ремонт подъездной дороги к селу Узунколь Теректинского района Западно-Казахстанской области, так как работы не исполнены, акты непредставлены подрядчиком в связи с отставанием от графика производств, договор продливается на 2023г.;</w:t>
      </w:r>
    </w:p>
    <w:p w:rsidR="003C3AE9" w:rsidRDefault="003C3AE9" w:rsidP="003C3AE9">
      <w:pPr>
        <w:spacing w:after="0" w:line="240" w:lineRule="auto"/>
        <w:ind w:firstLine="567"/>
        <w:jc w:val="both"/>
        <w:rPr>
          <w:rFonts w:ascii="Times New Roman" w:eastAsia="Times New Roman" w:hAnsi="Times New Roman" w:cs="Times New Roman"/>
          <w:sz w:val="28"/>
          <w:szCs w:val="28"/>
          <w:lang w:val="kk-KZ" w:eastAsia="ru-RU"/>
        </w:rPr>
      </w:pP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150 743,6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средний ремонт подъездной дороги к селу Юбилейное Теректинского района Западно-Казахстанской области, в связи с необходимостью проведения корректировки проекта, работы не производились;</w:t>
      </w:r>
    </w:p>
    <w:p w:rsidR="003C3AE9" w:rsidRDefault="003C3AE9" w:rsidP="003C3AE9">
      <w:pPr>
        <w:spacing w:after="0" w:line="240" w:lineRule="auto"/>
        <w:ind w:firstLine="567"/>
        <w:jc w:val="both"/>
        <w:rPr>
          <w:rFonts w:ascii="Times New Roman" w:eastAsia="Times New Roman" w:hAnsi="Times New Roman" w:cs="Times New Roman"/>
          <w:sz w:val="28"/>
          <w:szCs w:val="28"/>
          <w:lang w:val="kk-KZ" w:eastAsia="ru-RU"/>
        </w:rPr>
      </w:pP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50 308,0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средний ремонт подъездной дороги к селу Магистральное Теректинского района Западно-Казахстанской области, в связи с отсутствием материалов – работы не производились;</w:t>
      </w:r>
    </w:p>
    <w:p w:rsidR="003C3AE9" w:rsidRDefault="003C3AE9" w:rsidP="003C3AE9">
      <w:pPr>
        <w:spacing w:after="0" w:line="240" w:lineRule="auto"/>
        <w:ind w:firstLine="567"/>
        <w:jc w:val="both"/>
        <w:rPr>
          <w:rFonts w:ascii="Times New Roman" w:eastAsia="Times New Roman" w:hAnsi="Times New Roman" w:cs="Times New Roman"/>
          <w:sz w:val="28"/>
          <w:szCs w:val="28"/>
          <w:lang w:val="kk-KZ" w:eastAsia="ru-RU"/>
        </w:rPr>
      </w:pP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78 601,0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тенге </w:t>
      </w:r>
      <w:r>
        <w:rPr>
          <w:rFonts w:ascii="Times New Roman" w:eastAsia="Times New Roman" w:hAnsi="Times New Roman" w:cs="Times New Roman"/>
          <w:sz w:val="28"/>
          <w:szCs w:val="28"/>
          <w:lang w:val="kk-KZ" w:eastAsia="ru-RU"/>
        </w:rPr>
        <w:t xml:space="preserve">- Капитальный </w:t>
      </w:r>
      <w:r w:rsidR="003D620C" w:rsidRPr="003D620C">
        <w:rPr>
          <w:rFonts w:ascii="Times New Roman" w:eastAsia="Times New Roman" w:hAnsi="Times New Roman" w:cs="Times New Roman"/>
          <w:sz w:val="28"/>
          <w:szCs w:val="28"/>
          <w:lang w:val="kk-KZ" w:eastAsia="ru-RU"/>
        </w:rPr>
        <w:t>ремонт подъездной дороги к селу Покатиловка Теректинского района Западно-Казахстанской области, не освоение в связи с отсутствием тех.</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надзора н</w:t>
      </w:r>
      <w:r>
        <w:rPr>
          <w:rFonts w:ascii="Times New Roman" w:eastAsia="Times New Roman" w:hAnsi="Times New Roman" w:cs="Times New Roman"/>
          <w:sz w:val="28"/>
          <w:szCs w:val="28"/>
          <w:lang w:val="kk-KZ" w:eastAsia="ru-RU"/>
        </w:rPr>
        <w:t>ет возможности для оплаты СМР;</w:t>
      </w:r>
    </w:p>
    <w:p w:rsidR="003C3AE9" w:rsidRDefault="003C3AE9" w:rsidP="003C3AE9">
      <w:pPr>
        <w:spacing w:after="0" w:line="240" w:lineRule="auto"/>
        <w:ind w:firstLine="567"/>
        <w:jc w:val="both"/>
        <w:rPr>
          <w:rFonts w:ascii="Times New Roman" w:eastAsia="Times New Roman" w:hAnsi="Times New Roman" w:cs="Times New Roman"/>
          <w:sz w:val="28"/>
          <w:szCs w:val="28"/>
          <w:lang w:val="kk-KZ" w:eastAsia="ru-RU"/>
        </w:rPr>
      </w:pP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33 561,3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в связи с отмен</w:t>
      </w:r>
      <w:r>
        <w:rPr>
          <w:rFonts w:ascii="Times New Roman" w:eastAsia="Times New Roman" w:hAnsi="Times New Roman" w:cs="Times New Roman"/>
          <w:sz w:val="28"/>
          <w:szCs w:val="28"/>
          <w:lang w:val="kk-KZ" w:eastAsia="ru-RU"/>
        </w:rPr>
        <w:t>ой 5-го потока выдачи грантов;</w:t>
      </w:r>
    </w:p>
    <w:p w:rsidR="003C3AE9" w:rsidRDefault="003D620C" w:rsidP="003C3AE9">
      <w:pPr>
        <w:spacing w:after="0" w:line="240" w:lineRule="auto"/>
        <w:ind w:firstLine="567"/>
        <w:jc w:val="both"/>
        <w:rPr>
          <w:rFonts w:ascii="Times New Roman" w:eastAsia="Times New Roman" w:hAnsi="Times New Roman" w:cs="Times New Roman"/>
          <w:sz w:val="28"/>
          <w:szCs w:val="28"/>
          <w:lang w:val="kk-KZ" w:eastAsia="ru-RU"/>
        </w:rPr>
      </w:pPr>
      <w:r w:rsidRPr="003D620C">
        <w:rPr>
          <w:rFonts w:ascii="Times New Roman" w:eastAsia="Times New Roman" w:hAnsi="Times New Roman" w:cs="Times New Roman"/>
          <w:sz w:val="28"/>
          <w:szCs w:val="28"/>
          <w:lang w:val="kk-KZ" w:eastAsia="ru-RU"/>
        </w:rPr>
        <w:t>Объективные – 40 051,3 тыс.тенге:</w:t>
      </w:r>
    </w:p>
    <w:p w:rsidR="003C3AE9" w:rsidRDefault="003C3AE9" w:rsidP="003C3AE9">
      <w:pPr>
        <w:spacing w:after="0" w:line="240" w:lineRule="auto"/>
        <w:ind w:firstLine="567"/>
        <w:jc w:val="both"/>
        <w:rPr>
          <w:rFonts w:ascii="Times New Roman" w:eastAsia="Times New Roman" w:hAnsi="Times New Roman" w:cs="Times New Roman"/>
          <w:sz w:val="28"/>
          <w:szCs w:val="28"/>
          <w:lang w:val="kk-KZ" w:eastAsia="ru-RU"/>
        </w:rPr>
      </w:pPr>
      <w:r w:rsidRPr="003C3AE9">
        <w:rPr>
          <w:rFonts w:ascii="Times New Roman" w:eastAsia="Times New Roman" w:hAnsi="Times New Roman" w:cs="Times New Roman"/>
          <w:sz w:val="28"/>
          <w:szCs w:val="28"/>
          <w:lang w:eastAsia="ru-RU"/>
        </w:rPr>
        <w:lastRenderedPageBreak/>
        <w:t xml:space="preserve">- </w:t>
      </w:r>
      <w:r w:rsidR="003D620C" w:rsidRPr="003D620C">
        <w:rPr>
          <w:rFonts w:ascii="Times New Roman" w:eastAsia="Times New Roman" w:hAnsi="Times New Roman" w:cs="Times New Roman"/>
          <w:sz w:val="28"/>
          <w:szCs w:val="28"/>
          <w:lang w:val="kk-KZ" w:eastAsia="ru-RU"/>
        </w:rPr>
        <w:t>0,8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к 290 участкам села Токпай Теректинского района Западно-Казахстанской области, экономия;</w:t>
      </w:r>
    </w:p>
    <w:p w:rsidR="00095868" w:rsidRDefault="003C3AE9" w:rsidP="00095868">
      <w:pPr>
        <w:spacing w:after="0" w:line="240" w:lineRule="auto"/>
        <w:ind w:firstLine="567"/>
        <w:jc w:val="both"/>
        <w:rPr>
          <w:rFonts w:ascii="Times New Roman" w:eastAsia="Times New Roman" w:hAnsi="Times New Roman" w:cs="Times New Roman"/>
          <w:sz w:val="28"/>
          <w:szCs w:val="28"/>
          <w:lang w:eastAsia="ru-RU"/>
        </w:rPr>
      </w:pP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9 251,9 тыс.</w:t>
      </w:r>
      <w:r w:rsidRPr="003C3AE9">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водоснабжения к 310</w:t>
      </w:r>
      <w:r>
        <w:rPr>
          <w:rFonts w:ascii="Times New Roman" w:eastAsia="Times New Roman" w:hAnsi="Times New Roman" w:cs="Times New Roman"/>
          <w:sz w:val="28"/>
          <w:szCs w:val="28"/>
          <w:lang w:val="kk-KZ" w:eastAsia="ru-RU"/>
        </w:rPr>
        <w:t xml:space="preserve"> земельным участкам в с.Аксуат Теректинского района ЗКО», экономия по гос.</w:t>
      </w:r>
      <w:r w:rsidR="0009586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5739,5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водоснабжения к 234 земельным у</w:t>
      </w:r>
      <w:r>
        <w:rPr>
          <w:rFonts w:ascii="Times New Roman" w:eastAsia="Times New Roman" w:hAnsi="Times New Roman" w:cs="Times New Roman"/>
          <w:sz w:val="28"/>
          <w:szCs w:val="28"/>
          <w:lang w:val="kk-KZ" w:eastAsia="ru-RU"/>
        </w:rPr>
        <w:t xml:space="preserve">часткам в с.Юбилейное </w:t>
      </w:r>
      <w:r w:rsidR="003D620C" w:rsidRPr="003D620C">
        <w:rPr>
          <w:rFonts w:ascii="Times New Roman" w:eastAsia="Times New Roman" w:hAnsi="Times New Roman" w:cs="Times New Roman"/>
          <w:sz w:val="28"/>
          <w:szCs w:val="28"/>
          <w:lang w:val="kk-KZ" w:eastAsia="ru-RU"/>
        </w:rPr>
        <w:t>Теректинского района Западно-Казахстанская область», экономия по гос 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18 421,3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-«Строительство водоснабжения к 780 зе</w:t>
      </w:r>
      <w:r>
        <w:rPr>
          <w:rFonts w:ascii="Times New Roman" w:eastAsia="Times New Roman" w:hAnsi="Times New Roman" w:cs="Times New Roman"/>
          <w:sz w:val="28"/>
          <w:szCs w:val="28"/>
          <w:lang w:val="kk-KZ" w:eastAsia="ru-RU"/>
        </w:rPr>
        <w:t xml:space="preserve">мельным участкам в с.Жана Омир </w:t>
      </w:r>
      <w:r w:rsidR="003D620C" w:rsidRPr="003D620C">
        <w:rPr>
          <w:rFonts w:ascii="Times New Roman" w:eastAsia="Times New Roman" w:hAnsi="Times New Roman" w:cs="Times New Roman"/>
          <w:sz w:val="28"/>
          <w:szCs w:val="28"/>
          <w:lang w:val="kk-KZ" w:eastAsia="ru-RU"/>
        </w:rPr>
        <w:t>Теректинского района Западно-Казахстанская область», экономия по гос.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0,7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Талпын Теректинского района Западно-Казахстанской области, экономия по гос.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1,0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Абай Теректинского района Западно-Казахстанской области, экономия по гос.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0,8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Строительство водопровода в селе Барбастау Теректинского района Западно-Казахстанской области, экономия по гос.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закупкам;</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486,7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Капитальный ремонт подъездной дороги к селу Токпай Теректинского района Западно-К</w:t>
      </w:r>
      <w:r>
        <w:rPr>
          <w:rFonts w:ascii="Times New Roman" w:eastAsia="Times New Roman" w:hAnsi="Times New Roman" w:cs="Times New Roman"/>
          <w:sz w:val="28"/>
          <w:szCs w:val="28"/>
          <w:lang w:val="kk-KZ" w:eastAsia="ru-RU"/>
        </w:rPr>
        <w:t>азахстанской области,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1 576,2 тыс.тенге -Капитальный ремонт подъездной дороги к селу Жана Омир Теректинского района Западно-Казахстанской области, экономия по ГЗ;</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1 220,7 тыс.</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тенге – экономия по частичному субсидированию заработной платы;</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0,5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экономия по гарантированной социальной помощи;</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818,1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экономия по итогам года по молодежной практике;</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2472,5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экономия по общественным работам;</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58,6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экономия по первому рабочему месту;</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остаток по ФЗП на повышение отдельных категорий гражд.</w:t>
      </w: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 xml:space="preserve">служащих и 1,1 </w:t>
      </w:r>
      <w:r w:rsidRPr="00095868">
        <w:rPr>
          <w:rFonts w:ascii="Times New Roman" w:eastAsia="Times New Roman" w:hAnsi="Times New Roman" w:cs="Times New Roman"/>
          <w:sz w:val="28"/>
          <w:szCs w:val="28"/>
          <w:lang w:val="kk-KZ" w:eastAsia="ru-RU"/>
        </w:rPr>
        <w:t xml:space="preserve">тыс. тенге </w:t>
      </w:r>
      <w:r w:rsidR="003D620C" w:rsidRPr="003D620C">
        <w:rPr>
          <w:rFonts w:ascii="Times New Roman" w:eastAsia="Times New Roman" w:hAnsi="Times New Roman" w:cs="Times New Roman"/>
          <w:sz w:val="28"/>
          <w:szCs w:val="28"/>
          <w:lang w:val="kk-KZ" w:eastAsia="ru-RU"/>
        </w:rPr>
        <w:t>– повышение квал</w:t>
      </w:r>
      <w:r>
        <w:rPr>
          <w:rFonts w:ascii="Times New Roman" w:eastAsia="Times New Roman" w:hAnsi="Times New Roman" w:cs="Times New Roman"/>
          <w:sz w:val="28"/>
          <w:szCs w:val="28"/>
          <w:lang w:val="kk-KZ" w:eastAsia="ru-RU"/>
        </w:rPr>
        <w:t>ификации деятельности депутатов.</w:t>
      </w:r>
    </w:p>
    <w:p w:rsidR="00095868" w:rsidRDefault="003D620C" w:rsidP="00095868">
      <w:pPr>
        <w:spacing w:after="0" w:line="240" w:lineRule="auto"/>
        <w:ind w:firstLine="567"/>
        <w:jc w:val="both"/>
        <w:rPr>
          <w:rFonts w:ascii="Times New Roman" w:eastAsia="Times New Roman" w:hAnsi="Times New Roman" w:cs="Times New Roman"/>
          <w:sz w:val="28"/>
          <w:szCs w:val="28"/>
          <w:lang w:eastAsia="ru-RU"/>
        </w:rPr>
      </w:pPr>
      <w:r w:rsidRPr="003D620C">
        <w:rPr>
          <w:rFonts w:ascii="Times New Roman" w:eastAsia="Times New Roman" w:hAnsi="Times New Roman" w:cs="Times New Roman"/>
          <w:sz w:val="28"/>
          <w:szCs w:val="28"/>
          <w:lang w:val="kk-KZ" w:eastAsia="ru-RU"/>
        </w:rPr>
        <w:t xml:space="preserve">Сумма бюджетного кредита, по плану на отчетный период составила 271 076,0 тыс. тенге, исполнение по ним составило 270 014,7 тыс.тенге или 99,6%, остаток - 1 061,3 </w:t>
      </w:r>
      <w:r w:rsidR="004E236C" w:rsidRPr="004E236C">
        <w:rPr>
          <w:rFonts w:ascii="Times New Roman" w:eastAsia="Times New Roman" w:hAnsi="Times New Roman" w:cs="Times New Roman"/>
          <w:sz w:val="28"/>
          <w:szCs w:val="28"/>
          <w:lang w:val="kk-KZ" w:eastAsia="ru-RU"/>
        </w:rPr>
        <w:t xml:space="preserve">тыс.тенге </w:t>
      </w:r>
      <w:r w:rsidRPr="003D620C">
        <w:rPr>
          <w:rFonts w:ascii="Times New Roman" w:eastAsia="Times New Roman" w:hAnsi="Times New Roman" w:cs="Times New Roman"/>
          <w:sz w:val="28"/>
          <w:szCs w:val="28"/>
          <w:lang w:val="kk-KZ" w:eastAsia="ru-RU"/>
        </w:rPr>
        <w:t>-экономия.</w:t>
      </w:r>
    </w:p>
    <w:p w:rsidR="00095868" w:rsidRDefault="003D620C" w:rsidP="00095868">
      <w:pPr>
        <w:spacing w:after="0" w:line="240" w:lineRule="auto"/>
        <w:ind w:firstLine="567"/>
        <w:jc w:val="both"/>
        <w:rPr>
          <w:rFonts w:ascii="Times New Roman" w:eastAsia="Times New Roman" w:hAnsi="Times New Roman" w:cs="Times New Roman"/>
          <w:sz w:val="28"/>
          <w:szCs w:val="28"/>
          <w:lang w:eastAsia="ru-RU"/>
        </w:rPr>
      </w:pPr>
      <w:r w:rsidRPr="003D620C">
        <w:rPr>
          <w:rFonts w:ascii="Times New Roman" w:eastAsia="Times New Roman" w:hAnsi="Times New Roman" w:cs="Times New Roman"/>
          <w:sz w:val="28"/>
          <w:szCs w:val="28"/>
          <w:lang w:val="kk-KZ" w:eastAsia="ru-RU"/>
        </w:rPr>
        <w:t xml:space="preserve">Сумма трансфертов, предусмотренных из областного бюджета по плану на отчетный период составила 1 030 902,0 тыс. тенге, исполнение по ним составит  801 604,3 тыс.тенге или 77,76%. Сумма неосвоения 229 297,7 тыс.тенге. </w:t>
      </w:r>
    </w:p>
    <w:p w:rsidR="00095868" w:rsidRDefault="003D620C" w:rsidP="00095868">
      <w:pPr>
        <w:spacing w:after="0" w:line="240" w:lineRule="auto"/>
        <w:ind w:firstLine="567"/>
        <w:jc w:val="both"/>
        <w:rPr>
          <w:rFonts w:ascii="Times New Roman" w:eastAsia="Times New Roman" w:hAnsi="Times New Roman" w:cs="Times New Roman"/>
          <w:sz w:val="28"/>
          <w:szCs w:val="28"/>
          <w:lang w:eastAsia="ru-RU"/>
        </w:rPr>
      </w:pPr>
      <w:r w:rsidRPr="003D620C">
        <w:rPr>
          <w:rFonts w:ascii="Times New Roman" w:eastAsia="Times New Roman" w:hAnsi="Times New Roman" w:cs="Times New Roman"/>
          <w:sz w:val="28"/>
          <w:szCs w:val="28"/>
          <w:lang w:val="kk-KZ" w:eastAsia="ru-RU"/>
        </w:rPr>
        <w:t>субъективные – 225 861,8 тыс.тенге:</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29 793,6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Строительство трехэтажного многоквартирного жилого дома в селе Подстепное Теректинского района Западно-Казахстанской области (без наружных инженерных сетей и благоустройства), нет актов выполненных работ;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29 080,7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xml:space="preserve">-Строительство трехэтажного многоквартирного жилого дома в селе Подстепное Теректинского района Западно-Казахстанской </w:t>
      </w:r>
      <w:r w:rsidR="003D620C" w:rsidRPr="003D620C">
        <w:rPr>
          <w:rFonts w:ascii="Times New Roman" w:eastAsia="Times New Roman" w:hAnsi="Times New Roman" w:cs="Times New Roman"/>
          <w:sz w:val="28"/>
          <w:szCs w:val="28"/>
          <w:lang w:val="kk-KZ" w:eastAsia="ru-RU"/>
        </w:rPr>
        <w:lastRenderedPageBreak/>
        <w:t>области (без наружных инженерных сетей и благоустройства), нет актов выполненных работ;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97,0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Акжаик Теректинского района Западно-Казахстанской области (газоснабжение), объект завершен, в связи с отсутсвием потребителя нет возможности получить разрешение от КазТрансГазАймак;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413,4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Подстепное Теректинского района Западно-Казахстанской области (газоснабжение) МС 17.01.2019ж. №ҚСҚKAZ-0011/19, объект приостановлен по инициативе заказчика, в связи с отсутствием произвести работы по обвязке стен по причине их отсутствия;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221,2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Федоровка Теректинского района Западно-Казахст</w:t>
      </w:r>
      <w:r>
        <w:rPr>
          <w:rFonts w:ascii="Times New Roman" w:eastAsia="Times New Roman" w:hAnsi="Times New Roman" w:cs="Times New Roman"/>
          <w:sz w:val="28"/>
          <w:szCs w:val="28"/>
          <w:lang w:val="kk-KZ" w:eastAsia="ru-RU"/>
        </w:rPr>
        <w:t xml:space="preserve">анской области (газоснабжение) </w:t>
      </w:r>
      <w:r w:rsidR="003D620C" w:rsidRPr="003D620C">
        <w:rPr>
          <w:rFonts w:ascii="Times New Roman" w:eastAsia="Times New Roman" w:hAnsi="Times New Roman" w:cs="Times New Roman"/>
          <w:sz w:val="28"/>
          <w:szCs w:val="28"/>
          <w:lang w:val="kk-KZ" w:eastAsia="ru-RU"/>
        </w:rPr>
        <w:t>МС 16.01.2019ж. №ҚСҚKAZ-0008/19, объект приостановлен по инициативе заказчика, в связи с отсутствием произвести работы по обвязке стен по причине их отсутствия;</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54,6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xml:space="preserve">- Разработка проектно-сметной документации по объекту «Строительство инженерно-коммуникационной инфраструктуры к трехэтажному многоквартирному жилому дому в селе Подстепное Теректинского района Западно-Казахстанской области (газоснабжение)», объект завершен, в связи с отсутсвием потребителя нет возможности получить </w:t>
      </w:r>
      <w:r>
        <w:rPr>
          <w:rFonts w:ascii="Times New Roman" w:eastAsia="Times New Roman" w:hAnsi="Times New Roman" w:cs="Times New Roman"/>
          <w:sz w:val="28"/>
          <w:szCs w:val="28"/>
          <w:lang w:val="kk-KZ" w:eastAsia="ru-RU"/>
        </w:rPr>
        <w:t>разрешение от КазТрансГазАймак;</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258,7</w:t>
      </w:r>
      <w:r w:rsidR="004E236C" w:rsidRPr="004E236C">
        <w:rPr>
          <w:rFonts w:ascii="Times New Roman" w:eastAsia="Times New Roman" w:hAnsi="Times New Roman" w:cs="Times New Roman"/>
          <w:sz w:val="28"/>
          <w:szCs w:val="28"/>
          <w:lang w:eastAsia="ru-RU"/>
        </w:rPr>
        <w:t xml:space="preserve"> </w:t>
      </w:r>
      <w:r w:rsidR="004E236C" w:rsidRPr="004E236C">
        <w:rPr>
          <w:rFonts w:ascii="Times New Roman" w:eastAsia="Times New Roman" w:hAnsi="Times New Roman" w:cs="Times New Roman"/>
          <w:sz w:val="28"/>
          <w:szCs w:val="28"/>
          <w:lang w:val="kk-KZ" w:eastAsia="ru-RU"/>
        </w:rPr>
        <w:t>тыс.тенге</w:t>
      </w:r>
      <w:r w:rsidR="004E236C"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Разработка проектно-сметной документации по объекту «Строительство инженерно-коммуникационной инфраструктуры к трехэтажному многоквартирному жилому дому в селе Федоровка Теректинского района Западно-Казахста</w:t>
      </w:r>
      <w:r>
        <w:rPr>
          <w:rFonts w:ascii="Times New Roman" w:eastAsia="Times New Roman" w:hAnsi="Times New Roman" w:cs="Times New Roman"/>
          <w:sz w:val="28"/>
          <w:szCs w:val="28"/>
          <w:lang w:val="kk-KZ" w:eastAsia="ru-RU"/>
        </w:rPr>
        <w:t>нской области (газоснабжение)»;</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E236C">
        <w:rPr>
          <w:rFonts w:ascii="Times New Roman" w:eastAsia="Times New Roman" w:hAnsi="Times New Roman" w:cs="Times New Roman"/>
          <w:sz w:val="28"/>
          <w:szCs w:val="28"/>
          <w:lang w:val="kk-KZ" w:eastAsia="ru-RU"/>
        </w:rPr>
        <w:t xml:space="preserve">18 050,1 </w:t>
      </w:r>
      <w:r w:rsidR="004E236C" w:rsidRPr="004E236C">
        <w:rPr>
          <w:rFonts w:ascii="Times New Roman" w:eastAsia="Times New Roman" w:hAnsi="Times New Roman" w:cs="Times New Roman"/>
          <w:sz w:val="28"/>
          <w:szCs w:val="28"/>
          <w:lang w:val="kk-KZ" w:eastAsia="ru-RU"/>
        </w:rPr>
        <w:t xml:space="preserve">тыс.тенге </w:t>
      </w:r>
      <w:r w:rsidR="003D620C" w:rsidRPr="003D620C">
        <w:rPr>
          <w:rFonts w:ascii="Times New Roman" w:eastAsia="Times New Roman" w:hAnsi="Times New Roman" w:cs="Times New Roman"/>
          <w:sz w:val="28"/>
          <w:szCs w:val="28"/>
          <w:lang w:val="kk-KZ" w:eastAsia="ru-RU"/>
        </w:rPr>
        <w:t>- Благоустройство территории двадцати трехэтажных шестиквартирных жилых домов, вдоль трассы Уральск-Аксай в селе Тукпай Подстепновского сельского округа Теректинского района Западно-Казахстанской области, непредост</w:t>
      </w:r>
      <w:r>
        <w:rPr>
          <w:rFonts w:ascii="Times New Roman" w:eastAsia="Times New Roman" w:hAnsi="Times New Roman" w:cs="Times New Roman"/>
          <w:sz w:val="28"/>
          <w:szCs w:val="28"/>
          <w:lang w:val="kk-KZ" w:eastAsia="ru-RU"/>
        </w:rPr>
        <w:t>авление акта выполненных работ;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 xml:space="preserve">21 333,8 </w:t>
      </w:r>
      <w:r w:rsidR="004E236C" w:rsidRPr="004E236C">
        <w:rPr>
          <w:rFonts w:ascii="Times New Roman" w:eastAsia="Times New Roman" w:hAnsi="Times New Roman" w:cs="Times New Roman"/>
          <w:sz w:val="28"/>
          <w:szCs w:val="28"/>
          <w:lang w:val="kk-KZ" w:eastAsia="ru-RU"/>
        </w:rPr>
        <w:t>тыс.тенге</w:t>
      </w:r>
      <w:r w:rsidR="003D620C" w:rsidRPr="003D620C">
        <w:rPr>
          <w:rFonts w:ascii="Times New Roman" w:eastAsia="Times New Roman" w:hAnsi="Times New Roman" w:cs="Times New Roman"/>
          <w:sz w:val="28"/>
          <w:szCs w:val="28"/>
          <w:lang w:val="kk-KZ" w:eastAsia="ru-RU"/>
        </w:rPr>
        <w:t xml:space="preserve"> - Строительство водопровода к 290 участкам села Токпай Теректинского района Западно-Казахстанской области, нет актов выполненных работ;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236C">
        <w:rPr>
          <w:rFonts w:ascii="Times New Roman" w:eastAsia="Times New Roman" w:hAnsi="Times New Roman" w:cs="Times New Roman"/>
          <w:sz w:val="28"/>
          <w:szCs w:val="28"/>
          <w:lang w:val="kk-KZ" w:eastAsia="ru-RU"/>
        </w:rPr>
        <w:t xml:space="preserve">24 861,9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4E236C" w:rsidRPr="004E236C">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Жана Омир Теректинского района Западно-Казахстанской области (водоснабжение), нет актов выполненных работ;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100 000,0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xml:space="preserve">- Капитальный ремонт подъездной дороги к селу Узунколь Теректинского района Западно-Казахстанской области, так как работы </w:t>
      </w:r>
      <w:r w:rsidR="003D620C" w:rsidRPr="003D620C">
        <w:rPr>
          <w:rFonts w:ascii="Times New Roman" w:eastAsia="Times New Roman" w:hAnsi="Times New Roman" w:cs="Times New Roman"/>
          <w:sz w:val="28"/>
          <w:szCs w:val="28"/>
          <w:lang w:val="kk-KZ" w:eastAsia="ru-RU"/>
        </w:rPr>
        <w:lastRenderedPageBreak/>
        <w:t>не исполнены, акты непредставлены подрядчиком в связи с отставанием от графика производств;</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1 696,8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Капитальный ремонт подъездной дороги к селу Жана Омир Теректинского района Западно-Казахстанской области, нет подтве</w:t>
      </w:r>
      <w:r>
        <w:rPr>
          <w:rFonts w:ascii="Times New Roman" w:eastAsia="Times New Roman" w:hAnsi="Times New Roman" w:cs="Times New Roman"/>
          <w:sz w:val="28"/>
          <w:szCs w:val="28"/>
          <w:lang w:val="kk-KZ" w:eastAsia="ru-RU"/>
        </w:rPr>
        <w:t>рждающих документов для оплаты;</w:t>
      </w:r>
    </w:p>
    <w:p w:rsidR="00095868" w:rsidRDefault="003D620C" w:rsidP="00095868">
      <w:pPr>
        <w:spacing w:after="0" w:line="240" w:lineRule="auto"/>
        <w:ind w:firstLine="567"/>
        <w:jc w:val="both"/>
        <w:rPr>
          <w:rFonts w:ascii="Times New Roman" w:eastAsia="Times New Roman" w:hAnsi="Times New Roman" w:cs="Times New Roman"/>
          <w:sz w:val="28"/>
          <w:szCs w:val="28"/>
          <w:lang w:eastAsia="ru-RU"/>
        </w:rPr>
      </w:pPr>
      <w:r w:rsidRPr="003D620C">
        <w:rPr>
          <w:rFonts w:ascii="Times New Roman" w:eastAsia="Times New Roman" w:hAnsi="Times New Roman" w:cs="Times New Roman"/>
          <w:sz w:val="28"/>
          <w:szCs w:val="28"/>
          <w:lang w:val="kk-KZ" w:eastAsia="ru-RU"/>
        </w:rPr>
        <w:t>объективные – 3 435,9 т.т.</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913,8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Строительство трехэтажного многоквартирного жилого дома в селе Акжаик Теректинского района Западно-Казахстанской области (без наружных инженерных сетей и благоустройства),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0,5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трехэтажного многоквартирного жилого дома в селе Жана Омир Теректинского района Западно-Казахстанской области (без наружных инженерных сетей и благоустройства),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212,0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трехэтажного многоквартирного жилого дома в селе Федоровка Теректинского района Западно-Казахстанской области (без наружных инженерных сетей и благоуст</w:t>
      </w:r>
      <w:r>
        <w:rPr>
          <w:rFonts w:ascii="Times New Roman" w:eastAsia="Times New Roman" w:hAnsi="Times New Roman" w:cs="Times New Roman"/>
          <w:sz w:val="28"/>
          <w:szCs w:val="28"/>
          <w:lang w:val="kk-KZ" w:eastAsia="ru-RU"/>
        </w:rPr>
        <w:t>ройства),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 xml:space="preserve">1,1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Жана Омир Теректинского района Западно-Казахстанской области (водоснабжение),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0,9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Акжаик Теректинского района Западно-Казахстанской области (электроснабжение),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0,8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Жана Омир Теректинского района Западно-Казахстанской области (газоснабжение),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0,8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Жана Омир Теректинского района Западно-Казахстанской области (электроснабжение),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0,1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Подстепное Теректинского района Западно-Казахстанской области (электроснабжение) МС 12.02.2020ж. №ЭРRO-0038/20,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0,1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Подстепное Теректинского района Западно-Казахстанской области (электроснабжение) МС 17.10.2019ж. №ЭРRO-0245/19,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1,0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инженерно-коммуникационной инфраструктуры к трехэтажному многоквартирному жилому дому в селе Федоровка Теректинского района Западно-Казахстанской области (электроснабжение) МС 07.02.2020ж. №ЭРRO-0031/20,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lastRenderedPageBreak/>
        <w:t xml:space="preserve">- </w:t>
      </w:r>
      <w:r w:rsidR="003D620C" w:rsidRPr="003D620C">
        <w:rPr>
          <w:rFonts w:ascii="Times New Roman" w:eastAsia="Times New Roman" w:hAnsi="Times New Roman" w:cs="Times New Roman"/>
          <w:sz w:val="28"/>
          <w:szCs w:val="28"/>
          <w:lang w:val="kk-KZ" w:eastAsia="ru-RU"/>
        </w:rPr>
        <w:t xml:space="preserve">0,5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Строительство инженерно-коммуникационной инфраструктуры к трехэтажному многоквартирному жилому дому в селе Федоровка Теректинского района Западно-Казахстанской области (электроснабжение) МС 24.07</w:t>
      </w:r>
      <w:r>
        <w:rPr>
          <w:rFonts w:ascii="Times New Roman" w:eastAsia="Times New Roman" w:hAnsi="Times New Roman" w:cs="Times New Roman"/>
          <w:sz w:val="28"/>
          <w:szCs w:val="28"/>
          <w:lang w:val="kk-KZ" w:eastAsia="ru-RU"/>
        </w:rPr>
        <w:t>.2019ж. №ЭРRO-0181/19,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 xml:space="preserve">0,8 </w:t>
      </w:r>
      <w:r w:rsidR="004E236C" w:rsidRPr="004E236C">
        <w:rPr>
          <w:rFonts w:ascii="Times New Roman" w:eastAsia="Times New Roman" w:hAnsi="Times New Roman" w:cs="Times New Roman"/>
          <w:sz w:val="28"/>
          <w:szCs w:val="28"/>
          <w:lang w:val="kk-KZ" w:eastAsia="ru-RU"/>
        </w:rPr>
        <w:t xml:space="preserve">тыс.тенге </w:t>
      </w:r>
      <w:r w:rsidR="003D620C" w:rsidRPr="003D620C">
        <w:rPr>
          <w:rFonts w:ascii="Times New Roman" w:eastAsia="Times New Roman" w:hAnsi="Times New Roman" w:cs="Times New Roman"/>
          <w:sz w:val="28"/>
          <w:szCs w:val="28"/>
          <w:lang w:val="kk-KZ" w:eastAsia="ru-RU"/>
        </w:rPr>
        <w:t>- Разработка проектно-сметной документации по объекту «Строительство инженерно-коммуникационной инфраструктуры к трехэтажному многоквартирному жилому дому в селе Подстепное Теректинского района Западно-Казахстанской области (газоснабжение)»,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0,7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Строительство наружных инженерных сетей к двадцати трехэтажных шестиквартирных жилых домов в селе Тукпай Подстепновского сельского округа Теректинского района Западно-Казахстанской области (завершение),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0,9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Благоустройство территории двадцати трехэтажных шестиквартирных жилых домов, вдоль трассы Уральск-Аксай в селе Тукпай Подстепновского сельского округа Теректинского района Западно-</w:t>
      </w:r>
      <w:r>
        <w:rPr>
          <w:rFonts w:ascii="Times New Roman" w:eastAsia="Times New Roman" w:hAnsi="Times New Roman" w:cs="Times New Roman"/>
          <w:sz w:val="28"/>
          <w:szCs w:val="28"/>
          <w:lang w:val="kk-KZ" w:eastAsia="ru-RU"/>
        </w:rPr>
        <w:t>Казахстанской области, остаток;</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D620C" w:rsidRPr="003D620C">
        <w:rPr>
          <w:rFonts w:ascii="Times New Roman" w:eastAsia="Times New Roman" w:hAnsi="Times New Roman" w:cs="Times New Roman"/>
          <w:sz w:val="28"/>
          <w:szCs w:val="28"/>
          <w:lang w:val="kk-KZ" w:eastAsia="ru-RU"/>
        </w:rPr>
        <w:t xml:space="preserve">20,7 </w:t>
      </w:r>
      <w:r w:rsidR="004E236C" w:rsidRPr="004E236C">
        <w:rPr>
          <w:rFonts w:ascii="Times New Roman" w:eastAsia="Times New Roman" w:hAnsi="Times New Roman" w:cs="Times New Roman"/>
          <w:sz w:val="28"/>
          <w:szCs w:val="28"/>
          <w:lang w:val="kk-KZ" w:eastAsia="ru-RU"/>
        </w:rPr>
        <w:t xml:space="preserve">тыс.тенге </w:t>
      </w:r>
      <w:r w:rsidR="003D620C" w:rsidRPr="003D620C">
        <w:rPr>
          <w:rFonts w:ascii="Times New Roman" w:eastAsia="Times New Roman" w:hAnsi="Times New Roman" w:cs="Times New Roman"/>
          <w:sz w:val="28"/>
          <w:szCs w:val="28"/>
          <w:lang w:val="kk-KZ" w:eastAsia="ru-RU"/>
        </w:rPr>
        <w:t>- Капитальный ремонт подъездной дороги к селу Тукпай Теректинского района Западно-Казахстанской области,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66,8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Капитальный ремонт подъездной дороги к селу Жана-Омир Теректинского района Западно-Казахстанской области,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1 737,9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тенге</w:t>
      </w:r>
      <w:r w:rsidR="003D620C" w:rsidRPr="003D620C">
        <w:rPr>
          <w:rFonts w:ascii="Times New Roman" w:eastAsia="Times New Roman" w:hAnsi="Times New Roman" w:cs="Times New Roman"/>
          <w:sz w:val="28"/>
          <w:szCs w:val="28"/>
          <w:lang w:val="kk-KZ" w:eastAsia="ru-RU"/>
        </w:rPr>
        <w:t xml:space="preserve"> - Капитальный ремонт подъездной дороги к селу Айтиево Теректинского района Западно-Казахстанской области,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0,7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экономия по предоставлению жилищных сертификатов;</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48,0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экономия по краткосрочному обучению;</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427,7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экономия по всем АБП, в т.ч. по аппарату акима Шалкарского сельского округа – 425,3 т.тг.</w:t>
      </w:r>
    </w:p>
    <w:p w:rsidR="00095868" w:rsidRDefault="003D620C" w:rsidP="00095868">
      <w:pPr>
        <w:spacing w:after="0" w:line="240" w:lineRule="auto"/>
        <w:ind w:firstLine="567"/>
        <w:jc w:val="both"/>
        <w:rPr>
          <w:rFonts w:ascii="Times New Roman" w:eastAsia="Times New Roman" w:hAnsi="Times New Roman" w:cs="Times New Roman"/>
          <w:sz w:val="28"/>
          <w:szCs w:val="28"/>
          <w:lang w:eastAsia="ru-RU"/>
        </w:rPr>
      </w:pPr>
      <w:r w:rsidRPr="003D620C">
        <w:rPr>
          <w:rFonts w:ascii="Times New Roman" w:eastAsia="Times New Roman" w:hAnsi="Times New Roman" w:cs="Times New Roman"/>
          <w:sz w:val="28"/>
          <w:szCs w:val="28"/>
          <w:lang w:val="kk-KZ" w:eastAsia="ru-RU"/>
        </w:rPr>
        <w:t>По районному бюджету остаток неосвоенных средств составит 405 109,2 тыс.тенге:</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1 106,0 тыс. тенге, так как 3 сельских округа заключили договора на проведение экспертизы на капитальный ремонт внутрипоселковых дорог, в результате подрядчик не предоставил заключение экспертизы;</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293 936,0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не был произведен возврат трансфертов в вышестоящий бюджет (областной) в связи с непоступлением доходов от продажи квартир физическим лицам (продажа жилья в с.Тукпай Подстепновского сельского округа через «Отбасы Банк», распределено 67 квартир; дальнейшее распределение не осуществлялось из-за отсутствия финансирования «Отбасы банка»);</w:t>
      </w:r>
    </w:p>
    <w:p w:rsidR="00095868"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794,5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по капитальному ремонту подъездной дороги к селу Айтиево Теректинского района Западно-Казахстанской области, экономия;</w:t>
      </w:r>
    </w:p>
    <w:p w:rsidR="00095868" w:rsidRDefault="00095868" w:rsidP="00095868">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3D620C" w:rsidRPr="003D620C">
        <w:rPr>
          <w:rFonts w:ascii="Times New Roman" w:eastAsia="Times New Roman" w:hAnsi="Times New Roman" w:cs="Times New Roman"/>
          <w:sz w:val="28"/>
          <w:szCs w:val="28"/>
          <w:lang w:val="kk-KZ" w:eastAsia="ru-RU"/>
        </w:rPr>
        <w:t xml:space="preserve">108 996,4 </w:t>
      </w:r>
      <w:r w:rsidR="004E236C" w:rsidRPr="004E236C">
        <w:rPr>
          <w:rFonts w:ascii="Times New Roman" w:eastAsia="Times New Roman" w:hAnsi="Times New Roman" w:cs="Times New Roman"/>
          <w:sz w:val="28"/>
          <w:szCs w:val="28"/>
          <w:lang w:val="kk-KZ" w:eastAsia="ru-RU"/>
        </w:rPr>
        <w:t>тыс.</w:t>
      </w:r>
      <w:r>
        <w:rPr>
          <w:rFonts w:ascii="Times New Roman" w:eastAsia="Times New Roman" w:hAnsi="Times New Roman" w:cs="Times New Roman"/>
          <w:sz w:val="28"/>
          <w:szCs w:val="28"/>
          <w:lang w:val="kk-KZ" w:eastAsia="ru-RU"/>
        </w:rPr>
        <w:t xml:space="preserve"> </w:t>
      </w:r>
      <w:r w:rsidR="004E236C" w:rsidRPr="004E236C">
        <w:rPr>
          <w:rFonts w:ascii="Times New Roman" w:eastAsia="Times New Roman" w:hAnsi="Times New Roman" w:cs="Times New Roman"/>
          <w:sz w:val="28"/>
          <w:szCs w:val="28"/>
          <w:lang w:val="kk-KZ" w:eastAsia="ru-RU"/>
        </w:rPr>
        <w:t xml:space="preserve">тенге </w:t>
      </w:r>
      <w:r w:rsidR="003D620C" w:rsidRPr="003D620C">
        <w:rPr>
          <w:rFonts w:ascii="Times New Roman" w:eastAsia="Times New Roman" w:hAnsi="Times New Roman" w:cs="Times New Roman"/>
          <w:sz w:val="28"/>
          <w:szCs w:val="28"/>
          <w:lang w:val="kk-KZ" w:eastAsia="ru-RU"/>
        </w:rPr>
        <w:t>– работы своевременно не были произведены подрядчиком по строительству жилья в с.Тукпай Подстепновского сельского ок</w:t>
      </w:r>
      <w:r>
        <w:rPr>
          <w:rFonts w:ascii="Times New Roman" w:eastAsia="Times New Roman" w:hAnsi="Times New Roman" w:cs="Times New Roman"/>
          <w:sz w:val="28"/>
          <w:szCs w:val="28"/>
          <w:lang w:val="kk-KZ" w:eastAsia="ru-RU"/>
        </w:rPr>
        <w:t>руга (подрядчик ТОО «КазХол»);</w:t>
      </w:r>
    </w:p>
    <w:p w:rsidR="003D620C" w:rsidRPr="004E236C" w:rsidRDefault="00095868" w:rsidP="000958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 xml:space="preserve">- </w:t>
      </w:r>
      <w:r w:rsidR="003D620C" w:rsidRPr="003D620C">
        <w:rPr>
          <w:rFonts w:ascii="Times New Roman" w:eastAsia="Times New Roman" w:hAnsi="Times New Roman" w:cs="Times New Roman"/>
          <w:sz w:val="28"/>
          <w:szCs w:val="28"/>
          <w:lang w:val="kk-KZ" w:eastAsia="ru-RU"/>
        </w:rPr>
        <w:t xml:space="preserve">276,3 </w:t>
      </w:r>
      <w:r w:rsidR="004E236C" w:rsidRPr="004E236C">
        <w:rPr>
          <w:rFonts w:ascii="Times New Roman" w:eastAsia="Times New Roman" w:hAnsi="Times New Roman" w:cs="Times New Roman"/>
          <w:sz w:val="28"/>
          <w:szCs w:val="28"/>
          <w:lang w:val="kk-KZ" w:eastAsia="ru-RU"/>
        </w:rPr>
        <w:t xml:space="preserve">тыс.тенге </w:t>
      </w:r>
      <w:r w:rsidR="003D620C" w:rsidRPr="003D620C">
        <w:rPr>
          <w:rFonts w:ascii="Times New Roman" w:eastAsia="Times New Roman" w:hAnsi="Times New Roman" w:cs="Times New Roman"/>
          <w:sz w:val="28"/>
          <w:szCs w:val="28"/>
          <w:lang w:val="kk-KZ" w:eastAsia="ru-RU"/>
        </w:rPr>
        <w:t xml:space="preserve">– экономия по всем администраторам бюджетных программ, в т.ч. по аппаратам акимов сельских округов – 120,5 </w:t>
      </w:r>
      <w:r w:rsidR="004E236C" w:rsidRPr="004E236C">
        <w:rPr>
          <w:rFonts w:ascii="Times New Roman" w:eastAsia="Times New Roman" w:hAnsi="Times New Roman" w:cs="Times New Roman"/>
          <w:sz w:val="28"/>
          <w:szCs w:val="28"/>
          <w:lang w:val="kk-KZ" w:eastAsia="ru-RU"/>
        </w:rPr>
        <w:t>тыс.тенге</w:t>
      </w:r>
      <w:r w:rsidR="004E236C">
        <w:rPr>
          <w:rFonts w:ascii="Times New Roman" w:eastAsia="Times New Roman" w:hAnsi="Times New Roman" w:cs="Times New Roman"/>
          <w:sz w:val="28"/>
          <w:szCs w:val="28"/>
          <w:lang w:eastAsia="ru-RU"/>
        </w:rPr>
        <w:t>.</w:t>
      </w:r>
    </w:p>
    <w:p w:rsidR="004E236C" w:rsidRPr="004E236C" w:rsidRDefault="004E236C" w:rsidP="00A3104D">
      <w:pPr>
        <w:pStyle w:val="2a"/>
      </w:pPr>
    </w:p>
    <w:p w:rsidR="00A3104D" w:rsidRDefault="00325A6D" w:rsidP="00A3104D">
      <w:pPr>
        <w:pStyle w:val="2a"/>
        <w:ind w:firstLine="567"/>
        <w:jc w:val="both"/>
        <w:rPr>
          <w:rFonts w:ascii="Times New Roman" w:hAnsi="Times New Roman" w:cs="Times New Roman"/>
          <w:b/>
          <w:sz w:val="28"/>
          <w:szCs w:val="28"/>
          <w:lang w:eastAsia="ar-SA"/>
        </w:rPr>
      </w:pPr>
      <w:r w:rsidRPr="00A3104D">
        <w:rPr>
          <w:rFonts w:ascii="Times New Roman CYR" w:hAnsi="Times New Roman CYR" w:cs="Times New Roman CYR"/>
          <w:b/>
          <w:sz w:val="30"/>
          <w:szCs w:val="30"/>
          <w:lang w:eastAsia="ar-SA"/>
        </w:rPr>
        <w:t>2.3.2.</w:t>
      </w:r>
      <w:r w:rsidRPr="00325A6D">
        <w:rPr>
          <w:rFonts w:ascii="Times New Roman CYR" w:hAnsi="Times New Roman CYR" w:cs="Times New Roman CYR"/>
          <w:b/>
          <w:sz w:val="30"/>
          <w:szCs w:val="30"/>
          <w:lang w:eastAsia="ar-SA"/>
        </w:rPr>
        <w:t xml:space="preserve"> </w:t>
      </w:r>
      <w:r w:rsidRPr="00325A6D">
        <w:rPr>
          <w:rFonts w:ascii="Times New Roman" w:hAnsi="Times New Roman" w:cs="Times New Roman"/>
          <w:b/>
          <w:sz w:val="28"/>
          <w:szCs w:val="28"/>
          <w:lang w:eastAsia="ar-SA"/>
        </w:rPr>
        <w:t>Анализ использования бюджетных кредитов</w:t>
      </w:r>
    </w:p>
    <w:p w:rsidR="00A3104D" w:rsidRPr="00A3104D" w:rsidRDefault="00A3104D" w:rsidP="00A3104D">
      <w:pPr>
        <w:pStyle w:val="2a"/>
        <w:ind w:firstLine="567"/>
        <w:jc w:val="both"/>
        <w:rPr>
          <w:rFonts w:ascii="Times New Roman" w:hAnsi="Times New Roman" w:cs="Times New Roman"/>
          <w:b/>
          <w:sz w:val="28"/>
          <w:szCs w:val="28"/>
          <w:lang w:eastAsia="ar-SA"/>
        </w:rPr>
      </w:pPr>
      <w:r w:rsidRPr="00A3104D">
        <w:rPr>
          <w:rFonts w:ascii="Times New Roman" w:hAnsi="Times New Roman" w:cs="Times New Roman"/>
          <w:bCs/>
          <w:iCs/>
          <w:sz w:val="28"/>
          <w:szCs w:val="28"/>
          <w:lang w:eastAsia="ar-SA"/>
        </w:rPr>
        <w:t>Суммы погашения бюджетных кредитов</w:t>
      </w:r>
      <w:r w:rsidRPr="00A3104D">
        <w:rPr>
          <w:rFonts w:ascii="Times New Roman" w:hAnsi="Times New Roman" w:cs="Times New Roman"/>
          <w:bCs/>
          <w:sz w:val="28"/>
          <w:szCs w:val="28"/>
          <w:lang w:eastAsia="ar-SA"/>
        </w:rPr>
        <w:t>, относящиеся к поступлениям (доходам) бюджета района исполнены на</w:t>
      </w:r>
      <w:r w:rsidRPr="00A3104D">
        <w:rPr>
          <w:rFonts w:ascii="Times New Roman" w:hAnsi="Times New Roman" w:cs="Times New Roman"/>
          <w:bCs/>
          <w:sz w:val="28"/>
          <w:szCs w:val="28"/>
          <w:lang w:val="kk-KZ" w:eastAsia="ar-SA"/>
        </w:rPr>
        <w:t xml:space="preserve"> 117 000,2</w:t>
      </w:r>
      <w:r w:rsidRPr="00A3104D">
        <w:rPr>
          <w:rFonts w:ascii="Times New Roman" w:hAnsi="Times New Roman" w:cs="Times New Roman"/>
          <w:b/>
          <w:bCs/>
          <w:sz w:val="28"/>
          <w:szCs w:val="28"/>
          <w:lang w:val="kk-KZ" w:eastAsia="ar-SA"/>
        </w:rPr>
        <w:t xml:space="preserve"> </w:t>
      </w:r>
      <w:r w:rsidRPr="00A3104D">
        <w:rPr>
          <w:rFonts w:ascii="Times New Roman" w:hAnsi="Times New Roman" w:cs="Times New Roman"/>
          <w:bCs/>
          <w:sz w:val="28"/>
          <w:szCs w:val="28"/>
          <w:lang w:eastAsia="ar-SA"/>
        </w:rPr>
        <w:t xml:space="preserve">тыс. тенге или </w:t>
      </w:r>
      <w:r w:rsidRPr="00A3104D">
        <w:rPr>
          <w:rFonts w:ascii="Times New Roman" w:hAnsi="Times New Roman" w:cs="Times New Roman"/>
          <w:bCs/>
          <w:sz w:val="28"/>
          <w:szCs w:val="28"/>
          <w:lang w:val="kk-KZ" w:eastAsia="ar-SA"/>
        </w:rPr>
        <w:t>120,5</w:t>
      </w:r>
      <w:r w:rsidRPr="00A3104D">
        <w:rPr>
          <w:rFonts w:ascii="Times New Roman" w:hAnsi="Times New Roman" w:cs="Times New Roman"/>
          <w:bCs/>
          <w:sz w:val="28"/>
          <w:szCs w:val="28"/>
          <w:lang w:eastAsia="ar-SA"/>
        </w:rPr>
        <w:t>% к скорректированному плану.</w:t>
      </w:r>
    </w:p>
    <w:p w:rsidR="00A3104D" w:rsidRPr="00A3104D" w:rsidRDefault="00A3104D" w:rsidP="00A3104D">
      <w:pPr>
        <w:pStyle w:val="2a"/>
        <w:ind w:firstLine="567"/>
        <w:jc w:val="both"/>
        <w:rPr>
          <w:rFonts w:ascii="Times New Roman" w:hAnsi="Times New Roman" w:cs="Times New Roman"/>
          <w:sz w:val="28"/>
          <w:szCs w:val="28"/>
          <w:lang w:eastAsia="ar-SA"/>
        </w:rPr>
      </w:pPr>
      <w:r w:rsidRPr="00A3104D">
        <w:rPr>
          <w:rFonts w:ascii="Times New Roman" w:hAnsi="Times New Roman" w:cs="Times New Roman"/>
          <w:sz w:val="28"/>
          <w:szCs w:val="28"/>
          <w:lang w:eastAsia="ar-SA"/>
        </w:rPr>
        <w:t>По расходам 20</w:t>
      </w:r>
      <w:r w:rsidRPr="00A3104D">
        <w:rPr>
          <w:rFonts w:ascii="Times New Roman" w:hAnsi="Times New Roman" w:cs="Times New Roman"/>
          <w:sz w:val="28"/>
          <w:szCs w:val="28"/>
          <w:lang w:val="kk-KZ" w:eastAsia="ar-SA"/>
        </w:rPr>
        <w:t>22</w:t>
      </w:r>
      <w:r w:rsidRPr="00A3104D">
        <w:rPr>
          <w:rFonts w:ascii="Times New Roman" w:hAnsi="Times New Roman" w:cs="Times New Roman"/>
          <w:sz w:val="28"/>
          <w:szCs w:val="28"/>
          <w:lang w:eastAsia="ar-SA"/>
        </w:rPr>
        <w:t xml:space="preserve"> года бюджетное кредитование исполнено на </w:t>
      </w:r>
      <w:r w:rsidRPr="00A3104D">
        <w:rPr>
          <w:rFonts w:ascii="Times New Roman" w:hAnsi="Times New Roman" w:cs="Times New Roman"/>
          <w:sz w:val="28"/>
          <w:szCs w:val="28"/>
          <w:lang w:val="kk-KZ" w:eastAsia="ar-SA"/>
        </w:rPr>
        <w:t>99,6</w:t>
      </w:r>
      <w:r w:rsidRPr="00A3104D">
        <w:rPr>
          <w:rFonts w:ascii="Times New Roman" w:hAnsi="Times New Roman" w:cs="Times New Roman"/>
          <w:sz w:val="28"/>
          <w:szCs w:val="28"/>
          <w:lang w:eastAsia="ar-SA"/>
        </w:rPr>
        <w:t xml:space="preserve">% к уточненному годовому бюджету и осуществлено в объеме </w:t>
      </w:r>
      <w:r w:rsidRPr="00A3104D">
        <w:rPr>
          <w:rFonts w:ascii="Times New Roman" w:hAnsi="Times New Roman" w:cs="Times New Roman"/>
          <w:b/>
          <w:sz w:val="28"/>
          <w:szCs w:val="28"/>
          <w:lang w:val="kk-KZ" w:eastAsia="ar-SA"/>
        </w:rPr>
        <w:t>270 014,7</w:t>
      </w:r>
      <w:r w:rsidRPr="00A3104D">
        <w:rPr>
          <w:rFonts w:ascii="Times New Roman" w:hAnsi="Times New Roman" w:cs="Times New Roman"/>
          <w:b/>
          <w:sz w:val="28"/>
          <w:szCs w:val="28"/>
          <w:lang w:eastAsia="ar-SA"/>
        </w:rPr>
        <w:t xml:space="preserve"> тыс. тенге</w:t>
      </w:r>
      <w:r w:rsidRPr="00A3104D">
        <w:rPr>
          <w:rFonts w:ascii="Times New Roman" w:hAnsi="Times New Roman" w:cs="Times New Roman"/>
          <w:sz w:val="28"/>
          <w:szCs w:val="28"/>
          <w:lang w:eastAsia="ar-SA"/>
        </w:rPr>
        <w:t>. По сравнению с отчетным периодом прошлого года</w:t>
      </w:r>
      <w:r w:rsidRPr="00A3104D">
        <w:rPr>
          <w:rFonts w:ascii="Times New Roman" w:hAnsi="Times New Roman" w:cs="Times New Roman"/>
          <w:sz w:val="28"/>
          <w:szCs w:val="28"/>
          <w:lang w:val="kk-KZ" w:eastAsia="ar-SA"/>
        </w:rPr>
        <w:t xml:space="preserve"> </w:t>
      </w:r>
      <w:r w:rsidRPr="00A3104D">
        <w:rPr>
          <w:rFonts w:ascii="Times New Roman" w:hAnsi="Times New Roman" w:cs="Times New Roman"/>
          <w:sz w:val="28"/>
          <w:szCs w:val="28"/>
          <w:lang w:val="kk-KZ"/>
        </w:rPr>
        <w:t xml:space="preserve">увеличилось </w:t>
      </w:r>
      <w:r w:rsidRPr="00A3104D">
        <w:rPr>
          <w:rFonts w:ascii="Times New Roman" w:hAnsi="Times New Roman" w:cs="Times New Roman"/>
          <w:sz w:val="28"/>
          <w:szCs w:val="28"/>
          <w:lang w:eastAsia="ar-SA"/>
        </w:rPr>
        <w:t>на</w:t>
      </w:r>
      <w:r w:rsidRPr="00A3104D">
        <w:rPr>
          <w:rFonts w:ascii="Times New Roman" w:hAnsi="Times New Roman" w:cs="Times New Roman"/>
          <w:sz w:val="28"/>
          <w:szCs w:val="28"/>
          <w:lang w:val="kk-KZ" w:eastAsia="ar-SA"/>
        </w:rPr>
        <w:t xml:space="preserve"> 28,0</w:t>
      </w:r>
      <w:r w:rsidRPr="00A3104D">
        <w:rPr>
          <w:rFonts w:ascii="Times New Roman" w:hAnsi="Times New Roman" w:cs="Times New Roman"/>
          <w:sz w:val="28"/>
          <w:szCs w:val="28"/>
          <w:lang w:eastAsia="ar-SA"/>
        </w:rPr>
        <w:t xml:space="preserve">%, в связи с увеличением </w:t>
      </w:r>
      <w:r w:rsidRPr="00A3104D">
        <w:rPr>
          <w:rFonts w:ascii="Times New Roman" w:hAnsi="Times New Roman" w:cs="Times New Roman"/>
          <w:sz w:val="28"/>
          <w:szCs w:val="28"/>
          <w:lang w:val="kk-KZ" w:eastAsia="ar-SA"/>
        </w:rPr>
        <w:t>сумм</w:t>
      </w:r>
      <w:r w:rsidRPr="00A3104D">
        <w:rPr>
          <w:rFonts w:ascii="Times New Roman" w:hAnsi="Times New Roman" w:cs="Times New Roman"/>
          <w:sz w:val="28"/>
          <w:szCs w:val="28"/>
          <w:lang w:eastAsia="ar-SA"/>
        </w:rPr>
        <w:t xml:space="preserve"> бюджетн</w:t>
      </w:r>
      <w:r w:rsidRPr="00A3104D">
        <w:rPr>
          <w:rFonts w:ascii="Times New Roman" w:hAnsi="Times New Roman" w:cs="Times New Roman"/>
          <w:sz w:val="28"/>
          <w:szCs w:val="28"/>
          <w:lang w:val="kk-KZ" w:eastAsia="ar-SA"/>
        </w:rPr>
        <w:t>ого</w:t>
      </w:r>
      <w:r w:rsidRPr="00A3104D">
        <w:rPr>
          <w:rFonts w:ascii="Times New Roman" w:hAnsi="Times New Roman" w:cs="Times New Roman"/>
          <w:sz w:val="28"/>
          <w:szCs w:val="28"/>
          <w:lang w:eastAsia="ar-SA"/>
        </w:rPr>
        <w:t xml:space="preserve"> кредит</w:t>
      </w:r>
      <w:r w:rsidRPr="00A3104D">
        <w:rPr>
          <w:rFonts w:ascii="Times New Roman" w:hAnsi="Times New Roman" w:cs="Times New Roman"/>
          <w:sz w:val="28"/>
          <w:szCs w:val="28"/>
          <w:lang w:val="kk-KZ" w:eastAsia="ar-SA"/>
        </w:rPr>
        <w:t xml:space="preserve">а для </w:t>
      </w:r>
      <w:r w:rsidRPr="00A3104D">
        <w:rPr>
          <w:rFonts w:ascii="Times New Roman" w:hAnsi="Times New Roman" w:cs="Times New Roman"/>
          <w:sz w:val="28"/>
          <w:szCs w:val="28"/>
          <w:lang w:eastAsia="ar-SA"/>
        </w:rPr>
        <w:t>специалист</w:t>
      </w:r>
      <w:r w:rsidRPr="00A3104D">
        <w:rPr>
          <w:rFonts w:ascii="Times New Roman" w:hAnsi="Times New Roman" w:cs="Times New Roman"/>
          <w:sz w:val="28"/>
          <w:szCs w:val="28"/>
          <w:lang w:val="kk-KZ" w:eastAsia="ar-SA"/>
        </w:rPr>
        <w:t>ов из республиканского бюджета</w:t>
      </w:r>
      <w:r w:rsidRPr="00A3104D">
        <w:rPr>
          <w:rFonts w:ascii="Times New Roman" w:hAnsi="Times New Roman" w:cs="Times New Roman"/>
          <w:sz w:val="28"/>
          <w:szCs w:val="28"/>
          <w:lang w:eastAsia="ar-SA"/>
        </w:rPr>
        <w:t>.</w:t>
      </w:r>
    </w:p>
    <w:p w:rsidR="00A3104D" w:rsidRPr="00A3104D" w:rsidRDefault="00A3104D" w:rsidP="00A3104D">
      <w:pPr>
        <w:pStyle w:val="2a"/>
        <w:ind w:firstLine="567"/>
        <w:jc w:val="both"/>
        <w:rPr>
          <w:rFonts w:ascii="Times New Roman" w:hAnsi="Times New Roman" w:cs="Times New Roman"/>
          <w:bCs/>
          <w:sz w:val="28"/>
          <w:szCs w:val="28"/>
          <w:lang w:val="kk-KZ" w:eastAsia="ar-SA"/>
        </w:rPr>
      </w:pPr>
      <w:r w:rsidRPr="00A3104D">
        <w:rPr>
          <w:rFonts w:ascii="Times New Roman" w:hAnsi="Times New Roman" w:cs="Times New Roman"/>
          <w:sz w:val="28"/>
          <w:szCs w:val="28"/>
          <w:lang w:eastAsia="ar-SA"/>
        </w:rPr>
        <w:t>Б</w:t>
      </w:r>
      <w:r w:rsidRPr="00A3104D">
        <w:rPr>
          <w:rFonts w:ascii="Times New Roman" w:hAnsi="Times New Roman" w:cs="Times New Roman"/>
          <w:bCs/>
          <w:sz w:val="28"/>
          <w:szCs w:val="28"/>
          <w:lang w:eastAsia="ar-SA"/>
        </w:rPr>
        <w:t>юджетные кредиты были направлены на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r w:rsidRPr="00A3104D">
        <w:rPr>
          <w:rFonts w:ascii="Times New Roman" w:hAnsi="Times New Roman" w:cs="Times New Roman"/>
          <w:bCs/>
          <w:sz w:val="28"/>
          <w:szCs w:val="28"/>
          <w:lang w:val="kk-KZ" w:eastAsia="ar-SA"/>
        </w:rPr>
        <w:t xml:space="preserve"> </w:t>
      </w:r>
    </w:p>
    <w:p w:rsidR="00A3104D" w:rsidRPr="00A3104D" w:rsidRDefault="00A3104D" w:rsidP="00A3104D">
      <w:pPr>
        <w:pStyle w:val="2a"/>
        <w:ind w:firstLine="567"/>
        <w:jc w:val="both"/>
        <w:rPr>
          <w:rFonts w:ascii="Times New Roman" w:hAnsi="Times New Roman" w:cs="Times New Roman"/>
          <w:bCs/>
          <w:sz w:val="28"/>
          <w:szCs w:val="28"/>
          <w:lang w:val="kk-KZ" w:eastAsia="ar-SA"/>
        </w:rPr>
      </w:pPr>
      <w:r w:rsidRPr="00A3104D">
        <w:rPr>
          <w:rFonts w:ascii="Times New Roman" w:hAnsi="Times New Roman" w:cs="Times New Roman"/>
          <w:bCs/>
          <w:sz w:val="28"/>
          <w:szCs w:val="28"/>
          <w:lang w:val="kk-KZ" w:eastAsia="ar-SA"/>
        </w:rPr>
        <w:t>В 2022 году выдано 100 специалистам подъемные, 49  кредиты на приобретение жилья.</w:t>
      </w:r>
    </w:p>
    <w:p w:rsidR="00A3104D" w:rsidRPr="00A3104D" w:rsidRDefault="00A3104D" w:rsidP="00A3104D">
      <w:pPr>
        <w:pStyle w:val="2a"/>
        <w:ind w:firstLine="567"/>
        <w:jc w:val="both"/>
        <w:rPr>
          <w:rFonts w:ascii="Times New Roman" w:hAnsi="Times New Roman" w:cs="Times New Roman"/>
          <w:bCs/>
          <w:sz w:val="28"/>
          <w:szCs w:val="28"/>
          <w:lang w:val="kk-KZ" w:eastAsia="ar-SA"/>
        </w:rPr>
      </w:pPr>
      <w:r w:rsidRPr="00A3104D">
        <w:rPr>
          <w:rFonts w:ascii="Times New Roman" w:hAnsi="Times New Roman" w:cs="Times New Roman"/>
          <w:bCs/>
          <w:sz w:val="28"/>
          <w:szCs w:val="28"/>
          <w:lang w:val="kk-KZ" w:eastAsia="ar-SA"/>
        </w:rPr>
        <w:t>На 01.01.2023 года размер задолженности по кредитам 9 497,4 тыс.тенге. Из них 8 899,7 тыс. тенге имеется решение суда о взыскании задолженности. По остальным проводится работа по взысканию задолженности в судебном порядке,  разъяснительная работа со специалистами.</w:t>
      </w:r>
    </w:p>
    <w:p w:rsidR="00A3104D" w:rsidRPr="00A3104D" w:rsidRDefault="00A3104D" w:rsidP="00A3104D">
      <w:pPr>
        <w:pStyle w:val="2a"/>
        <w:ind w:firstLine="567"/>
        <w:jc w:val="both"/>
        <w:rPr>
          <w:rFonts w:ascii="Times New Roman" w:hAnsi="Times New Roman" w:cs="Times New Roman"/>
          <w:bCs/>
          <w:sz w:val="28"/>
          <w:szCs w:val="28"/>
          <w:lang w:eastAsia="ar-SA"/>
        </w:rPr>
      </w:pPr>
      <w:r w:rsidRPr="00A3104D">
        <w:rPr>
          <w:rFonts w:ascii="Times New Roman" w:hAnsi="Times New Roman" w:cs="Times New Roman"/>
          <w:bCs/>
          <w:sz w:val="28"/>
          <w:szCs w:val="28"/>
          <w:lang w:eastAsia="ar-SA"/>
        </w:rPr>
        <w:t xml:space="preserve">Следует отметить, что в 2022 году возврат ранее выданных из районного бюджета кредитов составил </w:t>
      </w:r>
      <w:r w:rsidRPr="00A3104D">
        <w:rPr>
          <w:rFonts w:ascii="Times New Roman" w:hAnsi="Times New Roman" w:cs="Times New Roman"/>
          <w:bCs/>
          <w:sz w:val="28"/>
          <w:szCs w:val="28"/>
          <w:lang w:val="kk-KZ" w:eastAsia="ar-SA"/>
        </w:rPr>
        <w:t>117 000,0</w:t>
      </w:r>
      <w:r w:rsidRPr="00A3104D">
        <w:rPr>
          <w:rFonts w:ascii="Times New Roman" w:hAnsi="Times New Roman" w:cs="Times New Roman"/>
          <w:b/>
          <w:bCs/>
          <w:sz w:val="28"/>
          <w:szCs w:val="28"/>
          <w:lang w:val="kk-KZ" w:eastAsia="ar-SA"/>
        </w:rPr>
        <w:t xml:space="preserve"> </w:t>
      </w:r>
      <w:r w:rsidRPr="00A3104D">
        <w:rPr>
          <w:rFonts w:ascii="Times New Roman" w:hAnsi="Times New Roman" w:cs="Times New Roman"/>
          <w:bCs/>
          <w:sz w:val="28"/>
          <w:szCs w:val="28"/>
          <w:lang w:eastAsia="ar-SA"/>
        </w:rPr>
        <w:t>тыс. тенге, а погашение займов, ранее полученных из вышестоящего бюджета составило 942 119,0 тыс. тенге.</w:t>
      </w:r>
    </w:p>
    <w:p w:rsidR="00A3104D" w:rsidRPr="00A3104D" w:rsidRDefault="00A3104D" w:rsidP="00A3104D">
      <w:pPr>
        <w:pStyle w:val="2a"/>
        <w:ind w:firstLine="567"/>
        <w:jc w:val="both"/>
        <w:rPr>
          <w:rFonts w:ascii="Times New Roman" w:hAnsi="Times New Roman" w:cs="Times New Roman"/>
          <w:bCs/>
          <w:sz w:val="28"/>
          <w:szCs w:val="28"/>
          <w:lang w:eastAsia="ar-SA"/>
        </w:rPr>
      </w:pPr>
      <w:r w:rsidRPr="00A3104D">
        <w:rPr>
          <w:rFonts w:ascii="Times New Roman" w:hAnsi="Times New Roman" w:cs="Times New Roman"/>
          <w:bCs/>
          <w:sz w:val="28"/>
          <w:szCs w:val="28"/>
          <w:lang w:eastAsia="ar-SA"/>
        </w:rPr>
        <w:t>Включены объекты, которые финансировались за счет средств государственных ценных бумаг.</w:t>
      </w:r>
    </w:p>
    <w:p w:rsidR="00A3104D" w:rsidRDefault="00A3104D" w:rsidP="00DB1FB8">
      <w:pPr>
        <w:pStyle w:val="2a"/>
        <w:ind w:firstLine="567"/>
        <w:jc w:val="both"/>
        <w:rPr>
          <w:rFonts w:ascii="Times New Roman CYR" w:hAnsi="Times New Roman CYR" w:cs="Times New Roman CYR"/>
          <w:b/>
          <w:sz w:val="30"/>
          <w:szCs w:val="30"/>
          <w:lang w:eastAsia="ar-SA"/>
        </w:rPr>
      </w:pPr>
    </w:p>
    <w:p w:rsidR="00DB1FB8" w:rsidRDefault="00325A6D" w:rsidP="00DB1FB8">
      <w:pPr>
        <w:pStyle w:val="2a"/>
        <w:ind w:firstLine="567"/>
        <w:jc w:val="both"/>
        <w:rPr>
          <w:rFonts w:ascii="Times New Roman CYR" w:hAnsi="Times New Roman CYR" w:cs="Times New Roman CYR"/>
          <w:b/>
          <w:sz w:val="30"/>
          <w:szCs w:val="30"/>
          <w:lang w:eastAsia="ar-SA"/>
        </w:rPr>
      </w:pPr>
      <w:r w:rsidRPr="00325A6D">
        <w:rPr>
          <w:rFonts w:ascii="Times New Roman CYR" w:hAnsi="Times New Roman CYR" w:cs="Times New Roman CYR"/>
          <w:b/>
          <w:sz w:val="30"/>
          <w:szCs w:val="30"/>
          <w:lang w:eastAsia="ar-SA"/>
        </w:rPr>
        <w:t>2.3.3. Анализ затрат на приобретение финансовых активов</w:t>
      </w:r>
    </w:p>
    <w:p w:rsidR="00DB1FB8" w:rsidRDefault="00325A6D" w:rsidP="000F29A6">
      <w:pPr>
        <w:pStyle w:val="2a"/>
        <w:ind w:firstLine="567"/>
        <w:jc w:val="both"/>
        <w:rPr>
          <w:rFonts w:ascii="Times New Roman" w:hAnsi="Times New Roman" w:cs="Times New Roman"/>
          <w:bCs/>
          <w:sz w:val="28"/>
          <w:szCs w:val="28"/>
          <w:lang w:eastAsia="ar-SA"/>
        </w:rPr>
      </w:pPr>
      <w:r w:rsidRPr="007208E3">
        <w:rPr>
          <w:rFonts w:ascii="Times New Roman" w:hAnsi="Times New Roman" w:cs="Times New Roman"/>
          <w:bCs/>
          <w:iCs/>
          <w:sz w:val="28"/>
          <w:szCs w:val="28"/>
          <w:lang w:eastAsia="ar-SA"/>
        </w:rPr>
        <w:t xml:space="preserve">Поступления от продажи финансовых активов государства и приобретение финансовых активов </w:t>
      </w:r>
      <w:r w:rsidR="00A3104D">
        <w:rPr>
          <w:rFonts w:ascii="Times New Roman" w:hAnsi="Times New Roman" w:cs="Times New Roman"/>
          <w:bCs/>
          <w:sz w:val="28"/>
          <w:szCs w:val="28"/>
          <w:lang w:eastAsia="ar-SA"/>
        </w:rPr>
        <w:t>в 2022</w:t>
      </w:r>
      <w:r w:rsidRPr="007208E3">
        <w:rPr>
          <w:rFonts w:ascii="Times New Roman" w:hAnsi="Times New Roman" w:cs="Times New Roman"/>
          <w:bCs/>
          <w:sz w:val="28"/>
          <w:szCs w:val="28"/>
          <w:lang w:eastAsia="ar-SA"/>
        </w:rPr>
        <w:t xml:space="preserve"> году не предус</w:t>
      </w:r>
      <w:r w:rsidR="00E034B1">
        <w:rPr>
          <w:rFonts w:ascii="Times New Roman" w:hAnsi="Times New Roman" w:cs="Times New Roman"/>
          <w:bCs/>
          <w:sz w:val="28"/>
          <w:szCs w:val="28"/>
          <w:lang w:eastAsia="ar-SA"/>
        </w:rPr>
        <w:t>матривались и не производились.</w:t>
      </w:r>
    </w:p>
    <w:p w:rsidR="005E7E21" w:rsidRDefault="005E7E21" w:rsidP="00DB1FB8">
      <w:pPr>
        <w:pStyle w:val="2a"/>
        <w:ind w:firstLine="567"/>
        <w:jc w:val="both"/>
        <w:rPr>
          <w:rFonts w:ascii="Times New Roman CYR" w:hAnsi="Times New Roman CYR" w:cs="Times New Roman CYR"/>
          <w:b/>
          <w:sz w:val="30"/>
          <w:szCs w:val="30"/>
          <w:lang w:eastAsia="ar-SA"/>
        </w:rPr>
      </w:pPr>
    </w:p>
    <w:p w:rsidR="00DB1FB8" w:rsidRDefault="00325A6D" w:rsidP="00DB1FB8">
      <w:pPr>
        <w:pStyle w:val="2a"/>
        <w:ind w:firstLine="567"/>
        <w:jc w:val="both"/>
        <w:rPr>
          <w:rFonts w:ascii="Times New Roman CYR" w:hAnsi="Times New Roman CYR" w:cs="Times New Roman CYR"/>
          <w:b/>
          <w:sz w:val="30"/>
          <w:szCs w:val="30"/>
          <w:lang w:eastAsia="ar-SA"/>
        </w:rPr>
      </w:pPr>
      <w:r w:rsidRPr="00325A6D">
        <w:rPr>
          <w:rFonts w:ascii="Times New Roman CYR" w:hAnsi="Times New Roman CYR" w:cs="Times New Roman CYR"/>
          <w:b/>
          <w:sz w:val="30"/>
          <w:szCs w:val="30"/>
          <w:lang w:eastAsia="ar-SA"/>
        </w:rPr>
        <w:t>2.3.4. Анализ дебиторской и кредиторской задолженностей</w:t>
      </w:r>
    </w:p>
    <w:p w:rsidR="005E7E21" w:rsidRPr="005E7E21" w:rsidRDefault="00E34878" w:rsidP="005E7E21">
      <w:pPr>
        <w:pStyle w:val="2a"/>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 итогам 202</w:t>
      </w:r>
      <w:r w:rsidR="00B84877">
        <w:rPr>
          <w:rFonts w:ascii="Times New Roman" w:eastAsia="Calibri" w:hAnsi="Times New Roman" w:cs="Times New Roman"/>
          <w:sz w:val="28"/>
          <w:szCs w:val="28"/>
        </w:rPr>
        <w:t>1</w:t>
      </w:r>
      <w:r w:rsidR="005E7E21" w:rsidRPr="005E7E21">
        <w:rPr>
          <w:rFonts w:ascii="Times New Roman" w:eastAsia="Calibri" w:hAnsi="Times New Roman" w:cs="Times New Roman"/>
          <w:sz w:val="28"/>
          <w:szCs w:val="28"/>
        </w:rPr>
        <w:t xml:space="preserve"> года дебиторская задолженность составляла </w:t>
      </w:r>
      <w:r w:rsidR="005E7E21" w:rsidRPr="005E7E21">
        <w:rPr>
          <w:rFonts w:ascii="Times New Roman" w:eastAsia="Calibri" w:hAnsi="Times New Roman" w:cs="Times New Roman"/>
          <w:sz w:val="28"/>
          <w:szCs w:val="28"/>
          <w:lang w:val="kk-KZ"/>
        </w:rPr>
        <w:t>54</w:t>
      </w:r>
      <w:r w:rsidR="005E7E21" w:rsidRPr="005E7E21">
        <w:rPr>
          <w:rFonts w:ascii="Times New Roman" w:eastAsia="Calibri" w:hAnsi="Times New Roman" w:cs="Times New Roman"/>
          <w:sz w:val="28"/>
          <w:szCs w:val="28"/>
        </w:rPr>
        <w:t xml:space="preserve"> </w:t>
      </w:r>
      <w:r w:rsidR="005E7E21" w:rsidRPr="005E7E21">
        <w:rPr>
          <w:rFonts w:ascii="Times New Roman" w:eastAsia="Calibri" w:hAnsi="Times New Roman" w:cs="Times New Roman"/>
          <w:sz w:val="28"/>
          <w:szCs w:val="28"/>
          <w:lang w:val="kk-KZ"/>
        </w:rPr>
        <w:t>933</w:t>
      </w:r>
      <w:r w:rsidR="005E7E21" w:rsidRPr="005E7E21">
        <w:rPr>
          <w:rFonts w:ascii="Times New Roman" w:eastAsia="Calibri" w:hAnsi="Times New Roman" w:cs="Times New Roman"/>
          <w:sz w:val="28"/>
          <w:szCs w:val="28"/>
        </w:rPr>
        <w:t>,</w:t>
      </w:r>
      <w:r w:rsidR="005E7E21" w:rsidRPr="005E7E21">
        <w:rPr>
          <w:rFonts w:ascii="Times New Roman" w:eastAsia="Calibri" w:hAnsi="Times New Roman" w:cs="Times New Roman"/>
          <w:sz w:val="28"/>
          <w:szCs w:val="28"/>
          <w:lang w:val="kk-KZ"/>
        </w:rPr>
        <w:t>3</w:t>
      </w:r>
      <w:r w:rsidR="005E7E21" w:rsidRPr="005E7E21">
        <w:rPr>
          <w:rFonts w:ascii="Times New Roman" w:eastAsia="Calibri" w:hAnsi="Times New Roman" w:cs="Times New Roman"/>
          <w:sz w:val="28"/>
          <w:szCs w:val="28"/>
        </w:rPr>
        <w:t xml:space="preserve"> тыс. тенге. Погашено в 2022 году </w:t>
      </w:r>
      <w:r w:rsidR="005E7E21" w:rsidRPr="005E7E21">
        <w:rPr>
          <w:rFonts w:ascii="Times New Roman" w:eastAsia="Calibri" w:hAnsi="Times New Roman" w:cs="Times New Roman"/>
          <w:sz w:val="28"/>
          <w:szCs w:val="28"/>
          <w:lang w:val="kk-KZ"/>
        </w:rPr>
        <w:t>53 850,2</w:t>
      </w:r>
      <w:r w:rsidR="005E7E21" w:rsidRPr="005E7E21">
        <w:rPr>
          <w:rFonts w:ascii="Times New Roman" w:eastAsia="Calibri" w:hAnsi="Times New Roman" w:cs="Times New Roman"/>
          <w:sz w:val="28"/>
          <w:szCs w:val="28"/>
        </w:rPr>
        <w:t xml:space="preserve"> тыс. тенге, остаток составлял </w:t>
      </w:r>
      <w:r w:rsidR="005E7E21" w:rsidRPr="005E7E21">
        <w:rPr>
          <w:rFonts w:ascii="Times New Roman" w:eastAsia="Calibri" w:hAnsi="Times New Roman" w:cs="Times New Roman"/>
          <w:sz w:val="28"/>
          <w:szCs w:val="28"/>
          <w:lang w:val="kk-KZ"/>
        </w:rPr>
        <w:t>1 083,1</w:t>
      </w:r>
      <w:r w:rsidR="005E7E21" w:rsidRPr="005E7E21">
        <w:rPr>
          <w:rFonts w:ascii="Times New Roman" w:eastAsia="Calibri" w:hAnsi="Times New Roman" w:cs="Times New Roman"/>
          <w:sz w:val="28"/>
          <w:szCs w:val="28"/>
        </w:rPr>
        <w:t xml:space="preserve">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xml:space="preserve">По итогам 2022 года </w:t>
      </w:r>
      <w:r w:rsidRPr="007B7848">
        <w:rPr>
          <w:rFonts w:ascii="Times New Roman" w:eastAsia="Calibri" w:hAnsi="Times New Roman" w:cs="Times New Roman"/>
          <w:b/>
          <w:sz w:val="28"/>
          <w:szCs w:val="28"/>
        </w:rPr>
        <w:t>дебиторская задолженность</w:t>
      </w:r>
      <w:r w:rsidRPr="005E7E21">
        <w:rPr>
          <w:rFonts w:ascii="Times New Roman" w:eastAsia="Calibri" w:hAnsi="Times New Roman" w:cs="Times New Roman"/>
          <w:sz w:val="28"/>
          <w:szCs w:val="28"/>
        </w:rPr>
        <w:t xml:space="preserve"> составляет </w:t>
      </w:r>
      <w:r w:rsidRPr="005E7E21">
        <w:rPr>
          <w:rFonts w:ascii="Times New Roman" w:eastAsia="Calibri" w:hAnsi="Times New Roman" w:cs="Times New Roman"/>
          <w:sz w:val="28"/>
          <w:szCs w:val="28"/>
          <w:lang w:val="kk-KZ"/>
        </w:rPr>
        <w:t>366 985,1</w:t>
      </w:r>
      <w:r w:rsidRPr="005E7E21">
        <w:rPr>
          <w:rFonts w:ascii="Times New Roman" w:eastAsia="Calibri" w:hAnsi="Times New Roman" w:cs="Times New Roman"/>
          <w:sz w:val="28"/>
          <w:szCs w:val="28"/>
        </w:rPr>
        <w:t xml:space="preserve"> тыс. тенге, в том числе сумма авансовых платежей </w:t>
      </w:r>
      <w:r w:rsidRPr="005E7E21">
        <w:rPr>
          <w:rFonts w:ascii="Times New Roman" w:eastAsia="Calibri" w:hAnsi="Times New Roman" w:cs="Times New Roman"/>
          <w:sz w:val="28"/>
          <w:szCs w:val="28"/>
          <w:lang w:val="kk-KZ"/>
        </w:rPr>
        <w:t>324 346,5</w:t>
      </w:r>
      <w:r w:rsidRPr="005E7E21">
        <w:rPr>
          <w:rFonts w:ascii="Times New Roman" w:eastAsia="Calibri" w:hAnsi="Times New Roman" w:cs="Times New Roman"/>
          <w:sz w:val="28"/>
          <w:szCs w:val="28"/>
        </w:rPr>
        <w:t xml:space="preserve"> тыс. тенге, в том числе по:</w:t>
      </w:r>
    </w:p>
    <w:p w:rsidR="005E7E21" w:rsidRPr="005E7E21" w:rsidRDefault="005E7E21" w:rsidP="005E7E21">
      <w:pPr>
        <w:pStyle w:val="2a"/>
        <w:ind w:firstLine="567"/>
        <w:jc w:val="both"/>
        <w:rPr>
          <w:rFonts w:ascii="Times New Roman" w:eastAsia="Calibri" w:hAnsi="Times New Roman" w:cs="Times New Roman"/>
          <w:sz w:val="28"/>
          <w:szCs w:val="28"/>
        </w:rPr>
      </w:pPr>
      <w:r w:rsidRPr="007B7848">
        <w:rPr>
          <w:rFonts w:ascii="Times New Roman" w:eastAsia="Calibri" w:hAnsi="Times New Roman" w:cs="Times New Roman"/>
          <w:i/>
          <w:sz w:val="28"/>
          <w:szCs w:val="28"/>
        </w:rPr>
        <w:t>Отдел архитектуры, градостроительства и строительства</w:t>
      </w:r>
      <w:r w:rsidRPr="005E7E21">
        <w:rPr>
          <w:rFonts w:ascii="Times New Roman" w:eastAsia="Calibri" w:hAnsi="Times New Roman" w:cs="Times New Roman"/>
          <w:sz w:val="28"/>
          <w:szCs w:val="28"/>
        </w:rPr>
        <w:t xml:space="preserve"> </w:t>
      </w:r>
      <w:r w:rsidR="007B7848">
        <w:rPr>
          <w:rFonts w:ascii="Times New Roman" w:eastAsia="Calibri" w:hAnsi="Times New Roman" w:cs="Times New Roman"/>
          <w:sz w:val="28"/>
          <w:szCs w:val="28"/>
          <w:lang w:val="kk-KZ"/>
        </w:rPr>
        <w:t xml:space="preserve">- </w:t>
      </w:r>
      <w:r w:rsidRPr="005E7E21">
        <w:rPr>
          <w:rFonts w:ascii="Times New Roman" w:eastAsia="Calibri" w:hAnsi="Times New Roman" w:cs="Times New Roman"/>
          <w:sz w:val="28"/>
          <w:szCs w:val="28"/>
          <w:lang w:val="kk-KZ"/>
        </w:rPr>
        <w:t>285 349,5</w:t>
      </w:r>
      <w:r w:rsidRPr="005E7E21">
        <w:rPr>
          <w:rFonts w:ascii="Times New Roman" w:eastAsia="Calibri" w:hAnsi="Times New Roman" w:cs="Times New Roman"/>
          <w:sz w:val="28"/>
          <w:szCs w:val="28"/>
        </w:rPr>
        <w:t xml:space="preserve"> тыс. тенге: </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lastRenderedPageBreak/>
        <w:t>- по проектированию и (или) строительству, реконструкции жилья коммунального жилищного фонда за счет средств местного бюджета 3</w:t>
      </w:r>
      <w:r w:rsidRPr="005E7E21">
        <w:rPr>
          <w:rFonts w:ascii="Times New Roman" w:eastAsia="Calibri" w:hAnsi="Times New Roman" w:cs="Times New Roman"/>
          <w:sz w:val="28"/>
          <w:szCs w:val="28"/>
          <w:lang w:val="kk-KZ"/>
        </w:rPr>
        <w:t>2</w:t>
      </w:r>
      <w:r w:rsidRPr="005E7E21">
        <w:rPr>
          <w:rFonts w:ascii="Times New Roman" w:eastAsia="Calibri" w:hAnsi="Times New Roman" w:cs="Times New Roman"/>
          <w:sz w:val="28"/>
          <w:szCs w:val="28"/>
        </w:rPr>
        <w:t xml:space="preserve"> </w:t>
      </w:r>
      <w:r w:rsidRPr="005E7E21">
        <w:rPr>
          <w:rFonts w:ascii="Times New Roman" w:eastAsia="Calibri" w:hAnsi="Times New Roman" w:cs="Times New Roman"/>
          <w:sz w:val="28"/>
          <w:szCs w:val="28"/>
          <w:lang w:val="kk-KZ"/>
        </w:rPr>
        <w:t>382</w:t>
      </w:r>
      <w:r w:rsidRPr="005E7E21">
        <w:rPr>
          <w:rFonts w:ascii="Times New Roman" w:eastAsia="Calibri" w:hAnsi="Times New Roman" w:cs="Times New Roman"/>
          <w:sz w:val="28"/>
          <w:szCs w:val="28"/>
        </w:rPr>
        <w:t>,2 тыс. тенге</w:t>
      </w:r>
      <w:r w:rsidRPr="005E7E21">
        <w:rPr>
          <w:rFonts w:ascii="Times New Roman" w:eastAsia="Calibri" w:hAnsi="Times New Roman" w:cs="Times New Roman"/>
          <w:sz w:val="28"/>
          <w:szCs w:val="28"/>
          <w:lang w:val="kk-KZ"/>
        </w:rPr>
        <w:t>, авансовые платежи</w:t>
      </w:r>
      <w:r w:rsidRPr="005E7E21">
        <w:rPr>
          <w:rFonts w:ascii="Times New Roman" w:eastAsia="Calibri" w:hAnsi="Times New Roman" w:cs="Times New Roman"/>
          <w:sz w:val="28"/>
          <w:szCs w:val="28"/>
        </w:rPr>
        <w:t>;</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по проектированию, развитию и (или) обустройству инженерно-коммуникационной инфраструктуры за счет трансфертов из областного бюджета 8 119,8 тыс. тенге, авансовые платежи;</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xml:space="preserve">- по проектированию, развитию и (или) обустройству инженерно-коммуникационной инфраструктуры за счет целевого трансферта из Национального фонда Республики Казахстан </w:t>
      </w:r>
      <w:r w:rsidRPr="005E7E21">
        <w:rPr>
          <w:rFonts w:ascii="Times New Roman" w:eastAsia="Calibri" w:hAnsi="Times New Roman" w:cs="Times New Roman"/>
          <w:sz w:val="28"/>
          <w:szCs w:val="28"/>
          <w:lang w:val="kk-KZ"/>
        </w:rPr>
        <w:t>42 338,1</w:t>
      </w:r>
      <w:r w:rsidRPr="005E7E21">
        <w:rPr>
          <w:rFonts w:ascii="Times New Roman" w:eastAsia="Calibri" w:hAnsi="Times New Roman" w:cs="Times New Roman"/>
          <w:sz w:val="28"/>
          <w:szCs w:val="28"/>
        </w:rPr>
        <w:t xml:space="preserve"> тыс. тенге авансовые</w:t>
      </w:r>
      <w:r w:rsidRPr="005E7E21">
        <w:rPr>
          <w:rFonts w:ascii="Times New Roman" w:eastAsia="Calibri" w:hAnsi="Times New Roman" w:cs="Times New Roman"/>
          <w:sz w:val="28"/>
          <w:szCs w:val="28"/>
          <w:lang w:val="kk-KZ"/>
        </w:rPr>
        <w:t xml:space="preserve"> платежи</w:t>
      </w:r>
      <w:r w:rsidRPr="005E7E21">
        <w:rPr>
          <w:rFonts w:ascii="Times New Roman" w:eastAsia="Calibri" w:hAnsi="Times New Roman" w:cs="Times New Roman"/>
          <w:sz w:val="28"/>
          <w:szCs w:val="28"/>
        </w:rPr>
        <w:t>.</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по проектированию, развитию и (или) обустройству инженерно-коммуникационной инфраструктуры за счет гарантированного трансферта из Национального фонда Республики Казахстан 202 509,4 тыс. тенге авансовые платежи.</w:t>
      </w:r>
    </w:p>
    <w:p w:rsidR="005E7E21" w:rsidRPr="005E7E21" w:rsidRDefault="005E7E21" w:rsidP="005E7E21">
      <w:pPr>
        <w:pStyle w:val="2a"/>
        <w:ind w:firstLine="567"/>
        <w:jc w:val="both"/>
        <w:rPr>
          <w:rFonts w:ascii="Times New Roman" w:eastAsia="Calibri" w:hAnsi="Times New Roman" w:cs="Times New Roman"/>
          <w:sz w:val="28"/>
          <w:szCs w:val="28"/>
        </w:rPr>
      </w:pPr>
      <w:r w:rsidRPr="007B7848">
        <w:rPr>
          <w:rFonts w:ascii="Times New Roman" w:eastAsia="Calibri" w:hAnsi="Times New Roman" w:cs="Times New Roman"/>
          <w:i/>
          <w:sz w:val="28"/>
          <w:szCs w:val="28"/>
        </w:rPr>
        <w:t>Отдел жилищно-коммунального хозяйства, пассажирского транспорта и автомобильных дорог</w:t>
      </w:r>
      <w:r w:rsidRPr="005E7E21">
        <w:rPr>
          <w:rFonts w:ascii="Times New Roman" w:eastAsia="Calibri" w:hAnsi="Times New Roman" w:cs="Times New Roman"/>
          <w:sz w:val="28"/>
          <w:szCs w:val="28"/>
        </w:rPr>
        <w:t xml:space="preserve"> </w:t>
      </w:r>
      <w:r w:rsidR="007B7848">
        <w:rPr>
          <w:rFonts w:ascii="Times New Roman" w:eastAsia="Calibri" w:hAnsi="Times New Roman" w:cs="Times New Roman"/>
          <w:sz w:val="28"/>
          <w:szCs w:val="28"/>
          <w:lang w:val="kk-KZ"/>
        </w:rPr>
        <w:t xml:space="preserve">- </w:t>
      </w:r>
      <w:r w:rsidRPr="005E7E21">
        <w:rPr>
          <w:rFonts w:ascii="Times New Roman" w:eastAsia="Calibri" w:hAnsi="Times New Roman" w:cs="Times New Roman"/>
          <w:sz w:val="28"/>
          <w:szCs w:val="28"/>
        </w:rPr>
        <w:t>79 466,4 тыс. тенге авансовые платежи за проведение среднего ремонта автомобильных дорог за счет гарантированного трансферта из Национального фонда Республики Казахстан.</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Таким образом, дебиторская задолженность по итогам 2022 года по администраторам района образовалась в основном за счет авансовых платежей по строительству жилья, инженерных сетей к ним и среднему ремонту автомобильных дорог, а также авансовых платежей за коммунальные услуги.</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Также, за счет прочих средств имеется дебиторская задолженность в сумме 2 169,2 тыс. тенге, в том числе:</w:t>
      </w:r>
    </w:p>
    <w:p w:rsidR="005E7E21" w:rsidRPr="005E7E21" w:rsidRDefault="005E7E21" w:rsidP="005E7E21">
      <w:pPr>
        <w:pStyle w:val="2a"/>
        <w:ind w:firstLine="567"/>
        <w:jc w:val="both"/>
        <w:rPr>
          <w:rFonts w:ascii="Times New Roman" w:eastAsia="Calibri" w:hAnsi="Times New Roman" w:cs="Times New Roman"/>
          <w:sz w:val="28"/>
          <w:szCs w:val="28"/>
        </w:rPr>
      </w:pPr>
      <w:r w:rsidRPr="007B7848">
        <w:rPr>
          <w:rFonts w:ascii="Times New Roman" w:eastAsia="Calibri" w:hAnsi="Times New Roman" w:cs="Times New Roman"/>
          <w:i/>
          <w:sz w:val="28"/>
          <w:szCs w:val="28"/>
        </w:rPr>
        <w:t>Отдел занятости и социальных программ</w:t>
      </w:r>
      <w:r w:rsidRPr="005E7E21">
        <w:rPr>
          <w:rFonts w:ascii="Times New Roman" w:eastAsia="Calibri" w:hAnsi="Times New Roman" w:cs="Times New Roman"/>
          <w:sz w:val="28"/>
          <w:szCs w:val="28"/>
        </w:rPr>
        <w:t xml:space="preserve"> – 1 663,4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Оплата прочих работ и услуг – 580,3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Государственная адресная социальная помощь за счет трансфертов из республиканского бюджета – 1 083,1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7B7848">
        <w:rPr>
          <w:rFonts w:ascii="Times New Roman" w:eastAsia="Calibri" w:hAnsi="Times New Roman" w:cs="Times New Roman"/>
          <w:i/>
          <w:sz w:val="28"/>
          <w:szCs w:val="28"/>
        </w:rPr>
        <w:t>Центр занятости населения</w:t>
      </w:r>
      <w:r w:rsidRPr="005E7E21">
        <w:rPr>
          <w:rFonts w:ascii="Times New Roman" w:eastAsia="Calibri" w:hAnsi="Times New Roman" w:cs="Times New Roman"/>
          <w:sz w:val="28"/>
          <w:szCs w:val="28"/>
        </w:rPr>
        <w:t xml:space="preserve"> – 129,3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Оплата труда – 114,0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Оплата коммунальных услуг – 15,3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7B7848">
        <w:rPr>
          <w:rFonts w:ascii="Times New Roman" w:eastAsia="Calibri" w:hAnsi="Times New Roman" w:cs="Times New Roman"/>
          <w:i/>
          <w:sz w:val="28"/>
          <w:szCs w:val="28"/>
        </w:rPr>
        <w:t>Централизованная библиотека с.Федоровка</w:t>
      </w:r>
      <w:r w:rsidRPr="005E7E21">
        <w:rPr>
          <w:rFonts w:ascii="Times New Roman" w:eastAsia="Calibri" w:hAnsi="Times New Roman" w:cs="Times New Roman"/>
          <w:sz w:val="28"/>
          <w:szCs w:val="28"/>
        </w:rPr>
        <w:t xml:space="preserve"> – 106,4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Оплата коммунальных услуг – 45,1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 Оплата услуг связи -  61,3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356D8C">
        <w:rPr>
          <w:rFonts w:ascii="Times New Roman" w:eastAsia="Calibri" w:hAnsi="Times New Roman" w:cs="Times New Roman"/>
          <w:i/>
          <w:sz w:val="28"/>
          <w:szCs w:val="28"/>
        </w:rPr>
        <w:t>Отдел жилищно-коммунального хозяйства, пассажирского транспорта и автомобильных дорог</w:t>
      </w:r>
      <w:r w:rsidRPr="005E7E21">
        <w:rPr>
          <w:rFonts w:ascii="Times New Roman" w:eastAsia="Calibri" w:hAnsi="Times New Roman" w:cs="Times New Roman"/>
          <w:sz w:val="28"/>
          <w:szCs w:val="28"/>
        </w:rPr>
        <w:t xml:space="preserve"> – 44,1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Оплата труда – 10,0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Социальный налог – 34,1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Отдел архитектуры, градостроительства и строительства 8,8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Оплата услуг связи – 8,8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Отдел экономики и финансов -  217,2 тыс. тенге:</w:t>
      </w:r>
    </w:p>
    <w:p w:rsidR="005E7E21" w:rsidRPr="005E7E21" w:rsidRDefault="005E7E21" w:rsidP="005E7E2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Оплата труда – 171,1 тыс. тенге;</w:t>
      </w:r>
    </w:p>
    <w:p w:rsidR="005E7E21" w:rsidRPr="00BB7DB1" w:rsidRDefault="005E7E21" w:rsidP="00BB7DB1">
      <w:pPr>
        <w:pStyle w:val="2a"/>
        <w:ind w:firstLine="567"/>
        <w:jc w:val="both"/>
        <w:rPr>
          <w:rFonts w:ascii="Times New Roman" w:eastAsia="Calibri" w:hAnsi="Times New Roman" w:cs="Times New Roman"/>
          <w:sz w:val="28"/>
          <w:szCs w:val="28"/>
        </w:rPr>
      </w:pPr>
      <w:r w:rsidRPr="005E7E21">
        <w:rPr>
          <w:rFonts w:ascii="Times New Roman" w:eastAsia="Calibri" w:hAnsi="Times New Roman" w:cs="Times New Roman"/>
          <w:sz w:val="28"/>
          <w:szCs w:val="28"/>
        </w:rPr>
        <w:t>-</w:t>
      </w:r>
      <w:r w:rsidRPr="005E7E21">
        <w:rPr>
          <w:rFonts w:ascii="Times New Roman" w:eastAsia="Calibri" w:hAnsi="Times New Roman" w:cs="Times New Roman"/>
          <w:sz w:val="28"/>
          <w:szCs w:val="28"/>
        </w:rPr>
        <w:tab/>
        <w:t>Соци</w:t>
      </w:r>
      <w:r w:rsidR="00BB7DB1">
        <w:rPr>
          <w:rFonts w:ascii="Times New Roman" w:eastAsia="Calibri" w:hAnsi="Times New Roman" w:cs="Times New Roman"/>
          <w:sz w:val="28"/>
          <w:szCs w:val="28"/>
        </w:rPr>
        <w:t>альный налог – 46,1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lastRenderedPageBreak/>
        <w:t>По итогам 2021 года кредиторская задолженность составила 326,6 тыс. тенге. Погашено в 2022 году 229,9 тыс. тенге, остаток составлял 96,7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xml:space="preserve">По итогам 2022 года </w:t>
      </w:r>
      <w:r w:rsidRPr="00356D8C">
        <w:rPr>
          <w:rFonts w:ascii="Times New Roman" w:eastAsia="Calibri" w:hAnsi="Times New Roman" w:cs="Times New Roman"/>
          <w:b/>
          <w:sz w:val="28"/>
          <w:szCs w:val="28"/>
        </w:rPr>
        <w:t>кредиторская задолженность</w:t>
      </w:r>
      <w:r w:rsidRPr="00BB7DB1">
        <w:rPr>
          <w:rFonts w:ascii="Times New Roman" w:eastAsia="Calibri" w:hAnsi="Times New Roman" w:cs="Times New Roman"/>
          <w:sz w:val="28"/>
          <w:szCs w:val="28"/>
        </w:rPr>
        <w:t xml:space="preserve"> составляет 13 230,9</w:t>
      </w:r>
      <w:r w:rsidR="00BB7DB1" w:rsidRPr="00BB7DB1">
        <w:rPr>
          <w:rFonts w:ascii="Times New Roman" w:eastAsia="Calibri" w:hAnsi="Times New Roman" w:cs="Times New Roman"/>
          <w:sz w:val="28"/>
          <w:szCs w:val="28"/>
        </w:rPr>
        <w:t xml:space="preserve"> тыс. тенге, </w:t>
      </w:r>
      <w:r w:rsidRPr="00BB7DB1">
        <w:rPr>
          <w:rFonts w:ascii="Times New Roman" w:eastAsia="Calibri" w:hAnsi="Times New Roman" w:cs="Times New Roman"/>
          <w:sz w:val="28"/>
          <w:szCs w:val="28"/>
        </w:rPr>
        <w:t>в том числе по:</w:t>
      </w:r>
    </w:p>
    <w:p w:rsidR="005E7E21" w:rsidRPr="00BB7DB1" w:rsidRDefault="005E7E21" w:rsidP="005E7E21">
      <w:pPr>
        <w:pStyle w:val="2a"/>
        <w:ind w:firstLine="567"/>
        <w:jc w:val="both"/>
        <w:rPr>
          <w:rFonts w:ascii="Times New Roman" w:eastAsia="Calibri" w:hAnsi="Times New Roman" w:cs="Times New Roman"/>
          <w:sz w:val="28"/>
          <w:szCs w:val="28"/>
        </w:rPr>
      </w:pPr>
      <w:r w:rsidRPr="00356D8C">
        <w:rPr>
          <w:rFonts w:ascii="Times New Roman" w:eastAsia="Calibri" w:hAnsi="Times New Roman" w:cs="Times New Roman"/>
          <w:i/>
          <w:sz w:val="28"/>
          <w:szCs w:val="28"/>
        </w:rPr>
        <w:t>Центр занятости населения</w:t>
      </w:r>
      <w:r w:rsidRPr="00BB7DB1">
        <w:rPr>
          <w:rFonts w:ascii="Times New Roman" w:eastAsia="Calibri" w:hAnsi="Times New Roman" w:cs="Times New Roman"/>
          <w:sz w:val="28"/>
          <w:szCs w:val="28"/>
        </w:rPr>
        <w:t xml:space="preserve"> – 424,8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Оплата коммунальных услуг – 40,2 тыс. тенге</w:t>
      </w:r>
      <w:r w:rsidR="00BB7DB1">
        <w:rPr>
          <w:rFonts w:ascii="Times New Roman" w:eastAsia="Calibri" w:hAnsi="Times New Roman" w:cs="Times New Roman"/>
          <w:sz w:val="28"/>
          <w:szCs w:val="28"/>
        </w:rPr>
        <w:t>;</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w:t>
      </w:r>
      <w:r w:rsidRPr="00BB7DB1">
        <w:rPr>
          <w:rFonts w:ascii="Times New Roman" w:eastAsia="Calibri" w:hAnsi="Times New Roman" w:cs="Times New Roman"/>
          <w:sz w:val="28"/>
          <w:szCs w:val="28"/>
        </w:rPr>
        <w:tab/>
        <w:t>Опла</w:t>
      </w:r>
      <w:r w:rsidR="00BB7DB1" w:rsidRPr="00BB7DB1">
        <w:rPr>
          <w:rFonts w:ascii="Times New Roman" w:eastAsia="Calibri" w:hAnsi="Times New Roman" w:cs="Times New Roman"/>
          <w:sz w:val="28"/>
          <w:szCs w:val="28"/>
        </w:rPr>
        <w:t>та услуг связи – 1,1 тыс. тенге;</w:t>
      </w:r>
      <w:r w:rsidRPr="00BB7DB1">
        <w:rPr>
          <w:rFonts w:ascii="Times New Roman" w:eastAsia="Calibri" w:hAnsi="Times New Roman" w:cs="Times New Roman"/>
          <w:sz w:val="28"/>
          <w:szCs w:val="28"/>
        </w:rPr>
        <w:t xml:space="preserve"> </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w:t>
      </w:r>
      <w:r w:rsidRPr="00BB7DB1">
        <w:rPr>
          <w:rFonts w:ascii="Times New Roman" w:eastAsia="Calibri" w:hAnsi="Times New Roman" w:cs="Times New Roman"/>
          <w:sz w:val="28"/>
          <w:szCs w:val="28"/>
        </w:rPr>
        <w:tab/>
        <w:t>Оплата прочих работ и услуг – 383,5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356D8C">
        <w:rPr>
          <w:rFonts w:ascii="Times New Roman" w:eastAsia="Calibri" w:hAnsi="Times New Roman" w:cs="Times New Roman"/>
          <w:i/>
          <w:sz w:val="28"/>
          <w:szCs w:val="28"/>
        </w:rPr>
        <w:t>Отдел жилищно-коммунального хозяйства, пассажирского транспорта и автомобильных дорог</w:t>
      </w:r>
      <w:r w:rsidRPr="00BB7DB1">
        <w:rPr>
          <w:rFonts w:ascii="Times New Roman" w:eastAsia="Calibri" w:hAnsi="Times New Roman" w:cs="Times New Roman"/>
          <w:sz w:val="28"/>
          <w:szCs w:val="28"/>
        </w:rPr>
        <w:t xml:space="preserve"> – 1 792,7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Капитальный и средний ремонт дорог – 1 696,7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Взносы работодателей по тех. Персоналу – 2,1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Оплата труда – 36,0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Социальные отчисления – 37,5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Отчисления на мед. страхование -  17,2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Оплата прочих услуг – 3,2 тыс. тенге.</w:t>
      </w:r>
    </w:p>
    <w:p w:rsidR="005E7E21" w:rsidRPr="00356D8C" w:rsidRDefault="005E7E21" w:rsidP="005E7E21">
      <w:pPr>
        <w:pStyle w:val="2a"/>
        <w:ind w:firstLine="567"/>
        <w:jc w:val="both"/>
        <w:rPr>
          <w:rFonts w:ascii="Times New Roman" w:eastAsia="Calibri" w:hAnsi="Times New Roman" w:cs="Times New Roman"/>
          <w:i/>
          <w:sz w:val="28"/>
          <w:szCs w:val="28"/>
        </w:rPr>
      </w:pPr>
      <w:r w:rsidRPr="00356D8C">
        <w:rPr>
          <w:rFonts w:ascii="Times New Roman" w:eastAsia="Calibri" w:hAnsi="Times New Roman" w:cs="Times New Roman"/>
          <w:i/>
          <w:sz w:val="28"/>
          <w:szCs w:val="28"/>
        </w:rPr>
        <w:t>Отдел архитектуры, градостроительства и строительства 11 013,5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 Оплата труда – 0,5 тыс. тенге.</w:t>
      </w:r>
    </w:p>
    <w:p w:rsidR="005E7E21" w:rsidRPr="00BB7DB1" w:rsidRDefault="005E7E21" w:rsidP="005E7E21">
      <w:pPr>
        <w:pStyle w:val="2a"/>
        <w:ind w:firstLine="567"/>
        <w:jc w:val="both"/>
        <w:rPr>
          <w:rFonts w:ascii="Times New Roman" w:eastAsia="Calibri" w:hAnsi="Times New Roman" w:cs="Times New Roman"/>
          <w:sz w:val="28"/>
          <w:szCs w:val="28"/>
        </w:rPr>
      </w:pPr>
      <w:r w:rsidRPr="00BB7DB1">
        <w:rPr>
          <w:rFonts w:ascii="Times New Roman" w:eastAsia="Calibri" w:hAnsi="Times New Roman" w:cs="Times New Roman"/>
          <w:sz w:val="28"/>
          <w:szCs w:val="28"/>
        </w:rPr>
        <w:t>-</w:t>
      </w:r>
      <w:r w:rsidRPr="00BB7DB1">
        <w:rPr>
          <w:rFonts w:ascii="Times New Roman" w:eastAsia="Calibri" w:hAnsi="Times New Roman" w:cs="Times New Roman"/>
          <w:sz w:val="28"/>
          <w:szCs w:val="28"/>
        </w:rPr>
        <w:tab/>
        <w:t>Проектирование, развитие и (или) обустройство инженерно-коммуникационной инфраструктуры – 11 012,9 тыс. тенге.</w:t>
      </w:r>
    </w:p>
    <w:p w:rsidR="005E7E21" w:rsidRPr="00BB7DB1" w:rsidRDefault="005E7E21" w:rsidP="005E7E21">
      <w:pPr>
        <w:pStyle w:val="2a"/>
        <w:ind w:firstLine="567"/>
        <w:jc w:val="both"/>
        <w:rPr>
          <w:rFonts w:ascii="Times New Roman" w:eastAsia="Calibri" w:hAnsi="Times New Roman" w:cs="Times New Roman"/>
          <w:sz w:val="28"/>
          <w:szCs w:val="28"/>
        </w:rPr>
      </w:pPr>
    </w:p>
    <w:p w:rsidR="005E7E21" w:rsidRPr="00BB7DB1" w:rsidRDefault="005E7E21" w:rsidP="005E7E21">
      <w:pPr>
        <w:pStyle w:val="2a"/>
        <w:ind w:firstLine="567"/>
        <w:jc w:val="both"/>
        <w:rPr>
          <w:rFonts w:ascii="Times New Roman" w:hAnsi="Times New Roman" w:cs="Times New Roman"/>
          <w:snapToGrid w:val="0"/>
          <w:sz w:val="28"/>
          <w:szCs w:val="28"/>
          <w:lang w:val="kk-KZ" w:eastAsia="ar-SA"/>
        </w:rPr>
      </w:pPr>
      <w:r w:rsidRPr="00BB7DB1">
        <w:rPr>
          <w:rFonts w:ascii="Times New Roman" w:eastAsia="Calibri" w:hAnsi="Times New Roman" w:cs="Times New Roman"/>
          <w:sz w:val="28"/>
          <w:szCs w:val="28"/>
        </w:rPr>
        <w:t>Дебиторская и кредиторская задолженность с истекшими сроками исковой давности по Теректинскому району отсутствует.</w:t>
      </w:r>
    </w:p>
    <w:p w:rsidR="005E7E21" w:rsidRPr="005E7E21" w:rsidRDefault="005E7E21" w:rsidP="000F3E59">
      <w:pPr>
        <w:pStyle w:val="2a"/>
        <w:ind w:firstLine="567"/>
        <w:jc w:val="both"/>
        <w:rPr>
          <w:rFonts w:ascii="Times New Roman" w:hAnsi="Times New Roman" w:cs="Times New Roman"/>
          <w:b/>
          <w:bCs/>
          <w:color w:val="000000"/>
          <w:sz w:val="28"/>
          <w:szCs w:val="28"/>
          <w:lang w:val="kk-KZ" w:eastAsia="ar-SA"/>
        </w:rPr>
      </w:pPr>
    </w:p>
    <w:p w:rsidR="000F3E59" w:rsidRDefault="00325A6D" w:rsidP="000F3E59">
      <w:pPr>
        <w:pStyle w:val="2a"/>
        <w:ind w:firstLine="567"/>
        <w:jc w:val="both"/>
        <w:rPr>
          <w:rFonts w:ascii="Times New Roman" w:hAnsi="Times New Roman" w:cs="Times New Roman"/>
          <w:b/>
          <w:bCs/>
          <w:color w:val="000000"/>
          <w:sz w:val="28"/>
          <w:szCs w:val="28"/>
          <w:lang w:eastAsia="ar-SA"/>
        </w:rPr>
      </w:pPr>
      <w:r w:rsidRPr="00325A6D">
        <w:rPr>
          <w:rFonts w:ascii="Times New Roman" w:hAnsi="Times New Roman" w:cs="Times New Roman"/>
          <w:b/>
          <w:bCs/>
          <w:color w:val="000000"/>
          <w:sz w:val="28"/>
          <w:szCs w:val="28"/>
          <w:lang w:eastAsia="ar-SA"/>
        </w:rPr>
        <w:t>Анализ дефицита бюджета и источники его финансирования</w:t>
      </w:r>
    </w:p>
    <w:p w:rsidR="00BB7DB1" w:rsidRPr="00BB7DB1" w:rsidRDefault="00BB7DB1" w:rsidP="00BB7DB1">
      <w:pPr>
        <w:pStyle w:val="2a"/>
        <w:ind w:firstLine="567"/>
        <w:jc w:val="both"/>
        <w:rPr>
          <w:rFonts w:ascii="Times New Roman" w:eastAsia="Calibri" w:hAnsi="Times New Roman" w:cs="Times New Roman"/>
          <w:bCs/>
          <w:iCs/>
          <w:sz w:val="28"/>
          <w:szCs w:val="28"/>
          <w:lang w:eastAsia="ar-SA"/>
        </w:rPr>
      </w:pPr>
      <w:r w:rsidRPr="00BB7DB1">
        <w:rPr>
          <w:rFonts w:ascii="Times New Roman" w:eastAsia="Calibri" w:hAnsi="Times New Roman" w:cs="Times New Roman"/>
          <w:b/>
          <w:bCs/>
          <w:iCs/>
          <w:sz w:val="28"/>
          <w:szCs w:val="28"/>
          <w:lang w:eastAsia="ar-SA"/>
        </w:rPr>
        <w:t>Дефицит бюджета</w:t>
      </w:r>
      <w:r w:rsidRPr="00BB7DB1">
        <w:rPr>
          <w:rFonts w:ascii="Times New Roman" w:eastAsia="Calibri" w:hAnsi="Times New Roman" w:cs="Times New Roman"/>
          <w:bCs/>
          <w:iCs/>
          <w:sz w:val="28"/>
          <w:szCs w:val="28"/>
          <w:lang w:eastAsia="ar-SA"/>
        </w:rPr>
        <w:t xml:space="preserve"> района 20</w:t>
      </w:r>
      <w:r w:rsidRPr="00BB7DB1">
        <w:rPr>
          <w:rFonts w:ascii="Times New Roman" w:eastAsia="Calibri" w:hAnsi="Times New Roman" w:cs="Times New Roman"/>
          <w:bCs/>
          <w:iCs/>
          <w:sz w:val="28"/>
          <w:szCs w:val="28"/>
          <w:lang w:val="kk-KZ" w:eastAsia="ar-SA"/>
        </w:rPr>
        <w:t>22</w:t>
      </w:r>
      <w:r w:rsidRPr="00BB7DB1">
        <w:rPr>
          <w:rFonts w:ascii="Times New Roman" w:eastAsia="Calibri" w:hAnsi="Times New Roman" w:cs="Times New Roman"/>
          <w:bCs/>
          <w:iCs/>
          <w:sz w:val="28"/>
          <w:szCs w:val="28"/>
          <w:lang w:eastAsia="ar-SA"/>
        </w:rPr>
        <w:t xml:space="preserve"> года утвержден в размере </w:t>
      </w:r>
      <w:r w:rsidRPr="00BB7DB1">
        <w:rPr>
          <w:rFonts w:ascii="Times New Roman" w:eastAsia="Calibri" w:hAnsi="Times New Roman" w:cs="Times New Roman"/>
          <w:b/>
          <w:bCs/>
          <w:iCs/>
          <w:sz w:val="28"/>
          <w:szCs w:val="28"/>
          <w:lang w:val="kk-KZ" w:eastAsia="ar-SA"/>
        </w:rPr>
        <w:t>76 573,0</w:t>
      </w:r>
      <w:r w:rsidRPr="00BB7DB1">
        <w:rPr>
          <w:rFonts w:ascii="Times New Roman" w:eastAsia="Calibri" w:hAnsi="Times New Roman" w:cs="Times New Roman"/>
          <w:b/>
          <w:bCs/>
          <w:iCs/>
          <w:sz w:val="28"/>
          <w:szCs w:val="28"/>
          <w:lang w:eastAsia="ar-SA"/>
        </w:rPr>
        <w:t xml:space="preserve"> тыс. тенге</w:t>
      </w:r>
      <w:r w:rsidRPr="00BB7DB1">
        <w:rPr>
          <w:rFonts w:ascii="Times New Roman" w:eastAsia="Calibri" w:hAnsi="Times New Roman" w:cs="Times New Roman"/>
          <w:bCs/>
          <w:iCs/>
          <w:sz w:val="28"/>
          <w:szCs w:val="28"/>
          <w:lang w:eastAsia="ar-SA"/>
        </w:rPr>
        <w:t xml:space="preserve"> и с учетом уточнений и корректировок в районный бюджет скорректирован до</w:t>
      </w:r>
      <w:r w:rsidR="007B7848">
        <w:rPr>
          <w:rFonts w:ascii="Times New Roman" w:eastAsia="Calibri" w:hAnsi="Times New Roman" w:cs="Times New Roman"/>
          <w:bCs/>
          <w:iCs/>
          <w:sz w:val="28"/>
          <w:szCs w:val="28"/>
          <w:lang w:val="kk-KZ" w:eastAsia="ar-SA"/>
        </w:rPr>
        <w:t xml:space="preserve"> </w:t>
      </w:r>
      <w:r w:rsidRPr="00BB7DB1">
        <w:rPr>
          <w:rFonts w:ascii="Times New Roman" w:eastAsia="Calibri" w:hAnsi="Times New Roman" w:cs="Times New Roman"/>
          <w:b/>
          <w:bCs/>
          <w:iCs/>
          <w:sz w:val="28"/>
          <w:szCs w:val="28"/>
          <w:lang w:val="kk-KZ" w:eastAsia="ar-SA"/>
        </w:rPr>
        <w:t>-</w:t>
      </w:r>
      <w:r w:rsidR="007B7848">
        <w:rPr>
          <w:rFonts w:ascii="Times New Roman" w:eastAsia="Calibri" w:hAnsi="Times New Roman" w:cs="Times New Roman"/>
          <w:b/>
          <w:bCs/>
          <w:iCs/>
          <w:sz w:val="28"/>
          <w:szCs w:val="28"/>
          <w:lang w:val="kk-KZ" w:eastAsia="ar-SA"/>
        </w:rPr>
        <w:t xml:space="preserve"> </w:t>
      </w:r>
      <w:r w:rsidRPr="00BB7DB1">
        <w:rPr>
          <w:rFonts w:ascii="Times New Roman" w:eastAsia="Calibri" w:hAnsi="Times New Roman" w:cs="Times New Roman"/>
          <w:b/>
          <w:bCs/>
          <w:iCs/>
          <w:sz w:val="28"/>
          <w:szCs w:val="28"/>
          <w:lang w:val="kk-KZ" w:eastAsia="ar-SA"/>
        </w:rPr>
        <w:t>445 961,0</w:t>
      </w:r>
      <w:r w:rsidRPr="00BB7DB1">
        <w:rPr>
          <w:rFonts w:ascii="Times New Roman" w:eastAsia="Calibri" w:hAnsi="Times New Roman" w:cs="Times New Roman"/>
          <w:b/>
          <w:bCs/>
          <w:iCs/>
          <w:sz w:val="28"/>
          <w:szCs w:val="28"/>
          <w:lang w:eastAsia="ar-SA"/>
        </w:rPr>
        <w:t xml:space="preserve"> тыс. тенге</w:t>
      </w:r>
      <w:r w:rsidRPr="00BB7DB1">
        <w:rPr>
          <w:rFonts w:ascii="Times New Roman" w:eastAsia="Calibri" w:hAnsi="Times New Roman" w:cs="Times New Roman"/>
          <w:bCs/>
          <w:iCs/>
          <w:sz w:val="28"/>
          <w:szCs w:val="28"/>
          <w:lang w:eastAsia="ar-SA"/>
        </w:rPr>
        <w:t>.</w:t>
      </w:r>
      <w:r w:rsidRPr="00BB7DB1">
        <w:rPr>
          <w:rFonts w:ascii="Times New Roman" w:eastAsia="Calibri" w:hAnsi="Times New Roman" w:cs="Times New Roman"/>
          <w:b/>
          <w:bCs/>
          <w:iCs/>
          <w:sz w:val="28"/>
          <w:szCs w:val="28"/>
          <w:lang w:eastAsia="ar-SA"/>
        </w:rPr>
        <w:t xml:space="preserve"> </w:t>
      </w:r>
      <w:r w:rsidRPr="00BB7DB1">
        <w:rPr>
          <w:rFonts w:ascii="Times New Roman" w:eastAsia="Calibri" w:hAnsi="Times New Roman" w:cs="Times New Roman"/>
          <w:bCs/>
          <w:iCs/>
          <w:sz w:val="28"/>
          <w:szCs w:val="28"/>
          <w:lang w:eastAsia="ar-SA"/>
        </w:rPr>
        <w:t xml:space="preserve">Дефицит бюджета покрывался за счет </w:t>
      </w:r>
      <w:r w:rsidRPr="00BB7DB1">
        <w:rPr>
          <w:rFonts w:ascii="Times New Roman" w:eastAsia="Calibri" w:hAnsi="Times New Roman" w:cs="Times New Roman"/>
          <w:b/>
          <w:bCs/>
          <w:iCs/>
          <w:sz w:val="28"/>
          <w:szCs w:val="28"/>
          <w:lang w:eastAsia="ar-SA"/>
        </w:rPr>
        <w:t>поступления займов</w:t>
      </w:r>
      <w:r w:rsidRPr="00BB7DB1">
        <w:rPr>
          <w:rFonts w:ascii="Times New Roman" w:eastAsia="Calibri" w:hAnsi="Times New Roman" w:cs="Times New Roman"/>
          <w:bCs/>
          <w:iCs/>
          <w:sz w:val="28"/>
          <w:szCs w:val="28"/>
          <w:lang w:eastAsia="ar-SA"/>
        </w:rPr>
        <w:t xml:space="preserve"> в сумме </w:t>
      </w:r>
      <w:r w:rsidRPr="00BB7DB1">
        <w:rPr>
          <w:rFonts w:ascii="Times New Roman" w:eastAsia="Calibri" w:hAnsi="Times New Roman" w:cs="Times New Roman"/>
          <w:b/>
          <w:bCs/>
          <w:iCs/>
          <w:sz w:val="28"/>
          <w:szCs w:val="28"/>
          <w:lang w:val="kk-KZ" w:eastAsia="ar-SA"/>
        </w:rPr>
        <w:t xml:space="preserve">942 119,0 </w:t>
      </w:r>
      <w:r w:rsidRPr="00BB7DB1">
        <w:rPr>
          <w:rFonts w:ascii="Times New Roman" w:eastAsia="Calibri" w:hAnsi="Times New Roman" w:cs="Times New Roman"/>
          <w:b/>
          <w:bCs/>
          <w:iCs/>
          <w:sz w:val="28"/>
          <w:szCs w:val="28"/>
          <w:lang w:eastAsia="ar-SA"/>
        </w:rPr>
        <w:t>тыс. тенге</w:t>
      </w:r>
      <w:r w:rsidRPr="00BB7DB1">
        <w:rPr>
          <w:rFonts w:ascii="Times New Roman" w:eastAsia="Calibri" w:hAnsi="Times New Roman" w:cs="Times New Roman"/>
          <w:bCs/>
          <w:iCs/>
          <w:sz w:val="28"/>
          <w:szCs w:val="28"/>
          <w:lang w:eastAsia="ar-SA"/>
        </w:rPr>
        <w:t xml:space="preserve"> и использования остатков бюджетных средств, образовавшихся по итогам исполнения бюджета района в 20</w:t>
      </w:r>
      <w:r w:rsidRPr="00BB7DB1">
        <w:rPr>
          <w:rFonts w:ascii="Times New Roman" w:eastAsia="Calibri" w:hAnsi="Times New Roman" w:cs="Times New Roman"/>
          <w:bCs/>
          <w:iCs/>
          <w:sz w:val="28"/>
          <w:szCs w:val="28"/>
          <w:lang w:val="kk-KZ" w:eastAsia="ar-SA"/>
        </w:rPr>
        <w:t>21</w:t>
      </w:r>
      <w:r w:rsidRPr="00BB7DB1">
        <w:rPr>
          <w:rFonts w:ascii="Times New Roman" w:eastAsia="Calibri" w:hAnsi="Times New Roman" w:cs="Times New Roman"/>
          <w:bCs/>
          <w:iCs/>
          <w:sz w:val="28"/>
          <w:szCs w:val="28"/>
          <w:lang w:eastAsia="ar-SA"/>
        </w:rPr>
        <w:t xml:space="preserve"> году на сумму </w:t>
      </w:r>
      <w:r w:rsidRPr="00BB7DB1">
        <w:rPr>
          <w:rFonts w:ascii="Times New Roman" w:eastAsia="Calibri" w:hAnsi="Times New Roman" w:cs="Times New Roman"/>
          <w:b/>
          <w:bCs/>
          <w:iCs/>
          <w:sz w:val="28"/>
          <w:szCs w:val="28"/>
          <w:lang w:val="kk-KZ" w:eastAsia="ar-SA"/>
        </w:rPr>
        <w:t>1 102 042,8</w:t>
      </w:r>
      <w:r w:rsidRPr="00BB7DB1">
        <w:rPr>
          <w:rFonts w:ascii="Times New Roman" w:eastAsia="Calibri" w:hAnsi="Times New Roman" w:cs="Times New Roman"/>
          <w:b/>
          <w:bCs/>
          <w:iCs/>
          <w:sz w:val="28"/>
          <w:szCs w:val="28"/>
          <w:lang w:eastAsia="ar-SA"/>
        </w:rPr>
        <w:t xml:space="preserve"> тыс. тенге</w:t>
      </w:r>
      <w:r w:rsidRPr="00BB7DB1">
        <w:rPr>
          <w:rFonts w:ascii="Times New Roman" w:eastAsia="Calibri" w:hAnsi="Times New Roman" w:cs="Times New Roman"/>
          <w:bCs/>
          <w:iCs/>
          <w:sz w:val="28"/>
          <w:szCs w:val="28"/>
          <w:lang w:eastAsia="ar-SA"/>
        </w:rPr>
        <w:t>.</w:t>
      </w:r>
    </w:p>
    <w:p w:rsidR="00BB7DB1" w:rsidRPr="00BB7DB1" w:rsidRDefault="00BB7DB1" w:rsidP="00BB7DB1">
      <w:pPr>
        <w:pStyle w:val="2a"/>
        <w:ind w:firstLine="567"/>
        <w:jc w:val="both"/>
        <w:rPr>
          <w:rFonts w:ascii="Times New Roman" w:hAnsi="Times New Roman" w:cs="Times New Roman"/>
          <w:sz w:val="28"/>
          <w:szCs w:val="28"/>
          <w:lang w:eastAsia="ar-SA"/>
        </w:rPr>
      </w:pPr>
      <w:r w:rsidRPr="00BB7DB1">
        <w:rPr>
          <w:rFonts w:ascii="Times New Roman" w:hAnsi="Times New Roman" w:cs="Times New Roman"/>
          <w:sz w:val="28"/>
          <w:szCs w:val="28"/>
          <w:lang w:eastAsia="ar-SA"/>
        </w:rPr>
        <w:t>По итогам 20</w:t>
      </w:r>
      <w:r w:rsidRPr="00BB7DB1">
        <w:rPr>
          <w:rFonts w:ascii="Times New Roman" w:hAnsi="Times New Roman" w:cs="Times New Roman"/>
          <w:sz w:val="28"/>
          <w:szCs w:val="28"/>
          <w:lang w:val="kk-KZ" w:eastAsia="ar-SA"/>
        </w:rPr>
        <w:t>22</w:t>
      </w:r>
      <w:r w:rsidRPr="00BB7DB1">
        <w:rPr>
          <w:rFonts w:ascii="Times New Roman" w:hAnsi="Times New Roman" w:cs="Times New Roman"/>
          <w:sz w:val="28"/>
          <w:szCs w:val="28"/>
          <w:lang w:eastAsia="ar-SA"/>
        </w:rPr>
        <w:t xml:space="preserve"> года </w:t>
      </w:r>
      <w:r w:rsidRPr="00BB7DB1">
        <w:rPr>
          <w:rFonts w:ascii="Times New Roman" w:hAnsi="Times New Roman" w:cs="Times New Roman"/>
          <w:b/>
          <w:sz w:val="28"/>
          <w:szCs w:val="28"/>
          <w:lang w:eastAsia="ar-SA"/>
        </w:rPr>
        <w:t>остатки бюджетных средств</w:t>
      </w:r>
      <w:r w:rsidRPr="00BB7DB1">
        <w:rPr>
          <w:rFonts w:ascii="Times New Roman" w:hAnsi="Times New Roman" w:cs="Times New Roman"/>
          <w:sz w:val="28"/>
          <w:szCs w:val="28"/>
          <w:lang w:eastAsia="ar-SA"/>
        </w:rPr>
        <w:t xml:space="preserve"> составили </w:t>
      </w:r>
      <w:r w:rsidRPr="00DD1189">
        <w:rPr>
          <w:rFonts w:ascii="Times New Roman" w:hAnsi="Times New Roman" w:cs="Times New Roman"/>
          <w:b/>
          <w:sz w:val="28"/>
          <w:szCs w:val="28"/>
          <w:lang w:val="kk-KZ" w:eastAsia="ar-SA"/>
        </w:rPr>
        <w:t>1 572 185,0</w:t>
      </w:r>
      <w:bookmarkStart w:id="0" w:name="_GoBack"/>
      <w:bookmarkEnd w:id="0"/>
      <w:r w:rsidRPr="00BB7DB1">
        <w:rPr>
          <w:rFonts w:ascii="Times New Roman" w:hAnsi="Times New Roman" w:cs="Times New Roman"/>
          <w:b/>
          <w:sz w:val="28"/>
          <w:szCs w:val="28"/>
          <w:lang w:eastAsia="ar-SA"/>
        </w:rPr>
        <w:t xml:space="preserve"> тыс. тенге</w:t>
      </w:r>
      <w:r w:rsidRPr="00BB7DB1">
        <w:rPr>
          <w:rFonts w:ascii="Times New Roman" w:hAnsi="Times New Roman" w:cs="Times New Roman"/>
          <w:sz w:val="28"/>
          <w:szCs w:val="28"/>
          <w:lang w:eastAsia="ar-SA"/>
        </w:rPr>
        <w:t>.</w:t>
      </w:r>
    </w:p>
    <w:p w:rsidR="001B3F4A" w:rsidRDefault="001B3F4A" w:rsidP="00BB7DB1">
      <w:pPr>
        <w:pStyle w:val="2a"/>
        <w:jc w:val="both"/>
        <w:rPr>
          <w:rFonts w:ascii="Times New Roman" w:hAnsi="Times New Roman" w:cs="Times New Roman"/>
          <w:b/>
          <w:sz w:val="28"/>
          <w:szCs w:val="28"/>
        </w:rPr>
      </w:pPr>
    </w:p>
    <w:p w:rsidR="0071703B" w:rsidRDefault="00325A6D" w:rsidP="0071703B">
      <w:pPr>
        <w:pStyle w:val="2a"/>
        <w:ind w:firstLine="567"/>
        <w:jc w:val="both"/>
        <w:rPr>
          <w:rFonts w:ascii="Times New Roman" w:hAnsi="Times New Roman" w:cs="Times New Roman"/>
          <w:i/>
          <w:sz w:val="28"/>
          <w:szCs w:val="28"/>
          <w:u w:val="single"/>
          <w:lang w:val="kk-KZ"/>
        </w:rPr>
      </w:pPr>
      <w:r w:rsidRPr="00325A6D">
        <w:rPr>
          <w:rFonts w:ascii="Times New Roman" w:hAnsi="Times New Roman" w:cs="Times New Roman"/>
          <w:b/>
          <w:sz w:val="28"/>
          <w:szCs w:val="28"/>
        </w:rPr>
        <w:t xml:space="preserve">РАЗДЕЛ III. </w:t>
      </w:r>
      <w:r w:rsidRPr="00325A6D">
        <w:rPr>
          <w:rFonts w:ascii="Times New Roman" w:hAnsi="Times New Roman" w:cs="Times New Roman"/>
          <w:b/>
          <w:caps/>
          <w:kern w:val="28"/>
          <w:sz w:val="28"/>
          <w:szCs w:val="28"/>
          <w:lang w:eastAsia="ar-SA"/>
        </w:rPr>
        <w:t>оценка реализации программных документов</w:t>
      </w:r>
    </w:p>
    <w:p w:rsidR="00787442" w:rsidRDefault="0071703B" w:rsidP="00787442">
      <w:pPr>
        <w:pStyle w:val="2a"/>
        <w:ind w:firstLine="567"/>
        <w:jc w:val="both"/>
        <w:rPr>
          <w:rFonts w:ascii="Times New Roman" w:hAnsi="Times New Roman" w:cs="Times New Roman"/>
          <w:b/>
          <w:sz w:val="28"/>
          <w:szCs w:val="28"/>
          <w:lang w:val="kk-KZ" w:eastAsia="ar-SA"/>
        </w:rPr>
      </w:pPr>
      <w:r w:rsidRPr="00766B31">
        <w:rPr>
          <w:rFonts w:ascii="Times New Roman" w:hAnsi="Times New Roman" w:cs="Times New Roman"/>
          <w:b/>
          <w:sz w:val="28"/>
          <w:szCs w:val="28"/>
          <w:lang w:eastAsia="ar-SA"/>
        </w:rPr>
        <w:t xml:space="preserve">3.1. </w:t>
      </w:r>
      <w:r w:rsidR="00766B31" w:rsidRPr="00766B31">
        <w:rPr>
          <w:rFonts w:ascii="Times New Roman" w:hAnsi="Times New Roman" w:cs="Times New Roman"/>
          <w:b/>
          <w:sz w:val="28"/>
          <w:szCs w:val="28"/>
          <w:lang w:val="kk-KZ" w:eastAsia="ar-SA"/>
        </w:rPr>
        <w:t>Анализ реализации программ</w:t>
      </w:r>
      <w:r w:rsidR="002370DB">
        <w:rPr>
          <w:rFonts w:ascii="Times New Roman" w:hAnsi="Times New Roman" w:cs="Times New Roman"/>
          <w:b/>
          <w:sz w:val="28"/>
          <w:szCs w:val="28"/>
          <w:lang w:val="kk-KZ" w:eastAsia="ar-SA"/>
        </w:rPr>
        <w:t>ы развития области по индикатора</w:t>
      </w:r>
      <w:r w:rsidR="00766B31" w:rsidRPr="00766B31">
        <w:rPr>
          <w:rFonts w:ascii="Times New Roman" w:hAnsi="Times New Roman" w:cs="Times New Roman"/>
          <w:b/>
          <w:sz w:val="28"/>
          <w:szCs w:val="28"/>
          <w:lang w:val="kk-KZ" w:eastAsia="ar-SA"/>
        </w:rPr>
        <w:t>м установленном дл</w:t>
      </w:r>
      <w:r w:rsidR="00766B31">
        <w:rPr>
          <w:rFonts w:ascii="Times New Roman" w:hAnsi="Times New Roman" w:cs="Times New Roman"/>
          <w:b/>
          <w:sz w:val="28"/>
          <w:szCs w:val="28"/>
          <w:lang w:val="kk-KZ" w:eastAsia="ar-SA"/>
        </w:rPr>
        <w:t>я Теректи</w:t>
      </w:r>
      <w:r w:rsidR="00766B31" w:rsidRPr="00766B31">
        <w:rPr>
          <w:rFonts w:ascii="Times New Roman" w:hAnsi="Times New Roman" w:cs="Times New Roman"/>
          <w:b/>
          <w:sz w:val="28"/>
          <w:szCs w:val="28"/>
          <w:lang w:val="kk-KZ" w:eastAsia="ar-SA"/>
        </w:rPr>
        <w:t>нскому району на 2022-2025 годы</w:t>
      </w:r>
    </w:p>
    <w:p w:rsidR="00787442" w:rsidRP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 Объем производства в обрабатывающей промышленности</w:t>
      </w:r>
      <w:r w:rsidRPr="00787442">
        <w:rPr>
          <w:rFonts w:ascii="Times New Roman" w:hAnsi="Times New Roman" w:cs="Times New Roman"/>
          <w:sz w:val="28"/>
          <w:szCs w:val="28"/>
          <w:lang w:eastAsia="ar-SA"/>
        </w:rPr>
        <w:t xml:space="preserve">: план 4263300,0 тыс. тенге, факт – 6 599 164,0 тыс. тенге, исполнение – 154,7%, (достижение планового показателя обусловлено увеличением производства </w:t>
      </w:r>
      <w:r w:rsidRPr="00787442">
        <w:rPr>
          <w:rFonts w:ascii="Times New Roman" w:hAnsi="Times New Roman" w:cs="Times New Roman"/>
          <w:sz w:val="28"/>
          <w:szCs w:val="28"/>
          <w:lang w:eastAsia="ar-SA"/>
        </w:rPr>
        <w:lastRenderedPageBreak/>
        <w:t>продуктов питания на 23,7% (5 277,5 млн. тенге), в том числе производства растительных масел на 73,5 % (4 212,2 млн. тенге).</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2) Объем привлеченных инвестиций в основной капитал сельского хозяйства:</w:t>
      </w:r>
      <w:r w:rsidRPr="00787442">
        <w:rPr>
          <w:rFonts w:ascii="Times New Roman" w:hAnsi="Times New Roman" w:cs="Times New Roman"/>
          <w:sz w:val="28"/>
          <w:szCs w:val="28"/>
          <w:lang w:eastAsia="ar-SA"/>
        </w:rPr>
        <w:t xml:space="preserve"> план – 1 300</w:t>
      </w:r>
      <w:r w:rsidRPr="003D0C48">
        <w:rPr>
          <w:rFonts w:ascii="Times New Roman" w:hAnsi="Times New Roman" w:cs="Times New Roman"/>
          <w:sz w:val="28"/>
          <w:szCs w:val="28"/>
          <w:lang w:eastAsia="ar-SA"/>
        </w:rPr>
        <w:t> 000,0 тыс. тенге, факт – 1 968 783,0 тыс. тенге или исполнение - 151,4%, (показатель исполнен - в отчетном периоде сельхоз формированиями района были приобретены 115 ед. техники и оборудования в лизинг на сумму 1413,8 млн. тенге и 245 голов племенного поголовья сельхоз животных на сумму 149,4 млн. тенге).</w:t>
      </w:r>
    </w:p>
    <w:p w:rsidR="00787442" w:rsidRPr="00787442" w:rsidRDefault="00787442" w:rsidP="00787442">
      <w:pPr>
        <w:pStyle w:val="2a"/>
        <w:ind w:firstLine="567"/>
        <w:jc w:val="both"/>
        <w:rPr>
          <w:rFonts w:ascii="Times New Roman" w:hAnsi="Times New Roman" w:cs="Times New Roman"/>
          <w:sz w:val="28"/>
          <w:szCs w:val="28"/>
          <w:lang w:val="kk-KZ" w:eastAsia="ar-SA"/>
        </w:rPr>
      </w:pPr>
      <w:r w:rsidRPr="00787442">
        <w:rPr>
          <w:rFonts w:ascii="Times New Roman" w:hAnsi="Times New Roman" w:cs="Times New Roman"/>
          <w:b/>
          <w:sz w:val="28"/>
          <w:szCs w:val="28"/>
          <w:lang w:eastAsia="ar-SA"/>
        </w:rPr>
        <w:t xml:space="preserve">6) Создание новых субъектов предпринимательства на селе: </w:t>
      </w:r>
      <w:r w:rsidRPr="00787442">
        <w:rPr>
          <w:rFonts w:ascii="Times New Roman" w:hAnsi="Times New Roman" w:cs="Times New Roman"/>
          <w:sz w:val="28"/>
          <w:szCs w:val="28"/>
          <w:lang w:eastAsia="ar-SA"/>
        </w:rPr>
        <w:t>план - 308 единиц факт – 376 единиц или</w:t>
      </w:r>
      <w:r w:rsidRPr="00787442">
        <w:rPr>
          <w:rFonts w:ascii="Times New Roman" w:hAnsi="Times New Roman" w:cs="Times New Roman"/>
          <w:sz w:val="28"/>
          <w:szCs w:val="28"/>
          <w:lang w:val="kk-KZ" w:eastAsia="ar-SA"/>
        </w:rPr>
        <w:t xml:space="preserve"> </w:t>
      </w:r>
      <w:r w:rsidRPr="00787442">
        <w:rPr>
          <w:rFonts w:ascii="Times New Roman" w:hAnsi="Times New Roman" w:cs="Times New Roman"/>
          <w:sz w:val="28"/>
          <w:szCs w:val="28"/>
          <w:lang w:eastAsia="ar-SA"/>
        </w:rPr>
        <w:t>122</w:t>
      </w:r>
      <w:r w:rsidR="008C0B7B">
        <w:rPr>
          <w:rFonts w:ascii="Times New Roman" w:hAnsi="Times New Roman" w:cs="Times New Roman"/>
          <w:sz w:val="28"/>
          <w:szCs w:val="28"/>
          <w:lang w:eastAsia="ar-SA"/>
        </w:rPr>
        <w:t>,0</w:t>
      </w:r>
      <w:r w:rsidRPr="00787442">
        <w:rPr>
          <w:rFonts w:ascii="Times New Roman" w:hAnsi="Times New Roman" w:cs="Times New Roman"/>
          <w:sz w:val="28"/>
          <w:szCs w:val="28"/>
          <w:lang w:eastAsia="ar-SA"/>
        </w:rPr>
        <w:t xml:space="preserve"> %</w:t>
      </w:r>
      <w:r w:rsidRPr="00787442">
        <w:rPr>
          <w:rFonts w:ascii="Times New Roman" w:hAnsi="Times New Roman" w:cs="Times New Roman"/>
          <w:sz w:val="28"/>
          <w:szCs w:val="28"/>
          <w:lang w:val="kk-KZ" w:eastAsia="ar-SA"/>
        </w:rPr>
        <w:t>. Количество зарегистрированных субъектов предпринимательства составило 2085 единиц (в 2021 году -1709 единиц).</w:t>
      </w:r>
      <w:r w:rsidRPr="00787442">
        <w:rPr>
          <w:rFonts w:ascii="Times New Roman" w:hAnsi="Times New Roman" w:cs="Times New Roman"/>
          <w:sz w:val="28"/>
          <w:szCs w:val="28"/>
          <w:lang w:eastAsia="ar-SA"/>
        </w:rPr>
        <w:t xml:space="preserve"> Показатель исполнен - в целях развития МСП для получения заемных средств из кредитных организаций созданы новые субъекты предпринимательства</w:t>
      </w:r>
      <w:r w:rsidRPr="00787442">
        <w:rPr>
          <w:rFonts w:ascii="Times New Roman" w:hAnsi="Times New Roman" w:cs="Times New Roman"/>
          <w:sz w:val="28"/>
          <w:szCs w:val="28"/>
          <w:lang w:val="kk-KZ" w:eastAsia="ar-SA"/>
        </w:rPr>
        <w:t>.</w:t>
      </w:r>
    </w:p>
    <w:p w:rsidR="00787442" w:rsidRP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7)</w:t>
      </w:r>
      <w:r w:rsidRPr="00787442">
        <w:rPr>
          <w:rFonts w:ascii="Times New Roman" w:hAnsi="Times New Roman" w:cs="Times New Roman"/>
          <w:sz w:val="28"/>
          <w:szCs w:val="28"/>
          <w:lang w:eastAsia="ar-SA"/>
        </w:rPr>
        <w:t xml:space="preserve"> </w:t>
      </w:r>
      <w:r w:rsidRPr="00787442">
        <w:rPr>
          <w:rFonts w:ascii="Times New Roman" w:hAnsi="Times New Roman" w:cs="Times New Roman"/>
          <w:b/>
          <w:sz w:val="28"/>
          <w:szCs w:val="28"/>
          <w:lang w:eastAsia="ar-SA"/>
        </w:rPr>
        <w:t xml:space="preserve">Общая площадь введенных в эксплуатацию жилых зданий: </w:t>
      </w:r>
      <w:r w:rsidRPr="00787442">
        <w:rPr>
          <w:rFonts w:ascii="Times New Roman" w:hAnsi="Times New Roman" w:cs="Times New Roman"/>
          <w:sz w:val="28"/>
          <w:szCs w:val="28"/>
          <w:lang w:eastAsia="ar-SA"/>
        </w:rPr>
        <w:t>Введено -16,218 тыс.кв.м.- или 57,1 % к уровню 2021 года. Показатель не исполнен за счет не введенных в эксплуатацию жилых домов государственной собственности (объекты, переходящие на 2023 год)</w:t>
      </w:r>
      <w:r w:rsidRPr="00787442">
        <w:rPr>
          <w:rFonts w:ascii="Times New Roman" w:hAnsi="Times New Roman" w:cs="Times New Roman"/>
          <w:sz w:val="28"/>
          <w:szCs w:val="28"/>
          <w:lang w:val="kk-KZ" w:eastAsia="ar-SA"/>
        </w:rPr>
        <w:t xml:space="preserve">. </w:t>
      </w:r>
      <w:r w:rsidRPr="00787442">
        <w:rPr>
          <w:rFonts w:ascii="Times New Roman" w:hAnsi="Times New Roman" w:cs="Times New Roman"/>
          <w:sz w:val="28"/>
          <w:szCs w:val="28"/>
          <w:lang w:eastAsia="ar-SA"/>
        </w:rPr>
        <w:t xml:space="preserve">В 2022 году введено эксплуатацию 133 жилых домов, их них построенного населением за счет собственных средств 132 домов и 1 дом 24-квартирный за счет государственных средств в селе Жана Омир. </w:t>
      </w:r>
    </w:p>
    <w:p w:rsidR="00787442" w:rsidRP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8)</w:t>
      </w:r>
      <w:r w:rsidRPr="00787442">
        <w:rPr>
          <w:rFonts w:ascii="Times New Roman" w:hAnsi="Times New Roman" w:cs="Times New Roman"/>
          <w:sz w:val="24"/>
          <w:szCs w:val="24"/>
          <w:lang w:eastAsia="ar-SA"/>
        </w:rPr>
        <w:t xml:space="preserve"> </w:t>
      </w:r>
      <w:r w:rsidRPr="00787442">
        <w:rPr>
          <w:rFonts w:ascii="Times New Roman" w:hAnsi="Times New Roman" w:cs="Times New Roman"/>
          <w:b/>
          <w:sz w:val="28"/>
          <w:szCs w:val="28"/>
          <w:lang w:eastAsia="ar-SA"/>
        </w:rPr>
        <w:t>Доступ населения к услугам водоснабжения,</w:t>
      </w:r>
      <w:r w:rsidRPr="00787442">
        <w:rPr>
          <w:rFonts w:ascii="Times New Roman" w:hAnsi="Times New Roman" w:cs="Times New Roman"/>
          <w:sz w:val="24"/>
          <w:szCs w:val="24"/>
          <w:lang w:eastAsia="ar-SA"/>
        </w:rPr>
        <w:t xml:space="preserve"> </w:t>
      </w:r>
      <w:r w:rsidRPr="00787442">
        <w:rPr>
          <w:rFonts w:ascii="Times New Roman" w:hAnsi="Times New Roman" w:cs="Times New Roman"/>
          <w:b/>
          <w:sz w:val="28"/>
          <w:szCs w:val="28"/>
          <w:lang w:eastAsia="ar-SA"/>
        </w:rPr>
        <w:t xml:space="preserve">в сельских населенных пунктах: </w:t>
      </w:r>
      <w:r w:rsidRPr="00787442">
        <w:rPr>
          <w:rFonts w:ascii="Times New Roman" w:hAnsi="Times New Roman" w:cs="Times New Roman"/>
          <w:sz w:val="28"/>
          <w:szCs w:val="28"/>
          <w:lang w:eastAsia="ar-SA"/>
        </w:rPr>
        <w:t>План – 50,0%, факт 86,4% -</w:t>
      </w:r>
      <w:r w:rsidR="00615827">
        <w:rPr>
          <w:rFonts w:ascii="Times New Roman" w:hAnsi="Times New Roman" w:cs="Times New Roman"/>
          <w:sz w:val="28"/>
          <w:szCs w:val="28"/>
          <w:lang w:eastAsia="ar-SA"/>
        </w:rPr>
        <w:t xml:space="preserve"> или перевыполнено на 36,4 %. </w:t>
      </w:r>
      <w:r w:rsidR="00615827">
        <w:rPr>
          <w:rFonts w:ascii="Times New Roman" w:hAnsi="Times New Roman" w:cs="Times New Roman"/>
          <w:sz w:val="28"/>
          <w:szCs w:val="28"/>
          <w:lang w:val="kk-KZ" w:eastAsia="ar-SA"/>
        </w:rPr>
        <w:t>П</w:t>
      </w:r>
      <w:r w:rsidRPr="00787442">
        <w:rPr>
          <w:rFonts w:ascii="Times New Roman" w:hAnsi="Times New Roman" w:cs="Times New Roman"/>
          <w:sz w:val="28"/>
          <w:szCs w:val="28"/>
          <w:lang w:eastAsia="ar-SA"/>
        </w:rPr>
        <w:t>оказатель исполнен</w:t>
      </w:r>
      <w:r w:rsidR="00615827">
        <w:rPr>
          <w:rFonts w:ascii="Times New Roman" w:hAnsi="Times New Roman" w:cs="Times New Roman"/>
          <w:sz w:val="28"/>
          <w:szCs w:val="28"/>
          <w:lang w:val="kk-KZ" w:eastAsia="ar-SA"/>
        </w:rPr>
        <w:t xml:space="preserve"> </w:t>
      </w:r>
      <w:r w:rsidRPr="00787442">
        <w:rPr>
          <w:rFonts w:ascii="Times New Roman" w:hAnsi="Times New Roman" w:cs="Times New Roman"/>
          <w:sz w:val="28"/>
          <w:szCs w:val="28"/>
          <w:lang w:eastAsia="ar-SA"/>
        </w:rPr>
        <w:t>- доступ к услугам водоснабжения имеет 24 СНП с численностью 34,310 тыс.чел. из 49 СНП с численностью 39,686 тыс.чел.</w:t>
      </w:r>
    </w:p>
    <w:p w:rsidR="00787442" w:rsidRDefault="00787442" w:rsidP="00787442">
      <w:pPr>
        <w:pStyle w:val="2a"/>
        <w:ind w:firstLine="567"/>
        <w:jc w:val="both"/>
        <w:rPr>
          <w:rFonts w:ascii="Times New Roman" w:hAnsi="Times New Roman" w:cs="Times New Roman"/>
          <w:sz w:val="28"/>
          <w:szCs w:val="28"/>
          <w:lang w:val="kk-KZ" w:eastAsia="ar-SA"/>
        </w:rPr>
      </w:pPr>
      <w:r w:rsidRPr="00787442">
        <w:rPr>
          <w:rFonts w:ascii="Times New Roman" w:hAnsi="Times New Roman" w:cs="Times New Roman"/>
          <w:b/>
          <w:sz w:val="28"/>
          <w:szCs w:val="28"/>
          <w:lang w:eastAsia="ar-SA"/>
        </w:rPr>
        <w:t>9) Доля автодорог местного значения в нормативном состоянии</w:t>
      </w:r>
      <w:r w:rsidRPr="00787442">
        <w:rPr>
          <w:rFonts w:ascii="Times New Roman" w:hAnsi="Times New Roman" w:cs="Times New Roman"/>
          <w:sz w:val="28"/>
          <w:szCs w:val="28"/>
          <w:lang w:eastAsia="ar-SA"/>
        </w:rPr>
        <w:t xml:space="preserve">: план -26,0%, факт </w:t>
      </w:r>
      <w:r w:rsidR="00615827">
        <w:rPr>
          <w:rFonts w:ascii="Times New Roman" w:hAnsi="Times New Roman" w:cs="Times New Roman"/>
          <w:sz w:val="28"/>
          <w:szCs w:val="28"/>
          <w:lang w:eastAsia="ar-SA"/>
        </w:rPr>
        <w:t>–</w:t>
      </w:r>
      <w:r w:rsidRPr="00787442">
        <w:rPr>
          <w:rFonts w:ascii="Times New Roman" w:hAnsi="Times New Roman" w:cs="Times New Roman"/>
          <w:sz w:val="28"/>
          <w:szCs w:val="28"/>
          <w:lang w:eastAsia="ar-SA"/>
        </w:rPr>
        <w:t xml:space="preserve"> 67</w:t>
      </w:r>
      <w:r w:rsidR="00615827">
        <w:rPr>
          <w:rFonts w:ascii="Times New Roman" w:hAnsi="Times New Roman" w:cs="Times New Roman"/>
          <w:sz w:val="28"/>
          <w:szCs w:val="28"/>
          <w:lang w:val="kk-KZ" w:eastAsia="ar-SA"/>
        </w:rPr>
        <w:t>,0</w:t>
      </w:r>
      <w:r w:rsidRPr="00787442">
        <w:rPr>
          <w:rFonts w:ascii="Times New Roman" w:hAnsi="Times New Roman" w:cs="Times New Roman"/>
          <w:sz w:val="28"/>
          <w:szCs w:val="28"/>
          <w:lang w:eastAsia="ar-SA"/>
        </w:rPr>
        <w:t>% или перевыполнено на 41,0%.  Показатель исполнен</w:t>
      </w:r>
      <w:r w:rsidRPr="00787442">
        <w:rPr>
          <w:rFonts w:ascii="Times New Roman" w:hAnsi="Times New Roman" w:cs="Times New Roman"/>
          <w:b/>
          <w:sz w:val="28"/>
          <w:szCs w:val="28"/>
          <w:lang w:eastAsia="ar-SA"/>
        </w:rPr>
        <w:t xml:space="preserve"> </w:t>
      </w:r>
      <w:r w:rsidRPr="00787442">
        <w:rPr>
          <w:rFonts w:ascii="Times New Roman" w:hAnsi="Times New Roman" w:cs="Times New Roman"/>
          <w:sz w:val="28"/>
          <w:szCs w:val="28"/>
          <w:lang w:eastAsia="ar-SA"/>
        </w:rPr>
        <w:t>в связи</w:t>
      </w:r>
      <w:r w:rsidRPr="003D0C48">
        <w:rPr>
          <w:rFonts w:ascii="Times New Roman" w:hAnsi="Times New Roman" w:cs="Times New Roman"/>
          <w:sz w:val="28"/>
          <w:szCs w:val="28"/>
          <w:lang w:eastAsia="ar-SA"/>
        </w:rPr>
        <w:t xml:space="preserve"> с пересмотром состояния дорог вырос уровень удовлетворительных дорог. Всего протяженность внутри поселковых дорог составляет 254,3 км., из них в хорошем состоянии 44,2 км., в удовлетворительном состоянии 126,2 км. Ведется текущий ремонт и содержание данных дорог.</w:t>
      </w:r>
    </w:p>
    <w:p w:rsidR="00787442" w:rsidRP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10)</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Уровень безработицы</w:t>
      </w:r>
      <w:r w:rsidRPr="00787442">
        <w:rPr>
          <w:rFonts w:ascii="Times New Roman" w:hAnsi="Times New Roman" w:cs="Times New Roman"/>
          <w:sz w:val="28"/>
          <w:szCs w:val="28"/>
          <w:lang w:eastAsia="ar-SA"/>
        </w:rPr>
        <w:t>, план - 5,0%, факт - 5,3 %, исполнение на 0,3 процентных пункта больше планового показателя. Не исполнен, число безработного населения составило 1116 человек, рабочей силы 21195 человек.</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11)</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Создание 100 новых рабочих мест на каждые 10 тысяч населения, человек:</w:t>
      </w:r>
      <w:r w:rsidRPr="00787442">
        <w:rPr>
          <w:rFonts w:ascii="Times New Roman" w:hAnsi="Times New Roman" w:cs="Times New Roman"/>
          <w:sz w:val="28"/>
          <w:szCs w:val="28"/>
          <w:lang w:eastAsia="ar-SA"/>
        </w:rPr>
        <w:t xml:space="preserve"> план – 962 человек, факт – 1194 человека, исполнение 124,1%. </w:t>
      </w:r>
      <w:r w:rsidRPr="00787442">
        <w:rPr>
          <w:rFonts w:ascii="Times New Roman" w:hAnsi="Times New Roman" w:cs="Times New Roman"/>
          <w:b/>
          <w:sz w:val="28"/>
          <w:szCs w:val="28"/>
          <w:lang w:eastAsia="ar-SA"/>
        </w:rPr>
        <w:t xml:space="preserve"> </w:t>
      </w:r>
      <w:r w:rsidRPr="00787442">
        <w:rPr>
          <w:rFonts w:ascii="Times New Roman" w:hAnsi="Times New Roman" w:cs="Times New Roman"/>
          <w:sz w:val="28"/>
          <w:szCs w:val="28"/>
          <w:lang w:eastAsia="ar-SA"/>
        </w:rPr>
        <w:t>Показатель исполнен -</w:t>
      </w:r>
      <w:r w:rsidRPr="00787442">
        <w:rPr>
          <w:rFonts w:ascii="Times New Roman" w:hAnsi="Times New Roman" w:cs="Times New Roman"/>
          <w:sz w:val="24"/>
          <w:szCs w:val="24"/>
          <w:lang w:eastAsia="ar-SA"/>
        </w:rPr>
        <w:t xml:space="preserve"> </w:t>
      </w:r>
      <w:r w:rsidRPr="00787442">
        <w:rPr>
          <w:rFonts w:ascii="Times New Roman" w:hAnsi="Times New Roman" w:cs="Times New Roman"/>
          <w:sz w:val="28"/>
          <w:szCs w:val="28"/>
          <w:lang w:eastAsia="ar-SA"/>
        </w:rPr>
        <w:t>плановый показатель выполнен в связи с открытием новых рабочих мест в различных сферах, в особенности малого и среднего предпринимательства.</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12)</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Младенческая смертность,</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количество случаев на 1000 родившихся живыми</w:t>
      </w:r>
      <w:r w:rsidRPr="00787442">
        <w:rPr>
          <w:rFonts w:ascii="Times New Roman" w:hAnsi="Times New Roman" w:cs="Times New Roman"/>
          <w:sz w:val="28"/>
          <w:szCs w:val="28"/>
          <w:lang w:eastAsia="ar-SA"/>
        </w:rPr>
        <w:t>, план – 6,9, факт</w:t>
      </w:r>
      <w:r>
        <w:rPr>
          <w:rFonts w:ascii="Times New Roman" w:hAnsi="Times New Roman" w:cs="Times New Roman"/>
          <w:sz w:val="28"/>
          <w:szCs w:val="28"/>
          <w:lang w:eastAsia="ar-SA"/>
        </w:rPr>
        <w:t xml:space="preserve"> </w:t>
      </w:r>
      <w:r w:rsidRPr="00787442">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787442">
        <w:rPr>
          <w:rFonts w:ascii="Times New Roman" w:hAnsi="Times New Roman" w:cs="Times New Roman"/>
          <w:sz w:val="28"/>
          <w:szCs w:val="28"/>
          <w:lang w:eastAsia="ar-SA"/>
        </w:rPr>
        <w:t xml:space="preserve">4,34.  Исполнен. По итогам отчетного года зарегистрировано 3 </w:t>
      </w:r>
      <w:r>
        <w:rPr>
          <w:rFonts w:ascii="Times New Roman" w:hAnsi="Times New Roman" w:cs="Times New Roman"/>
          <w:sz w:val="28"/>
          <w:szCs w:val="28"/>
          <w:lang w:eastAsia="ar-SA"/>
        </w:rPr>
        <w:t xml:space="preserve">случая младенческих смертей. </w:t>
      </w:r>
      <w:r w:rsidRPr="00787442">
        <w:rPr>
          <w:rFonts w:ascii="Times New Roman" w:hAnsi="Times New Roman" w:cs="Times New Roman"/>
          <w:sz w:val="28"/>
          <w:szCs w:val="28"/>
          <w:lang w:eastAsia="ar-SA"/>
        </w:rPr>
        <w:t xml:space="preserve">Причина: 1 случай – от </w:t>
      </w:r>
      <w:r w:rsidRPr="00787442">
        <w:rPr>
          <w:rFonts w:ascii="Times New Roman" w:hAnsi="Times New Roman" w:cs="Times New Roman"/>
          <w:sz w:val="28"/>
          <w:szCs w:val="28"/>
          <w:lang w:eastAsia="ar-SA"/>
        </w:rPr>
        <w:lastRenderedPageBreak/>
        <w:t xml:space="preserve">врожденных аномалий, </w:t>
      </w:r>
      <w:r>
        <w:rPr>
          <w:rFonts w:ascii="Times New Roman" w:hAnsi="Times New Roman" w:cs="Times New Roman"/>
          <w:sz w:val="28"/>
          <w:szCs w:val="28"/>
          <w:lang w:eastAsia="ar-SA"/>
        </w:rPr>
        <w:t xml:space="preserve">1- от состояний, возникающих в </w:t>
      </w:r>
      <w:r w:rsidRPr="00787442">
        <w:rPr>
          <w:rFonts w:ascii="Times New Roman" w:hAnsi="Times New Roman" w:cs="Times New Roman"/>
          <w:sz w:val="28"/>
          <w:szCs w:val="28"/>
          <w:lang w:eastAsia="ar-SA"/>
        </w:rPr>
        <w:t>перинатальном периоде и 1 случай от ОРЗ и пневмонии.</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13)</w:t>
      </w:r>
      <w:r>
        <w:rPr>
          <w:rFonts w:ascii="Times New Roman" w:hAnsi="Times New Roman" w:cs="Times New Roman"/>
          <w:b/>
          <w:sz w:val="28"/>
          <w:szCs w:val="28"/>
          <w:lang w:eastAsia="ar-SA"/>
        </w:rPr>
        <w:t xml:space="preserve"> </w:t>
      </w:r>
      <w:r w:rsidRPr="00787442">
        <w:rPr>
          <w:rFonts w:ascii="Times New Roman" w:hAnsi="Times New Roman" w:cs="Times New Roman"/>
          <w:b/>
          <w:sz w:val="28"/>
          <w:szCs w:val="28"/>
          <w:lang w:eastAsia="ar-SA"/>
        </w:rPr>
        <w:t>Материнская смертность,</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количество случаев на 100 тыс. родившихся живыми</w:t>
      </w:r>
      <w:r w:rsidRPr="00787442">
        <w:rPr>
          <w:rFonts w:ascii="Times New Roman" w:hAnsi="Times New Roman" w:cs="Times New Roman"/>
          <w:sz w:val="28"/>
          <w:szCs w:val="28"/>
          <w:lang w:eastAsia="ar-SA"/>
        </w:rPr>
        <w:t>: план-0, факт-0.</w:t>
      </w:r>
      <w:r w:rsidRPr="00787442">
        <w:rPr>
          <w:rFonts w:ascii="Times New Roman" w:hAnsi="Times New Roman" w:cs="Times New Roman"/>
          <w:b/>
          <w:sz w:val="28"/>
          <w:szCs w:val="28"/>
          <w:lang w:eastAsia="ar-SA"/>
        </w:rPr>
        <w:t xml:space="preserve"> </w:t>
      </w:r>
      <w:r w:rsidRPr="00787442">
        <w:rPr>
          <w:rFonts w:ascii="Times New Roman" w:hAnsi="Times New Roman" w:cs="Times New Roman"/>
          <w:sz w:val="28"/>
          <w:szCs w:val="28"/>
          <w:lang w:eastAsia="ar-SA"/>
        </w:rPr>
        <w:t>Показатель исполнен - в</w:t>
      </w:r>
      <w:r w:rsidRPr="00787442">
        <w:rPr>
          <w:rFonts w:ascii="Times New Roman" w:hAnsi="Times New Roman" w:cs="Times New Roman"/>
          <w:b/>
          <w:sz w:val="28"/>
          <w:szCs w:val="28"/>
          <w:lang w:eastAsia="ar-SA"/>
        </w:rPr>
        <w:t xml:space="preserve"> </w:t>
      </w:r>
      <w:r>
        <w:rPr>
          <w:rFonts w:ascii="Times New Roman" w:hAnsi="Times New Roman" w:cs="Times New Roman"/>
          <w:sz w:val="28"/>
          <w:szCs w:val="28"/>
          <w:lang w:eastAsia="ar-SA"/>
        </w:rPr>
        <w:t xml:space="preserve">отчетном периоде </w:t>
      </w:r>
      <w:r w:rsidRPr="00787442">
        <w:rPr>
          <w:rFonts w:ascii="Times New Roman" w:hAnsi="Times New Roman" w:cs="Times New Roman"/>
          <w:sz w:val="28"/>
          <w:szCs w:val="28"/>
          <w:lang w:eastAsia="ar-SA"/>
        </w:rPr>
        <w:t>нет случаев материнской смертности.</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14)</w:t>
      </w:r>
      <w:r>
        <w:rPr>
          <w:rFonts w:ascii="Times New Roman" w:hAnsi="Times New Roman" w:cs="Times New Roman"/>
          <w:b/>
          <w:sz w:val="28"/>
          <w:szCs w:val="28"/>
          <w:lang w:eastAsia="ar-SA"/>
        </w:rPr>
        <w:t xml:space="preserve"> </w:t>
      </w:r>
      <w:r w:rsidRPr="00787442">
        <w:rPr>
          <w:rFonts w:ascii="Times New Roman" w:hAnsi="Times New Roman" w:cs="Times New Roman"/>
          <w:b/>
          <w:sz w:val="28"/>
          <w:szCs w:val="28"/>
          <w:lang w:eastAsia="ar-SA"/>
        </w:rPr>
        <w:t>Снижение заболеваемости ожирением среди детей</w:t>
      </w:r>
      <w:r>
        <w:rPr>
          <w:rFonts w:ascii="Times New Roman" w:hAnsi="Times New Roman" w:cs="Times New Roman"/>
          <w:b/>
          <w:sz w:val="28"/>
          <w:szCs w:val="28"/>
          <w:lang w:eastAsia="ar-SA"/>
        </w:rPr>
        <w:t xml:space="preserve"> </w:t>
      </w:r>
      <w:r w:rsidRPr="00787442">
        <w:rPr>
          <w:rFonts w:ascii="Times New Roman" w:hAnsi="Times New Roman" w:cs="Times New Roman"/>
          <w:b/>
          <w:sz w:val="28"/>
          <w:szCs w:val="28"/>
          <w:lang w:eastAsia="ar-SA"/>
        </w:rPr>
        <w:t>(0-14лет), на 100 тыс.</w:t>
      </w:r>
      <w:r>
        <w:rPr>
          <w:rFonts w:ascii="Times New Roman" w:hAnsi="Times New Roman" w:cs="Times New Roman"/>
          <w:b/>
          <w:sz w:val="28"/>
          <w:szCs w:val="28"/>
          <w:lang w:eastAsia="ar-SA"/>
        </w:rPr>
        <w:t xml:space="preserve"> </w:t>
      </w:r>
      <w:r w:rsidRPr="00787442">
        <w:rPr>
          <w:rFonts w:ascii="Times New Roman" w:hAnsi="Times New Roman" w:cs="Times New Roman"/>
          <w:b/>
          <w:sz w:val="28"/>
          <w:szCs w:val="28"/>
          <w:lang w:eastAsia="ar-SA"/>
        </w:rPr>
        <w:t>населения</w:t>
      </w:r>
      <w:r w:rsidRPr="00787442">
        <w:rPr>
          <w:rFonts w:ascii="Times New Roman" w:hAnsi="Times New Roman" w:cs="Times New Roman"/>
          <w:sz w:val="28"/>
          <w:szCs w:val="28"/>
          <w:lang w:eastAsia="ar-SA"/>
        </w:rPr>
        <w:t xml:space="preserve">: по </w:t>
      </w:r>
      <w:r>
        <w:rPr>
          <w:rFonts w:ascii="Times New Roman" w:hAnsi="Times New Roman" w:cs="Times New Roman"/>
          <w:sz w:val="28"/>
          <w:szCs w:val="28"/>
          <w:lang w:eastAsia="ar-SA"/>
        </w:rPr>
        <w:t xml:space="preserve">плану </w:t>
      </w:r>
      <w:r w:rsidRPr="00787442">
        <w:rPr>
          <w:rFonts w:ascii="Times New Roman" w:hAnsi="Times New Roman" w:cs="Times New Roman"/>
          <w:sz w:val="28"/>
          <w:szCs w:val="28"/>
          <w:lang w:eastAsia="ar-SA"/>
        </w:rPr>
        <w:t>0, факт – 0</w:t>
      </w:r>
      <w:r>
        <w:rPr>
          <w:rFonts w:ascii="Times New Roman" w:hAnsi="Times New Roman" w:cs="Times New Roman"/>
          <w:sz w:val="28"/>
          <w:szCs w:val="28"/>
          <w:lang w:eastAsia="ar-SA"/>
        </w:rPr>
        <w:t xml:space="preserve">. </w:t>
      </w:r>
      <w:r w:rsidRPr="00787442">
        <w:rPr>
          <w:rFonts w:ascii="Times New Roman" w:hAnsi="Times New Roman" w:cs="Times New Roman"/>
          <w:sz w:val="28"/>
          <w:szCs w:val="28"/>
          <w:lang w:eastAsia="ar-SA"/>
        </w:rPr>
        <w:t>Показатель исполнен.</w:t>
      </w:r>
      <w:r>
        <w:rPr>
          <w:rFonts w:ascii="Times New Roman" w:hAnsi="Times New Roman" w:cs="Times New Roman"/>
          <w:sz w:val="28"/>
          <w:szCs w:val="28"/>
          <w:lang w:eastAsia="ar-SA"/>
        </w:rPr>
        <w:t xml:space="preserve"> </w:t>
      </w:r>
      <w:r w:rsidRPr="00787442">
        <w:rPr>
          <w:rFonts w:ascii="Times New Roman" w:hAnsi="Times New Roman" w:cs="Times New Roman"/>
          <w:sz w:val="28"/>
          <w:szCs w:val="28"/>
          <w:lang w:eastAsia="ar-SA"/>
        </w:rPr>
        <w:t>Отсутствуют дети с ожирением в данной возрастной группе.</w:t>
      </w:r>
    </w:p>
    <w:p w:rsidR="00787442" w:rsidRDefault="00787442" w:rsidP="00787442">
      <w:pPr>
        <w:pStyle w:val="2a"/>
        <w:ind w:firstLine="567"/>
        <w:jc w:val="both"/>
        <w:rPr>
          <w:rFonts w:ascii="Times New Roman" w:hAnsi="Times New Roman" w:cs="Times New Roman"/>
          <w:sz w:val="28"/>
          <w:szCs w:val="28"/>
          <w:lang w:eastAsia="ar-SA"/>
        </w:rPr>
      </w:pPr>
      <w:r w:rsidRPr="00787442">
        <w:rPr>
          <w:rFonts w:ascii="Times New Roman" w:hAnsi="Times New Roman" w:cs="Times New Roman"/>
          <w:b/>
          <w:sz w:val="28"/>
          <w:szCs w:val="28"/>
          <w:lang w:eastAsia="ar-SA"/>
        </w:rPr>
        <w:t>16)</w:t>
      </w:r>
      <w:r w:rsidRPr="00787442">
        <w:rPr>
          <w:rFonts w:ascii="Times New Roman" w:hAnsi="Times New Roman" w:cs="Times New Roman"/>
          <w:b/>
          <w:sz w:val="24"/>
          <w:szCs w:val="24"/>
          <w:lang w:eastAsia="ar-SA"/>
        </w:rPr>
        <w:t xml:space="preserve"> </w:t>
      </w:r>
      <w:r w:rsidRPr="00787442">
        <w:rPr>
          <w:rFonts w:ascii="Times New Roman" w:hAnsi="Times New Roman" w:cs="Times New Roman"/>
          <w:b/>
          <w:sz w:val="28"/>
          <w:szCs w:val="28"/>
          <w:lang w:eastAsia="ar-SA"/>
        </w:rPr>
        <w:t xml:space="preserve">Обеспеченность населения спортивной инфраструктурой на 1000 человек, </w:t>
      </w:r>
      <w:r w:rsidRPr="00787442">
        <w:rPr>
          <w:rFonts w:ascii="Times New Roman" w:hAnsi="Times New Roman" w:cs="Times New Roman"/>
          <w:sz w:val="28"/>
          <w:szCs w:val="28"/>
          <w:lang w:eastAsia="ar-SA"/>
        </w:rPr>
        <w:t>в %:</w:t>
      </w:r>
      <w:r w:rsidRPr="00787442">
        <w:rPr>
          <w:rFonts w:ascii="Times New Roman" w:hAnsi="Times New Roman" w:cs="Times New Roman"/>
          <w:b/>
          <w:sz w:val="28"/>
          <w:szCs w:val="28"/>
          <w:lang w:eastAsia="ar-SA"/>
        </w:rPr>
        <w:t xml:space="preserve"> </w:t>
      </w:r>
      <w:r w:rsidRPr="00787442">
        <w:rPr>
          <w:rFonts w:ascii="Times New Roman" w:hAnsi="Times New Roman" w:cs="Times New Roman"/>
          <w:sz w:val="28"/>
          <w:szCs w:val="28"/>
          <w:lang w:eastAsia="ar-SA"/>
        </w:rPr>
        <w:t>по плану – 26,0%, факт- 51,4</w:t>
      </w:r>
      <w:r>
        <w:rPr>
          <w:rFonts w:ascii="Times New Roman" w:hAnsi="Times New Roman" w:cs="Times New Roman"/>
          <w:sz w:val="28"/>
          <w:szCs w:val="28"/>
          <w:lang w:eastAsia="ar-SA"/>
        </w:rPr>
        <w:t xml:space="preserve">%. </w:t>
      </w:r>
      <w:r w:rsidRPr="00787442">
        <w:rPr>
          <w:rFonts w:ascii="Times New Roman" w:hAnsi="Times New Roman" w:cs="Times New Roman"/>
          <w:sz w:val="28"/>
          <w:szCs w:val="28"/>
          <w:lang w:eastAsia="ar-SA"/>
        </w:rPr>
        <w:t>Показатель исполнен – Обеспеченность 1580,3 кв.м. при потребности 3072,2 кв.м..</w:t>
      </w:r>
    </w:p>
    <w:p w:rsidR="00505F84" w:rsidRDefault="00787442" w:rsidP="00505F84">
      <w:pPr>
        <w:pStyle w:val="2a"/>
        <w:ind w:firstLine="567"/>
        <w:jc w:val="both"/>
        <w:rPr>
          <w:rFonts w:ascii="Times New Roman" w:hAnsi="Times New Roman" w:cs="Times New Roman"/>
          <w:b/>
          <w:sz w:val="28"/>
          <w:szCs w:val="28"/>
          <w:lang w:eastAsia="ar-SA"/>
        </w:rPr>
      </w:pPr>
      <w:r w:rsidRPr="00787442">
        <w:rPr>
          <w:rFonts w:ascii="Times New Roman" w:hAnsi="Times New Roman" w:cs="Times New Roman"/>
          <w:b/>
          <w:sz w:val="28"/>
          <w:szCs w:val="28"/>
          <w:lang w:eastAsia="ar-SA"/>
        </w:rPr>
        <w:t xml:space="preserve">17) Рост обеспеченности объектами и услугами культуры, в т.ч. в отдельных районах, ремонт объектов культуры, </w:t>
      </w:r>
      <w:r w:rsidR="00505F84" w:rsidRPr="00505F84">
        <w:rPr>
          <w:rFonts w:ascii="Times New Roman" w:hAnsi="Times New Roman" w:cs="Times New Roman"/>
          <w:sz w:val="28"/>
          <w:szCs w:val="28"/>
          <w:lang w:eastAsia="ar-SA"/>
        </w:rPr>
        <w:t>по</w:t>
      </w:r>
      <w:r w:rsidR="00505F84">
        <w:rPr>
          <w:rFonts w:ascii="Times New Roman" w:hAnsi="Times New Roman" w:cs="Times New Roman"/>
          <w:b/>
          <w:sz w:val="28"/>
          <w:szCs w:val="28"/>
          <w:lang w:eastAsia="ar-SA"/>
        </w:rPr>
        <w:t xml:space="preserve"> </w:t>
      </w:r>
      <w:r w:rsidRPr="00787442">
        <w:rPr>
          <w:rFonts w:ascii="Times New Roman" w:hAnsi="Times New Roman" w:cs="Times New Roman"/>
          <w:sz w:val="28"/>
          <w:szCs w:val="28"/>
          <w:lang w:eastAsia="ar-SA"/>
        </w:rPr>
        <w:t>план</w:t>
      </w:r>
      <w:r w:rsidR="00505F84">
        <w:rPr>
          <w:rFonts w:ascii="Times New Roman" w:hAnsi="Times New Roman" w:cs="Times New Roman"/>
          <w:sz w:val="28"/>
          <w:szCs w:val="28"/>
          <w:lang w:eastAsia="ar-SA"/>
        </w:rPr>
        <w:t>у</w:t>
      </w:r>
      <w:r w:rsidRPr="00787442">
        <w:rPr>
          <w:rFonts w:ascii="Times New Roman" w:hAnsi="Times New Roman" w:cs="Times New Roman"/>
          <w:sz w:val="28"/>
          <w:szCs w:val="28"/>
          <w:lang w:eastAsia="ar-SA"/>
        </w:rPr>
        <w:t xml:space="preserve"> – 1</w:t>
      </w:r>
      <w:r w:rsidR="00505F84">
        <w:rPr>
          <w:rFonts w:ascii="Times New Roman" w:hAnsi="Times New Roman" w:cs="Times New Roman"/>
          <w:sz w:val="28"/>
          <w:szCs w:val="28"/>
          <w:lang w:eastAsia="ar-SA"/>
        </w:rPr>
        <w:t xml:space="preserve"> </w:t>
      </w:r>
      <w:r w:rsidR="00505F84" w:rsidRPr="00505F84">
        <w:rPr>
          <w:rFonts w:ascii="Times New Roman" w:hAnsi="Times New Roman" w:cs="Times New Roman"/>
          <w:sz w:val="28"/>
          <w:szCs w:val="28"/>
          <w:lang w:eastAsia="ar-SA"/>
        </w:rPr>
        <w:t>единиц</w:t>
      </w:r>
      <w:r w:rsidRPr="00505F84">
        <w:rPr>
          <w:rFonts w:ascii="Times New Roman" w:hAnsi="Times New Roman" w:cs="Times New Roman"/>
          <w:sz w:val="28"/>
          <w:szCs w:val="28"/>
          <w:lang w:eastAsia="ar-SA"/>
        </w:rPr>
        <w:t>,</w:t>
      </w:r>
      <w:r w:rsidRPr="00787442">
        <w:rPr>
          <w:rFonts w:ascii="Times New Roman" w:hAnsi="Times New Roman" w:cs="Times New Roman"/>
          <w:sz w:val="28"/>
          <w:szCs w:val="28"/>
          <w:lang w:eastAsia="ar-SA"/>
        </w:rPr>
        <w:t xml:space="preserve"> факт – 1</w:t>
      </w:r>
      <w:r w:rsidR="00505F84" w:rsidRPr="00505F84">
        <w:t xml:space="preserve"> </w:t>
      </w:r>
      <w:r w:rsidR="00505F84">
        <w:rPr>
          <w:rFonts w:ascii="Times New Roman" w:hAnsi="Times New Roman" w:cs="Times New Roman"/>
          <w:sz w:val="28"/>
          <w:szCs w:val="28"/>
          <w:lang w:eastAsia="ar-SA"/>
        </w:rPr>
        <w:t>единиц</w:t>
      </w:r>
      <w:r w:rsidRPr="00787442">
        <w:rPr>
          <w:rFonts w:ascii="Times New Roman" w:hAnsi="Times New Roman" w:cs="Times New Roman"/>
          <w:sz w:val="28"/>
          <w:szCs w:val="28"/>
          <w:lang w:eastAsia="ar-SA"/>
        </w:rPr>
        <w:t>. В отчетном периоде проводился капитальный ремонт музея в селе Теректи (Федоровка).</w:t>
      </w:r>
    </w:p>
    <w:p w:rsidR="0071703B" w:rsidRDefault="00787442" w:rsidP="00505F84">
      <w:pPr>
        <w:pStyle w:val="2a"/>
        <w:ind w:firstLine="567"/>
        <w:jc w:val="both"/>
        <w:rPr>
          <w:rFonts w:ascii="Times New Roman" w:hAnsi="Times New Roman" w:cs="Times New Roman"/>
          <w:b/>
          <w:sz w:val="28"/>
          <w:szCs w:val="28"/>
          <w:lang w:eastAsia="ar-SA"/>
        </w:rPr>
      </w:pPr>
      <w:r w:rsidRPr="003D0C48">
        <w:rPr>
          <w:rFonts w:ascii="Times New Roman" w:hAnsi="Times New Roman" w:cs="Times New Roman"/>
          <w:sz w:val="28"/>
          <w:szCs w:val="28"/>
          <w:lang w:eastAsia="ar-SA"/>
        </w:rPr>
        <w:t>Таким образом, из доведенных 13 показателей, исполнение обеспечено по 11, что составляет 85%.</w:t>
      </w:r>
    </w:p>
    <w:p w:rsidR="00505F84" w:rsidRPr="00505F84" w:rsidRDefault="00505F84" w:rsidP="00505F84">
      <w:pPr>
        <w:pStyle w:val="2a"/>
        <w:ind w:firstLine="567"/>
        <w:jc w:val="both"/>
        <w:rPr>
          <w:rFonts w:ascii="Times New Roman" w:hAnsi="Times New Roman" w:cs="Times New Roman"/>
          <w:b/>
          <w:sz w:val="28"/>
          <w:szCs w:val="28"/>
          <w:lang w:eastAsia="ar-SA"/>
        </w:rPr>
      </w:pPr>
    </w:p>
    <w:p w:rsidR="00BB7DB1" w:rsidRPr="00E375BC" w:rsidRDefault="0071703B" w:rsidP="00BB7DB1">
      <w:pPr>
        <w:pStyle w:val="2a"/>
        <w:ind w:firstLine="567"/>
        <w:jc w:val="both"/>
        <w:rPr>
          <w:rFonts w:ascii="Times New Roman" w:hAnsi="Times New Roman" w:cs="Times New Roman"/>
          <w:b/>
          <w:sz w:val="28"/>
          <w:szCs w:val="28"/>
        </w:rPr>
      </w:pPr>
      <w:r>
        <w:rPr>
          <w:rFonts w:ascii="Times New Roman CYR" w:hAnsi="Times New Roman CYR" w:cs="Times New Roman CYR"/>
          <w:b/>
          <w:sz w:val="30"/>
          <w:szCs w:val="30"/>
          <w:lang w:eastAsia="ar-SA"/>
        </w:rPr>
        <w:t>3.2</w:t>
      </w:r>
      <w:r w:rsidR="00BB7DB1" w:rsidRPr="00325A6D">
        <w:rPr>
          <w:rFonts w:ascii="Times New Roman CYR" w:hAnsi="Times New Roman CYR" w:cs="Times New Roman CYR"/>
          <w:b/>
          <w:sz w:val="30"/>
          <w:szCs w:val="30"/>
          <w:lang w:eastAsia="ar-SA"/>
        </w:rPr>
        <w:t xml:space="preserve">. </w:t>
      </w:r>
      <w:r w:rsidR="00BB7DB1" w:rsidRPr="00E375BC">
        <w:rPr>
          <w:rFonts w:ascii="Times New Roman" w:hAnsi="Times New Roman" w:cs="Times New Roman"/>
          <w:b/>
          <w:sz w:val="28"/>
          <w:szCs w:val="28"/>
        </w:rPr>
        <w:t>Информация о реализации в районе других программных документов.</w:t>
      </w:r>
    </w:p>
    <w:p w:rsidR="00BB7DB1" w:rsidRPr="00BB7DB1" w:rsidRDefault="00BB7DB1" w:rsidP="00BB7DB1">
      <w:pPr>
        <w:pStyle w:val="2a"/>
        <w:ind w:firstLine="567"/>
        <w:jc w:val="both"/>
        <w:rPr>
          <w:rFonts w:ascii="Times New Roman" w:hAnsi="Times New Roman" w:cs="Times New Roman"/>
          <w:sz w:val="28"/>
          <w:szCs w:val="28"/>
          <w:lang w:eastAsia="ar-SA"/>
        </w:rPr>
      </w:pPr>
      <w:r w:rsidRPr="00BB7DB1">
        <w:rPr>
          <w:rFonts w:ascii="Times New Roman" w:hAnsi="Times New Roman" w:cs="Times New Roman"/>
          <w:sz w:val="28"/>
          <w:szCs w:val="28"/>
          <w:lang w:eastAsia="ar-SA"/>
        </w:rPr>
        <w:t xml:space="preserve">По программе </w:t>
      </w:r>
      <w:r w:rsidRPr="0071703B">
        <w:rPr>
          <w:rFonts w:ascii="Times New Roman" w:hAnsi="Times New Roman" w:cs="Times New Roman"/>
          <w:b/>
          <w:i/>
          <w:sz w:val="28"/>
          <w:szCs w:val="28"/>
          <w:lang w:eastAsia="ar-SA"/>
        </w:rPr>
        <w:t>жилищного строительства «Нұрлы жер»</w:t>
      </w:r>
      <w:r w:rsidRPr="0071703B">
        <w:rPr>
          <w:rFonts w:ascii="Times New Roman" w:hAnsi="Times New Roman" w:cs="Times New Roman"/>
          <w:sz w:val="28"/>
          <w:szCs w:val="28"/>
          <w:lang w:eastAsia="ar-SA"/>
        </w:rPr>
        <w:t xml:space="preserve"> </w:t>
      </w:r>
      <w:r w:rsidRPr="00BB7DB1">
        <w:rPr>
          <w:rFonts w:ascii="Times New Roman" w:hAnsi="Times New Roman" w:cs="Times New Roman"/>
          <w:sz w:val="28"/>
          <w:szCs w:val="28"/>
          <w:lang w:eastAsia="ar-SA"/>
        </w:rPr>
        <w:t xml:space="preserve">- 8 проектов. В 2022 году в Теректинском районе в рамках реализации программы жилищного строительства «Нұрлы жер» завершено строительство 3-х этажного многоквартирного жилого дома в с.Жана Омир Теректинского района ЗКО </w:t>
      </w:r>
    </w:p>
    <w:p w:rsidR="00BB7DB1" w:rsidRPr="00BB7DB1" w:rsidRDefault="00BB7DB1" w:rsidP="00BB7DB1">
      <w:pPr>
        <w:pStyle w:val="2a"/>
        <w:ind w:firstLine="567"/>
        <w:jc w:val="both"/>
        <w:rPr>
          <w:rFonts w:ascii="Times New Roman" w:hAnsi="Times New Roman" w:cs="Times New Roman"/>
          <w:sz w:val="28"/>
          <w:szCs w:val="28"/>
          <w:lang w:eastAsia="ar-SA"/>
        </w:rPr>
      </w:pPr>
      <w:r w:rsidRPr="00BB7DB1">
        <w:rPr>
          <w:rFonts w:ascii="Times New Roman" w:hAnsi="Times New Roman" w:cs="Times New Roman"/>
          <w:sz w:val="28"/>
          <w:szCs w:val="28"/>
          <w:lang w:eastAsia="ar-SA"/>
        </w:rPr>
        <w:t xml:space="preserve">2022 году начаты и переходящий на 2023 год «Строительство двадцати 6-тиквартирных 3-х этажных жилых  домов вдоль трассы Уральск -Аксай в с.Тукпай,  Подстепновский с/о, Теректинский район ЗКО» (без   благоустройства и наружных сетей)», 2 проекта  «Строительство 3-х этажного многоквартирного жилого дома в с.Федоровка Теректинского района ЗКО (без наружных инженерных сетей и благоустройства)», 2 проекта «Строительство 3-х этажного многоквартирного жилого дома в с.Подстепное Теректинского района ЗКО (без наружных инженерных сетей и благоустройства)», «Строительство 3-х этажного многоквартирного жилого дома в с.Акжаик Теректинского района ЗКО (без наружных инженерных сетей и благоустройства)» и подведение к ним  инженерно- коммуникационные инфраструктуры. </w:t>
      </w:r>
    </w:p>
    <w:p w:rsidR="00BB7DB1" w:rsidRPr="00BB7DB1" w:rsidRDefault="00BB7DB1" w:rsidP="00BB7DB1">
      <w:pPr>
        <w:pStyle w:val="2a"/>
        <w:ind w:firstLine="567"/>
        <w:jc w:val="both"/>
        <w:rPr>
          <w:rFonts w:ascii="Times New Roman" w:hAnsi="Times New Roman" w:cs="Times New Roman"/>
          <w:sz w:val="28"/>
          <w:szCs w:val="28"/>
          <w:lang w:eastAsia="ar-SA"/>
        </w:rPr>
      </w:pPr>
      <w:r w:rsidRPr="00BB7DB1">
        <w:rPr>
          <w:rFonts w:ascii="Times New Roman" w:hAnsi="Times New Roman" w:cs="Times New Roman"/>
          <w:sz w:val="28"/>
          <w:szCs w:val="28"/>
          <w:lang w:eastAsia="ar-SA"/>
        </w:rPr>
        <w:t>Проводится благоустройство к двадцати 6-ти квартирным 3-х</w:t>
      </w:r>
      <w:r>
        <w:rPr>
          <w:rFonts w:ascii="Times New Roman" w:hAnsi="Times New Roman" w:cs="Times New Roman"/>
          <w:sz w:val="28"/>
          <w:szCs w:val="28"/>
          <w:lang w:eastAsia="ar-SA"/>
        </w:rPr>
        <w:t xml:space="preserve"> этажным жилым домам с.Токпай, Подстепновского с/о</w:t>
      </w:r>
      <w:r w:rsidRPr="00BB7DB1">
        <w:rPr>
          <w:rFonts w:ascii="Times New Roman" w:hAnsi="Times New Roman" w:cs="Times New Roman"/>
          <w:sz w:val="28"/>
          <w:szCs w:val="28"/>
          <w:lang w:eastAsia="ar-SA"/>
        </w:rPr>
        <w:t>, Теректинского района ЗКО.</w:t>
      </w:r>
    </w:p>
    <w:p w:rsidR="00BB7DB1" w:rsidRPr="00BB7DB1" w:rsidRDefault="00BB7DB1" w:rsidP="00BB7DB1">
      <w:pPr>
        <w:pStyle w:val="2a"/>
        <w:ind w:firstLine="567"/>
        <w:jc w:val="both"/>
        <w:rPr>
          <w:rFonts w:ascii="Times New Roman" w:hAnsi="Times New Roman" w:cs="Times New Roman"/>
          <w:sz w:val="28"/>
          <w:szCs w:val="28"/>
          <w:lang w:eastAsia="ar-SA"/>
        </w:rPr>
      </w:pPr>
      <w:r w:rsidRPr="00BB7DB1">
        <w:rPr>
          <w:rFonts w:ascii="Times New Roman" w:hAnsi="Times New Roman" w:cs="Times New Roman"/>
          <w:sz w:val="28"/>
          <w:szCs w:val="28"/>
          <w:lang w:eastAsia="ar-SA"/>
        </w:rPr>
        <w:t>Начата по «Программе развития здравоохране</w:t>
      </w:r>
      <w:r>
        <w:rPr>
          <w:rFonts w:ascii="Times New Roman" w:hAnsi="Times New Roman" w:cs="Times New Roman"/>
          <w:sz w:val="28"/>
          <w:szCs w:val="28"/>
          <w:lang w:eastAsia="ar-SA"/>
        </w:rPr>
        <w:t xml:space="preserve">ния» строительство поликлиники </w:t>
      </w:r>
      <w:r w:rsidRPr="00BB7DB1">
        <w:rPr>
          <w:rFonts w:ascii="Times New Roman" w:hAnsi="Times New Roman" w:cs="Times New Roman"/>
          <w:sz w:val="28"/>
          <w:szCs w:val="28"/>
          <w:lang w:eastAsia="ar-SA"/>
        </w:rPr>
        <w:t>в с.Федоровка на 200 посещений в смену.</w:t>
      </w:r>
    </w:p>
    <w:p w:rsidR="00BB7DB1" w:rsidRPr="00BB7DB1" w:rsidRDefault="00BB7DB1" w:rsidP="00BB7DB1">
      <w:pPr>
        <w:pStyle w:val="2a"/>
        <w:ind w:firstLine="567"/>
        <w:jc w:val="both"/>
        <w:rPr>
          <w:rFonts w:ascii="Times New Roman" w:eastAsia="Calibri" w:hAnsi="Times New Roman" w:cs="Times New Roman"/>
          <w:b/>
          <w:sz w:val="28"/>
          <w:szCs w:val="28"/>
        </w:rPr>
      </w:pPr>
      <w:r w:rsidRPr="00BB7DB1">
        <w:rPr>
          <w:rFonts w:ascii="Times New Roman" w:hAnsi="Times New Roman" w:cs="Times New Roman"/>
          <w:sz w:val="28"/>
          <w:szCs w:val="28"/>
          <w:lang w:eastAsia="ar-SA"/>
        </w:rPr>
        <w:t>В рамке «Дорожной карты занятости 2020» проводится средний ремонт подъездных дорог к селам Магистральное, Юбилейное, Узункуль. Завершен средний ремонт подъездных дорог к селам Магистральное, Токпай, Айтиево, Жана-Омир.</w:t>
      </w:r>
    </w:p>
    <w:p w:rsidR="00F54368" w:rsidRPr="0071703B" w:rsidRDefault="00F54368" w:rsidP="0071703B">
      <w:pPr>
        <w:pStyle w:val="2a"/>
      </w:pPr>
    </w:p>
    <w:p w:rsidR="00F54368" w:rsidRDefault="00325A6D" w:rsidP="00F54368">
      <w:pPr>
        <w:pStyle w:val="2a"/>
        <w:ind w:firstLine="567"/>
        <w:jc w:val="both"/>
        <w:rPr>
          <w:rFonts w:ascii="Times New Roman" w:eastAsia="Calibri" w:hAnsi="Times New Roman" w:cs="Times New Roman"/>
          <w:b/>
          <w:sz w:val="28"/>
          <w:szCs w:val="28"/>
        </w:rPr>
      </w:pPr>
      <w:r w:rsidRPr="00325A6D">
        <w:rPr>
          <w:rFonts w:ascii="Times New Roman" w:eastAsia="Calibri" w:hAnsi="Times New Roman" w:cs="Times New Roman"/>
          <w:b/>
          <w:sz w:val="28"/>
          <w:szCs w:val="28"/>
        </w:rPr>
        <w:t xml:space="preserve">РАЗДЕЛ </w:t>
      </w:r>
      <w:r w:rsidRPr="00325A6D">
        <w:rPr>
          <w:rFonts w:ascii="Times New Roman" w:eastAsia="Calibri" w:hAnsi="Times New Roman" w:cs="Times New Roman"/>
          <w:b/>
          <w:sz w:val="28"/>
          <w:szCs w:val="28"/>
          <w:lang w:val="en-US"/>
        </w:rPr>
        <w:t>IV</w:t>
      </w:r>
      <w:r w:rsidRPr="00325A6D">
        <w:rPr>
          <w:rFonts w:ascii="Times New Roman" w:eastAsia="Calibri" w:hAnsi="Times New Roman" w:cs="Times New Roman"/>
          <w:b/>
          <w:sz w:val="28"/>
          <w:szCs w:val="28"/>
        </w:rPr>
        <w:t>. ДОСТИЖЕНИЕ РЕЗУЛЬТАТОВ ПО ОТДЕЛЬНЫМ НАПРАВЛЕНИЯМ</w:t>
      </w:r>
    </w:p>
    <w:p w:rsidR="00E32A22" w:rsidRDefault="00325A6D" w:rsidP="00E32A22">
      <w:pPr>
        <w:pStyle w:val="2a"/>
        <w:ind w:firstLine="567"/>
        <w:jc w:val="both"/>
        <w:rPr>
          <w:rFonts w:ascii="Times New Roman" w:eastAsia="Calibri" w:hAnsi="Times New Roman" w:cs="Times New Roman"/>
          <w:b/>
          <w:sz w:val="28"/>
          <w:szCs w:val="28"/>
        </w:rPr>
      </w:pPr>
      <w:r w:rsidRPr="00325A6D">
        <w:rPr>
          <w:rFonts w:ascii="Times New Roman" w:eastAsia="Calibri" w:hAnsi="Times New Roman" w:cs="Times New Roman"/>
          <w:b/>
          <w:sz w:val="28"/>
          <w:szCs w:val="28"/>
        </w:rPr>
        <w:t>4.1. Оценка эффективности реализации бюджетных инвестиционных проектов</w:t>
      </w:r>
    </w:p>
    <w:p w:rsidR="00E32A22" w:rsidRDefault="00325A6D" w:rsidP="00E32A22">
      <w:pPr>
        <w:pStyle w:val="2a"/>
        <w:ind w:firstLine="567"/>
        <w:jc w:val="both"/>
        <w:rPr>
          <w:rFonts w:ascii="Times New Roman" w:eastAsia="Calibri" w:hAnsi="Times New Roman" w:cs="Times New Roman"/>
          <w:b/>
          <w:sz w:val="28"/>
          <w:szCs w:val="28"/>
        </w:rPr>
      </w:pPr>
      <w:r w:rsidRPr="00E50EA7">
        <w:rPr>
          <w:rFonts w:ascii="Times New Roman" w:eastAsia="Calibri" w:hAnsi="Times New Roman" w:cs="Times New Roman"/>
          <w:sz w:val="28"/>
          <w:szCs w:val="28"/>
          <w:lang w:eastAsia="ar-SA"/>
        </w:rPr>
        <w:t>За оцениваемый период Ревизионной комиссией по ЗКО оценка эффективности реализации бюджетных инвестиционных проектов не проводилась.</w:t>
      </w:r>
    </w:p>
    <w:p w:rsidR="00BB7DB1" w:rsidRDefault="00BB7DB1" w:rsidP="000B292D">
      <w:pPr>
        <w:pStyle w:val="2a"/>
        <w:ind w:firstLine="567"/>
        <w:jc w:val="both"/>
        <w:rPr>
          <w:rFonts w:ascii="Times New Roman" w:eastAsia="Calibri" w:hAnsi="Times New Roman" w:cs="Times New Roman"/>
          <w:b/>
          <w:sz w:val="28"/>
          <w:szCs w:val="28"/>
        </w:rPr>
      </w:pPr>
    </w:p>
    <w:p w:rsidR="004122DF" w:rsidRDefault="00325A6D" w:rsidP="004122DF">
      <w:pPr>
        <w:pStyle w:val="2a"/>
        <w:ind w:firstLine="567"/>
        <w:jc w:val="both"/>
        <w:rPr>
          <w:rFonts w:ascii="Times New Roman" w:eastAsia="Calibri" w:hAnsi="Times New Roman" w:cs="Times New Roman"/>
          <w:b/>
          <w:sz w:val="28"/>
          <w:szCs w:val="28"/>
        </w:rPr>
      </w:pPr>
      <w:r w:rsidRPr="00325A6D">
        <w:rPr>
          <w:rFonts w:ascii="Times New Roman" w:eastAsia="Calibri" w:hAnsi="Times New Roman" w:cs="Times New Roman"/>
          <w:b/>
          <w:sz w:val="28"/>
          <w:szCs w:val="28"/>
        </w:rPr>
        <w:t>4.2. Оценка эффективности использования бюджетных средств администраторами бюджетных программ.</w:t>
      </w:r>
    </w:p>
    <w:p w:rsidR="00391B67" w:rsidRDefault="00C629CB" w:rsidP="004122DF">
      <w:pPr>
        <w:pStyle w:val="2a"/>
        <w:ind w:firstLine="567"/>
        <w:jc w:val="both"/>
        <w:rPr>
          <w:rFonts w:ascii="Times New Roman" w:hAnsi="Times New Roman" w:cs="Times New Roman"/>
          <w:sz w:val="28"/>
          <w:szCs w:val="28"/>
        </w:rPr>
      </w:pPr>
      <w:r w:rsidRPr="00391B67">
        <w:rPr>
          <w:rFonts w:ascii="Times New Roman" w:hAnsi="Times New Roman" w:cs="Times New Roman"/>
          <w:sz w:val="28"/>
          <w:szCs w:val="28"/>
        </w:rPr>
        <w:t>За отчетный период 2022</w:t>
      </w:r>
      <w:r w:rsidR="006117A4" w:rsidRPr="00391B67">
        <w:rPr>
          <w:rFonts w:ascii="Times New Roman" w:hAnsi="Times New Roman" w:cs="Times New Roman"/>
          <w:sz w:val="28"/>
          <w:szCs w:val="28"/>
        </w:rPr>
        <w:t xml:space="preserve"> года </w:t>
      </w:r>
      <w:r w:rsidR="006117A4" w:rsidRPr="00391B67">
        <w:rPr>
          <w:rFonts w:ascii="Times New Roman" w:hAnsi="Times New Roman" w:cs="Times New Roman"/>
          <w:b/>
          <w:sz w:val="28"/>
          <w:szCs w:val="28"/>
          <w:lang w:val="kk-KZ"/>
        </w:rPr>
        <w:t>Ревизионной комиссией по Западно-Казахстанской области</w:t>
      </w:r>
      <w:r w:rsidR="006117A4" w:rsidRPr="00391B67">
        <w:rPr>
          <w:rFonts w:ascii="Times New Roman" w:hAnsi="Times New Roman" w:cs="Times New Roman"/>
          <w:sz w:val="28"/>
          <w:szCs w:val="28"/>
        </w:rPr>
        <w:t xml:space="preserve"> аудиторск</w:t>
      </w:r>
      <w:r w:rsidRPr="00391B67">
        <w:rPr>
          <w:rFonts w:ascii="Times New Roman" w:hAnsi="Times New Roman" w:cs="Times New Roman"/>
          <w:sz w:val="28"/>
          <w:szCs w:val="28"/>
        </w:rPr>
        <w:t>ие мероприятия проведены в двух</w:t>
      </w:r>
      <w:r w:rsidR="006117A4" w:rsidRPr="00391B67">
        <w:rPr>
          <w:rFonts w:ascii="Times New Roman" w:hAnsi="Times New Roman" w:cs="Times New Roman"/>
          <w:sz w:val="28"/>
          <w:szCs w:val="28"/>
        </w:rPr>
        <w:t xml:space="preserve"> учреждениях Теректинского района, по результатам которых установлены нарушения законодательства РК на общую сумму </w:t>
      </w:r>
      <w:r w:rsidR="00391B67" w:rsidRPr="00391B67">
        <w:rPr>
          <w:rFonts w:ascii="Times New Roman" w:hAnsi="Times New Roman" w:cs="Times New Roman"/>
          <w:b/>
          <w:sz w:val="28"/>
          <w:szCs w:val="28"/>
        </w:rPr>
        <w:t>115 953,5</w:t>
      </w:r>
      <w:r w:rsidR="006117A4" w:rsidRPr="00391B67">
        <w:rPr>
          <w:rFonts w:ascii="Times New Roman" w:hAnsi="Times New Roman" w:cs="Times New Roman"/>
          <w:sz w:val="28"/>
          <w:szCs w:val="28"/>
        </w:rPr>
        <w:t xml:space="preserve"> тыс. тенге, в том числе: финансовые нарушения, из которых подлежит возмещению </w:t>
      </w:r>
      <w:r w:rsidR="00391B67" w:rsidRPr="00391B67">
        <w:rPr>
          <w:rFonts w:ascii="Times New Roman" w:hAnsi="Times New Roman" w:cs="Times New Roman"/>
          <w:b/>
          <w:sz w:val="28"/>
          <w:szCs w:val="28"/>
        </w:rPr>
        <w:t>57 187,5</w:t>
      </w:r>
      <w:r w:rsidR="00391B67" w:rsidRPr="00391B67">
        <w:rPr>
          <w:rFonts w:ascii="Times New Roman" w:hAnsi="Times New Roman" w:cs="Times New Roman"/>
          <w:sz w:val="28"/>
          <w:szCs w:val="28"/>
        </w:rPr>
        <w:t xml:space="preserve"> тыс. тенге</w:t>
      </w:r>
      <w:r w:rsidR="006117A4" w:rsidRPr="00391B67">
        <w:rPr>
          <w:rFonts w:ascii="Times New Roman" w:hAnsi="Times New Roman" w:cs="Times New Roman"/>
          <w:sz w:val="28"/>
          <w:szCs w:val="28"/>
        </w:rPr>
        <w:t xml:space="preserve">, неэффективное планирование средств </w:t>
      </w:r>
      <w:r w:rsidR="00391B67" w:rsidRPr="00391B67">
        <w:rPr>
          <w:rFonts w:ascii="Times New Roman" w:hAnsi="Times New Roman" w:cs="Times New Roman"/>
          <w:b/>
          <w:sz w:val="28"/>
          <w:szCs w:val="28"/>
        </w:rPr>
        <w:t>58 766,0</w:t>
      </w:r>
      <w:r w:rsidR="006117A4" w:rsidRPr="00391B67">
        <w:rPr>
          <w:rFonts w:ascii="Times New Roman" w:hAnsi="Times New Roman" w:cs="Times New Roman"/>
          <w:sz w:val="28"/>
          <w:szCs w:val="28"/>
        </w:rPr>
        <w:t xml:space="preserve"> тыс. </w:t>
      </w:r>
      <w:r w:rsidR="00391B67" w:rsidRPr="00391B67">
        <w:rPr>
          <w:rFonts w:ascii="Times New Roman" w:hAnsi="Times New Roman" w:cs="Times New Roman"/>
          <w:sz w:val="28"/>
          <w:szCs w:val="28"/>
        </w:rPr>
        <w:t>тенге, а также установлено 13 процедурных нарушения.</w:t>
      </w:r>
    </w:p>
    <w:p w:rsidR="00950B7A" w:rsidRDefault="00950B7A" w:rsidP="00950B7A">
      <w:pPr>
        <w:pStyle w:val="2a"/>
        <w:ind w:firstLine="567"/>
        <w:jc w:val="center"/>
        <w:rPr>
          <w:rFonts w:ascii="Times New Roman" w:hAnsi="Times New Roman" w:cs="Times New Roman"/>
          <w:b/>
          <w:sz w:val="28"/>
          <w:szCs w:val="28"/>
        </w:rPr>
      </w:pPr>
      <w:r w:rsidRPr="00950B7A">
        <w:rPr>
          <w:rFonts w:ascii="Times New Roman" w:hAnsi="Times New Roman" w:cs="Times New Roman"/>
          <w:b/>
          <w:sz w:val="28"/>
          <w:szCs w:val="28"/>
        </w:rPr>
        <w:t>ГУ «Отдел образования Теректинского района»</w:t>
      </w:r>
    </w:p>
    <w:p w:rsidR="00950B7A" w:rsidRPr="00950B7A" w:rsidRDefault="00950B7A" w:rsidP="00950B7A">
      <w:pPr>
        <w:pStyle w:val="2a"/>
        <w:ind w:firstLine="567"/>
        <w:jc w:val="both"/>
        <w:rPr>
          <w:rFonts w:ascii="Times New Roman" w:hAnsi="Times New Roman" w:cs="Times New Roman"/>
          <w:sz w:val="28"/>
          <w:szCs w:val="28"/>
        </w:rPr>
      </w:pPr>
      <w:r w:rsidRPr="00950B7A">
        <w:rPr>
          <w:rFonts w:ascii="Times New Roman" w:hAnsi="Times New Roman" w:cs="Times New Roman"/>
          <w:sz w:val="28"/>
          <w:szCs w:val="28"/>
        </w:rPr>
        <w:t xml:space="preserve">По результатам государственного аудита установлены финансовые нарушения законодательства Республики Казахстан на общую сумму 58 766,0 тыс. тенге, неэффективное планирование, 1 процедурное нарушение. Объекту аудита </w:t>
      </w:r>
      <w:r w:rsidRPr="00A00368">
        <w:rPr>
          <w:rFonts w:ascii="Times New Roman" w:hAnsi="Times New Roman" w:cs="Times New Roman"/>
          <w:sz w:val="28"/>
          <w:szCs w:val="28"/>
        </w:rPr>
        <w:t>дано 2 поручения, (исполнены 2).</w:t>
      </w:r>
      <w:r w:rsidRPr="00950B7A">
        <w:rPr>
          <w:rFonts w:ascii="Times New Roman" w:hAnsi="Times New Roman" w:cs="Times New Roman"/>
          <w:sz w:val="28"/>
          <w:szCs w:val="28"/>
        </w:rPr>
        <w:t xml:space="preserve"> Привлечено к дисциплинарной ответственности 1 д</w:t>
      </w:r>
      <w:r>
        <w:rPr>
          <w:rFonts w:ascii="Times New Roman" w:hAnsi="Times New Roman" w:cs="Times New Roman"/>
          <w:sz w:val="28"/>
          <w:szCs w:val="28"/>
        </w:rPr>
        <w:t>олжностное лицо</w:t>
      </w:r>
      <w:r w:rsidRPr="00950B7A">
        <w:rPr>
          <w:rFonts w:ascii="Times New Roman" w:hAnsi="Times New Roman" w:cs="Times New Roman"/>
          <w:sz w:val="28"/>
          <w:szCs w:val="28"/>
        </w:rPr>
        <w:t>.</w:t>
      </w:r>
    </w:p>
    <w:p w:rsidR="00950B7A" w:rsidRDefault="00950B7A" w:rsidP="00950B7A">
      <w:pPr>
        <w:pStyle w:val="2a"/>
        <w:ind w:firstLine="567"/>
        <w:jc w:val="center"/>
        <w:rPr>
          <w:rFonts w:ascii="Times New Roman" w:hAnsi="Times New Roman" w:cs="Times New Roman"/>
          <w:b/>
          <w:sz w:val="28"/>
          <w:szCs w:val="28"/>
        </w:rPr>
      </w:pPr>
      <w:r w:rsidRPr="00950B7A">
        <w:rPr>
          <w:rFonts w:ascii="Times New Roman" w:hAnsi="Times New Roman" w:cs="Times New Roman"/>
          <w:b/>
          <w:sz w:val="28"/>
          <w:szCs w:val="28"/>
        </w:rPr>
        <w:t>ТОО «Теректі-таза су»</w:t>
      </w:r>
    </w:p>
    <w:p w:rsidR="00950B7A" w:rsidRPr="001B7B2B" w:rsidRDefault="00950B7A" w:rsidP="001B7B2B">
      <w:pPr>
        <w:pStyle w:val="2a"/>
        <w:tabs>
          <w:tab w:val="left" w:pos="829"/>
        </w:tabs>
        <w:ind w:firstLine="567"/>
        <w:jc w:val="both"/>
        <w:rPr>
          <w:rFonts w:ascii="Times New Roman" w:hAnsi="Times New Roman" w:cs="Times New Roman"/>
          <w:sz w:val="28"/>
          <w:szCs w:val="28"/>
        </w:rPr>
      </w:pPr>
      <w:r w:rsidRPr="00950B7A">
        <w:rPr>
          <w:rFonts w:ascii="Times New Roman" w:hAnsi="Times New Roman" w:cs="Times New Roman"/>
          <w:sz w:val="28"/>
          <w:szCs w:val="28"/>
        </w:rPr>
        <w:t xml:space="preserve">По результатам государственного аудита установлены финансовые нарушения законодательства Республики Казахстан на общую сумму 57 187,5 тыс. тенге, подлежащие возмещению, 12 процедурных нарушений. Объекту аудита дано </w:t>
      </w:r>
      <w:r w:rsidR="001B7B2B" w:rsidRPr="00A00368">
        <w:rPr>
          <w:rFonts w:ascii="Times New Roman" w:hAnsi="Times New Roman" w:cs="Times New Roman"/>
          <w:sz w:val="28"/>
          <w:szCs w:val="28"/>
        </w:rPr>
        <w:t>4</w:t>
      </w:r>
      <w:r w:rsidRPr="00950B7A">
        <w:rPr>
          <w:rFonts w:ascii="Times New Roman" w:hAnsi="Times New Roman" w:cs="Times New Roman"/>
          <w:sz w:val="28"/>
          <w:szCs w:val="28"/>
        </w:rPr>
        <w:t xml:space="preserve"> поручения, (</w:t>
      </w:r>
      <w:r w:rsidR="00A00368">
        <w:rPr>
          <w:rFonts w:ascii="Times New Roman" w:hAnsi="Times New Roman" w:cs="Times New Roman"/>
          <w:sz w:val="28"/>
          <w:szCs w:val="28"/>
        </w:rPr>
        <w:t>исполнены 1, на контроле 3</w:t>
      </w:r>
      <w:r w:rsidRPr="00950B7A">
        <w:rPr>
          <w:rFonts w:ascii="Times New Roman" w:hAnsi="Times New Roman" w:cs="Times New Roman"/>
          <w:sz w:val="28"/>
          <w:szCs w:val="28"/>
        </w:rPr>
        <w:t>). Привлечено к дисциплинарной ответственности 1 должностное лицо,</w:t>
      </w:r>
      <w:r w:rsidR="001B7B2B" w:rsidRPr="001B7B2B">
        <w:t xml:space="preserve"> </w:t>
      </w:r>
      <w:r w:rsidR="001B7B2B" w:rsidRPr="001B7B2B">
        <w:rPr>
          <w:rFonts w:ascii="Times New Roman" w:hAnsi="Times New Roman" w:cs="Times New Roman"/>
          <w:sz w:val="28"/>
          <w:szCs w:val="28"/>
        </w:rPr>
        <w:t>к административной ответственности 1 до</w:t>
      </w:r>
      <w:r w:rsidR="001B7B2B">
        <w:rPr>
          <w:rFonts w:ascii="Times New Roman" w:hAnsi="Times New Roman" w:cs="Times New Roman"/>
          <w:sz w:val="28"/>
          <w:szCs w:val="28"/>
        </w:rPr>
        <w:t>лжностное лицо.</w:t>
      </w:r>
    </w:p>
    <w:p w:rsidR="001129E6" w:rsidRDefault="001129E6" w:rsidP="001129E6">
      <w:pPr>
        <w:pStyle w:val="2a"/>
        <w:ind w:firstLine="567"/>
        <w:jc w:val="both"/>
        <w:rPr>
          <w:rFonts w:ascii="Times New Roman" w:eastAsia="Calibri" w:hAnsi="Times New Roman" w:cs="Times New Roman"/>
          <w:i/>
          <w:sz w:val="28"/>
          <w:szCs w:val="28"/>
        </w:rPr>
      </w:pPr>
      <w:r w:rsidRPr="002E1E5C">
        <w:rPr>
          <w:rFonts w:ascii="Times New Roman" w:eastAsia="Calibri" w:hAnsi="Times New Roman" w:cs="Times New Roman"/>
          <w:sz w:val="28"/>
          <w:szCs w:val="28"/>
        </w:rPr>
        <w:t xml:space="preserve">Результаты аудиторских мероприятий в разрезе объектов аудита отражены в приложении к аудиторскому отчету </w:t>
      </w:r>
      <w:r w:rsidRPr="00294465">
        <w:rPr>
          <w:rFonts w:ascii="Times New Roman" w:eastAsia="Calibri" w:hAnsi="Times New Roman" w:cs="Times New Roman"/>
          <w:i/>
          <w:sz w:val="28"/>
          <w:szCs w:val="28"/>
        </w:rPr>
        <w:t>(страницы 1-2).</w:t>
      </w:r>
    </w:p>
    <w:p w:rsidR="00950B7A" w:rsidRPr="001129E6" w:rsidRDefault="00950B7A" w:rsidP="001129E6">
      <w:pPr>
        <w:pStyle w:val="2a"/>
        <w:ind w:firstLine="567"/>
        <w:jc w:val="both"/>
        <w:rPr>
          <w:rFonts w:ascii="Times New Roman" w:eastAsia="Calibri" w:hAnsi="Times New Roman" w:cs="Times New Roman"/>
          <w:b/>
          <w:sz w:val="28"/>
          <w:szCs w:val="28"/>
        </w:rPr>
      </w:pPr>
    </w:p>
    <w:p w:rsidR="00FF5D14" w:rsidRDefault="00184BCB" w:rsidP="00FF5D14">
      <w:pPr>
        <w:pStyle w:val="2a"/>
        <w:ind w:firstLine="567"/>
        <w:jc w:val="both"/>
        <w:rPr>
          <w:rFonts w:ascii="Times New Roman" w:eastAsia="Calibri" w:hAnsi="Times New Roman" w:cs="Times New Roman"/>
          <w:sz w:val="28"/>
          <w:szCs w:val="28"/>
        </w:rPr>
      </w:pPr>
      <w:r w:rsidRPr="0040052B">
        <w:rPr>
          <w:rFonts w:ascii="Times New Roman" w:hAnsi="Times New Roman" w:cs="Times New Roman"/>
          <w:b/>
          <w:sz w:val="28"/>
          <w:szCs w:val="28"/>
        </w:rPr>
        <w:t>Департаментом внутреннего государственного аудита</w:t>
      </w:r>
      <w:r>
        <w:rPr>
          <w:rFonts w:ascii="Times New Roman" w:hAnsi="Times New Roman" w:cs="Times New Roman"/>
          <w:sz w:val="28"/>
          <w:szCs w:val="28"/>
        </w:rPr>
        <w:t xml:space="preserve"> за 2022</w:t>
      </w:r>
      <w:r w:rsidRPr="0040052B">
        <w:rPr>
          <w:rFonts w:ascii="Times New Roman" w:hAnsi="Times New Roman" w:cs="Times New Roman"/>
          <w:sz w:val="28"/>
          <w:szCs w:val="28"/>
        </w:rPr>
        <w:t xml:space="preserve"> год </w:t>
      </w:r>
      <w:r w:rsidRPr="001F56F3">
        <w:rPr>
          <w:rFonts w:ascii="Times New Roman" w:hAnsi="Times New Roman" w:cs="Times New Roman"/>
          <w:sz w:val="28"/>
          <w:szCs w:val="28"/>
        </w:rPr>
        <w:t xml:space="preserve">проведено </w:t>
      </w:r>
      <w:r w:rsidR="00951F58" w:rsidRPr="00951F58">
        <w:rPr>
          <w:rFonts w:ascii="Times New Roman" w:hAnsi="Times New Roman" w:cs="Times New Roman"/>
          <w:sz w:val="28"/>
          <w:szCs w:val="28"/>
        </w:rPr>
        <w:t>5</w:t>
      </w:r>
      <w:r w:rsidRPr="001F56F3">
        <w:rPr>
          <w:rFonts w:ascii="Times New Roman" w:hAnsi="Times New Roman" w:cs="Times New Roman"/>
          <w:sz w:val="28"/>
          <w:szCs w:val="28"/>
        </w:rPr>
        <w:t xml:space="preserve"> аудиторских мероприятий по результатам установлены финансовые нарушения законодательства РК на общую сумму </w:t>
      </w:r>
      <w:r w:rsidR="00951F58" w:rsidRPr="00951F58">
        <w:rPr>
          <w:rFonts w:ascii="Times New Roman" w:hAnsi="Times New Roman" w:cs="Times New Roman"/>
          <w:b/>
          <w:sz w:val="28"/>
          <w:szCs w:val="28"/>
        </w:rPr>
        <w:t>234 069,</w:t>
      </w:r>
      <w:r w:rsidR="00951F58">
        <w:rPr>
          <w:rFonts w:ascii="Times New Roman" w:hAnsi="Times New Roman" w:cs="Times New Roman"/>
          <w:b/>
          <w:sz w:val="28"/>
          <w:szCs w:val="28"/>
        </w:rPr>
        <w:t>9</w:t>
      </w:r>
      <w:r w:rsidRPr="001F56F3">
        <w:rPr>
          <w:rFonts w:ascii="Times New Roman" w:hAnsi="Times New Roman" w:cs="Times New Roman"/>
          <w:b/>
          <w:sz w:val="28"/>
          <w:szCs w:val="28"/>
        </w:rPr>
        <w:t xml:space="preserve"> тыс. тенге</w:t>
      </w:r>
      <w:r w:rsidRPr="001F56F3">
        <w:rPr>
          <w:rFonts w:ascii="Times New Roman" w:hAnsi="Times New Roman" w:cs="Times New Roman"/>
          <w:sz w:val="28"/>
          <w:szCs w:val="28"/>
        </w:rPr>
        <w:t xml:space="preserve">, в том числе: </w:t>
      </w:r>
      <w:r w:rsidRPr="001F56F3">
        <w:rPr>
          <w:rFonts w:ascii="Times New Roman" w:eastAsia="Calibri" w:hAnsi="Times New Roman" w:cs="Times New Roman"/>
          <w:sz w:val="28"/>
          <w:szCs w:val="28"/>
        </w:rPr>
        <w:t xml:space="preserve">подлежит восстановлению </w:t>
      </w:r>
      <w:r w:rsidR="0034109F">
        <w:rPr>
          <w:rFonts w:ascii="Times New Roman" w:eastAsia="Calibri" w:hAnsi="Times New Roman" w:cs="Times New Roman"/>
          <w:b/>
          <w:sz w:val="28"/>
          <w:szCs w:val="28"/>
        </w:rPr>
        <w:t>234 069,9</w:t>
      </w:r>
      <w:r w:rsidRPr="001F56F3">
        <w:rPr>
          <w:rFonts w:ascii="Times New Roman" w:eastAsia="Calibri" w:hAnsi="Times New Roman" w:cs="Times New Roman"/>
          <w:sz w:val="28"/>
          <w:szCs w:val="28"/>
        </w:rPr>
        <w:t xml:space="preserve"> тыс. тенге и </w:t>
      </w:r>
      <w:r w:rsidR="00B56807" w:rsidRPr="00297131">
        <w:rPr>
          <w:rFonts w:ascii="Times New Roman" w:eastAsia="Calibri" w:hAnsi="Times New Roman" w:cs="Times New Roman"/>
          <w:sz w:val="28"/>
          <w:szCs w:val="28"/>
        </w:rPr>
        <w:t>5</w:t>
      </w:r>
      <w:r w:rsidRPr="001F56F3">
        <w:rPr>
          <w:rFonts w:ascii="Times New Roman" w:eastAsia="Calibri" w:hAnsi="Times New Roman" w:cs="Times New Roman"/>
          <w:sz w:val="28"/>
          <w:szCs w:val="28"/>
        </w:rPr>
        <w:t xml:space="preserve"> процедурных нарушений.</w:t>
      </w:r>
      <w:r w:rsidRPr="001F56F3">
        <w:rPr>
          <w:rFonts w:ascii="Times New Roman" w:hAnsi="Times New Roman" w:cs="Times New Roman"/>
          <w:sz w:val="28"/>
          <w:szCs w:val="28"/>
        </w:rPr>
        <w:t xml:space="preserve"> </w:t>
      </w:r>
      <w:r w:rsidRPr="001F56F3">
        <w:rPr>
          <w:rFonts w:ascii="Times New Roman" w:eastAsia="Calibri" w:hAnsi="Times New Roman" w:cs="Times New Roman"/>
          <w:sz w:val="28"/>
          <w:szCs w:val="28"/>
        </w:rPr>
        <w:t xml:space="preserve">К дисциплинарной ответственности привлечено </w:t>
      </w:r>
      <w:r w:rsidR="00B56807" w:rsidRPr="00297131">
        <w:rPr>
          <w:rFonts w:ascii="Times New Roman" w:eastAsia="Calibri" w:hAnsi="Times New Roman" w:cs="Times New Roman"/>
          <w:sz w:val="28"/>
          <w:szCs w:val="28"/>
        </w:rPr>
        <w:t>5</w:t>
      </w:r>
      <w:r w:rsidR="00B56807">
        <w:rPr>
          <w:rFonts w:ascii="Times New Roman" w:eastAsia="Calibri" w:hAnsi="Times New Roman" w:cs="Times New Roman"/>
          <w:sz w:val="28"/>
          <w:szCs w:val="28"/>
        </w:rPr>
        <w:t xml:space="preserve"> должностное лицо</w:t>
      </w:r>
      <w:r w:rsidRPr="001F56F3">
        <w:rPr>
          <w:rFonts w:ascii="Times New Roman" w:eastAsia="Calibri" w:hAnsi="Times New Roman" w:cs="Times New Roman"/>
          <w:sz w:val="28"/>
          <w:szCs w:val="28"/>
        </w:rPr>
        <w:t>.</w:t>
      </w:r>
    </w:p>
    <w:p w:rsidR="00117039" w:rsidRDefault="00184BCB" w:rsidP="00117039">
      <w:pPr>
        <w:pStyle w:val="2a"/>
        <w:ind w:firstLine="567"/>
        <w:jc w:val="both"/>
        <w:rPr>
          <w:rFonts w:ascii="Times New Roman" w:hAnsi="Times New Roman" w:cs="Times New Roman"/>
          <w:sz w:val="28"/>
          <w:szCs w:val="28"/>
        </w:rPr>
      </w:pPr>
      <w:r w:rsidRPr="00184BCB">
        <w:rPr>
          <w:rFonts w:ascii="Times New Roman" w:eastAsia="Calibri" w:hAnsi="Times New Roman" w:cs="Times New Roman"/>
          <w:b/>
          <w:sz w:val="28"/>
          <w:szCs w:val="28"/>
        </w:rPr>
        <w:t>1.</w:t>
      </w:r>
      <w:r w:rsidR="001F56F3">
        <w:rPr>
          <w:rFonts w:ascii="Times New Roman" w:eastAsia="Calibri" w:hAnsi="Times New Roman" w:cs="Times New Roman"/>
          <w:b/>
          <w:sz w:val="28"/>
          <w:szCs w:val="28"/>
          <w:lang w:val="kk-KZ"/>
        </w:rPr>
        <w:t xml:space="preserve"> </w:t>
      </w:r>
      <w:r w:rsidR="001F56F3" w:rsidRPr="00DC0734">
        <w:rPr>
          <w:rFonts w:ascii="Times New Roman" w:hAnsi="Times New Roman" w:cs="Times New Roman"/>
          <w:i/>
          <w:sz w:val="28"/>
          <w:szCs w:val="28"/>
        </w:rPr>
        <w:t>Г</w:t>
      </w:r>
      <w:r w:rsidR="001F56F3" w:rsidRPr="00DC0734">
        <w:rPr>
          <w:rFonts w:ascii="Times New Roman" w:hAnsi="Times New Roman" w:cs="Times New Roman"/>
          <w:i/>
          <w:sz w:val="28"/>
          <w:szCs w:val="28"/>
          <w:lang w:val="kk-KZ"/>
        </w:rPr>
        <w:t xml:space="preserve">ККП </w:t>
      </w:r>
      <w:r w:rsidR="001F56F3" w:rsidRPr="00DC0734">
        <w:rPr>
          <w:rFonts w:ascii="Times New Roman" w:hAnsi="Times New Roman" w:cs="Times New Roman"/>
          <w:i/>
          <w:sz w:val="28"/>
          <w:szCs w:val="28"/>
        </w:rPr>
        <w:t>«Ясли-сад «Жұлдыз» отдела образования Теректинского района управления образования акимата Западно-Казахстанской области»</w:t>
      </w:r>
      <w:r w:rsidR="00C76D51" w:rsidRPr="00DC0734">
        <w:rPr>
          <w:rFonts w:ascii="Times New Roman" w:hAnsi="Times New Roman" w:cs="Times New Roman"/>
          <w:i/>
          <w:sz w:val="28"/>
          <w:szCs w:val="28"/>
          <w:lang w:val="kk-KZ"/>
        </w:rPr>
        <w:t>,</w:t>
      </w:r>
      <w:r w:rsidR="00C76D51">
        <w:rPr>
          <w:rFonts w:ascii="Times New Roman" w:eastAsia="Calibri" w:hAnsi="Times New Roman" w:cs="Times New Roman"/>
          <w:b/>
          <w:sz w:val="28"/>
          <w:szCs w:val="28"/>
          <w:lang w:val="kk-KZ"/>
        </w:rPr>
        <w:t xml:space="preserve"> </w:t>
      </w:r>
      <w:r w:rsidR="00C76D51" w:rsidRPr="002A1C59">
        <w:rPr>
          <w:rFonts w:ascii="Times New Roman" w:hAnsi="Times New Roman" w:cs="Times New Roman"/>
          <w:sz w:val="28"/>
          <w:szCs w:val="28"/>
        </w:rPr>
        <w:t>где выявлены финансовые нарушения законодательства Р</w:t>
      </w:r>
      <w:r w:rsidR="00C76D51">
        <w:rPr>
          <w:rFonts w:ascii="Times New Roman" w:hAnsi="Times New Roman" w:cs="Times New Roman"/>
          <w:sz w:val="28"/>
          <w:szCs w:val="28"/>
        </w:rPr>
        <w:t xml:space="preserve">К, </w:t>
      </w:r>
      <w:r w:rsidR="00C76D51" w:rsidRPr="0040052B">
        <w:rPr>
          <w:rFonts w:ascii="Times New Roman" w:hAnsi="Times New Roman" w:cs="Times New Roman"/>
          <w:sz w:val="28"/>
          <w:szCs w:val="28"/>
        </w:rPr>
        <w:t xml:space="preserve">на общую сумму </w:t>
      </w:r>
      <w:r w:rsidR="003D4D01" w:rsidRPr="003D4D01">
        <w:rPr>
          <w:rFonts w:ascii="Times New Roman" w:hAnsi="Times New Roman" w:cs="Times New Roman"/>
          <w:b/>
          <w:sz w:val="28"/>
          <w:szCs w:val="28"/>
        </w:rPr>
        <w:t>1</w:t>
      </w:r>
      <w:r w:rsidR="003D4D01">
        <w:rPr>
          <w:rFonts w:ascii="Times New Roman" w:hAnsi="Times New Roman" w:cs="Times New Roman"/>
          <w:b/>
          <w:sz w:val="28"/>
          <w:szCs w:val="28"/>
          <w:lang w:val="kk-KZ"/>
        </w:rPr>
        <w:t xml:space="preserve"> </w:t>
      </w:r>
      <w:r w:rsidR="003D4D01" w:rsidRPr="003D4D01">
        <w:rPr>
          <w:rFonts w:ascii="Times New Roman" w:hAnsi="Times New Roman" w:cs="Times New Roman"/>
          <w:b/>
          <w:sz w:val="28"/>
          <w:szCs w:val="28"/>
        </w:rPr>
        <w:t>131,1</w:t>
      </w:r>
      <w:r w:rsidR="00C76D51">
        <w:rPr>
          <w:rFonts w:ascii="Times New Roman" w:hAnsi="Times New Roman" w:cs="Times New Roman"/>
          <w:b/>
          <w:sz w:val="28"/>
          <w:szCs w:val="28"/>
        </w:rPr>
        <w:t xml:space="preserve"> </w:t>
      </w:r>
      <w:r w:rsidR="00C76D51" w:rsidRPr="0040052B">
        <w:rPr>
          <w:rFonts w:ascii="Times New Roman" w:hAnsi="Times New Roman" w:cs="Times New Roman"/>
          <w:b/>
          <w:sz w:val="28"/>
          <w:szCs w:val="28"/>
        </w:rPr>
        <w:lastRenderedPageBreak/>
        <w:t>тыс. тенге</w:t>
      </w:r>
      <w:r w:rsidR="00391B67">
        <w:rPr>
          <w:rFonts w:ascii="Times New Roman" w:hAnsi="Times New Roman" w:cs="Times New Roman"/>
          <w:sz w:val="28"/>
          <w:szCs w:val="28"/>
        </w:rPr>
        <w:t xml:space="preserve">, </w:t>
      </w:r>
      <w:r w:rsidR="00522686" w:rsidRPr="00391B67">
        <w:rPr>
          <w:rFonts w:ascii="Times New Roman" w:hAnsi="Times New Roman" w:cs="Times New Roman"/>
          <w:sz w:val="28"/>
          <w:szCs w:val="28"/>
        </w:rPr>
        <w:t xml:space="preserve">из которых подлежит </w:t>
      </w:r>
      <w:r w:rsidR="00522686">
        <w:rPr>
          <w:rFonts w:ascii="Times New Roman" w:hAnsi="Times New Roman" w:cs="Times New Roman"/>
          <w:sz w:val="28"/>
          <w:szCs w:val="28"/>
        </w:rPr>
        <w:t>восстановлению на сумму 1 131,1</w:t>
      </w:r>
      <w:r w:rsidR="00522686" w:rsidRPr="00522686">
        <w:rPr>
          <w:rFonts w:ascii="Times New Roman" w:hAnsi="Times New Roman" w:cs="Times New Roman"/>
          <w:sz w:val="28"/>
          <w:szCs w:val="28"/>
        </w:rPr>
        <w:t xml:space="preserve"> тыс. тенге, </w:t>
      </w:r>
      <w:r w:rsidR="00391B67">
        <w:rPr>
          <w:rFonts w:ascii="Times New Roman" w:hAnsi="Times New Roman" w:cs="Times New Roman"/>
          <w:sz w:val="28"/>
          <w:szCs w:val="28"/>
        </w:rPr>
        <w:t>а</w:t>
      </w:r>
      <w:r w:rsidR="00117039" w:rsidRPr="0040052B">
        <w:rPr>
          <w:rFonts w:ascii="Times New Roman" w:hAnsi="Times New Roman" w:cs="Times New Roman"/>
          <w:sz w:val="28"/>
          <w:szCs w:val="28"/>
        </w:rPr>
        <w:t xml:space="preserve"> также установлено </w:t>
      </w:r>
      <w:r w:rsidR="00117039" w:rsidRPr="00F81330">
        <w:rPr>
          <w:rFonts w:ascii="Times New Roman" w:hAnsi="Times New Roman" w:cs="Times New Roman"/>
          <w:sz w:val="28"/>
          <w:szCs w:val="28"/>
        </w:rPr>
        <w:t>1 процедурных нарушения. К дисциплинарной ответственности привлечен</w:t>
      </w:r>
      <w:r w:rsidR="00117039">
        <w:rPr>
          <w:rFonts w:ascii="Times New Roman" w:hAnsi="Times New Roman" w:cs="Times New Roman"/>
          <w:sz w:val="28"/>
          <w:szCs w:val="28"/>
        </w:rPr>
        <w:t>о</w:t>
      </w:r>
      <w:r w:rsidR="00117039" w:rsidRPr="00F81330">
        <w:rPr>
          <w:rFonts w:ascii="Times New Roman" w:hAnsi="Times New Roman" w:cs="Times New Roman"/>
          <w:sz w:val="28"/>
          <w:szCs w:val="28"/>
        </w:rPr>
        <w:t xml:space="preserve"> 1 </w:t>
      </w:r>
      <w:r w:rsidR="00117039">
        <w:rPr>
          <w:rFonts w:ascii="Times New Roman" w:hAnsi="Times New Roman" w:cs="Times New Roman"/>
          <w:sz w:val="28"/>
          <w:szCs w:val="28"/>
        </w:rPr>
        <w:t>должностное</w:t>
      </w:r>
      <w:r w:rsidR="00117039" w:rsidRPr="00F81330">
        <w:rPr>
          <w:rFonts w:ascii="Times New Roman" w:hAnsi="Times New Roman" w:cs="Times New Roman"/>
          <w:sz w:val="28"/>
          <w:szCs w:val="28"/>
        </w:rPr>
        <w:t xml:space="preserve"> лиц</w:t>
      </w:r>
      <w:r w:rsidR="00DC0734">
        <w:rPr>
          <w:rFonts w:ascii="Times New Roman" w:hAnsi="Times New Roman" w:cs="Times New Roman"/>
          <w:sz w:val="28"/>
          <w:szCs w:val="28"/>
        </w:rPr>
        <w:t>о;</w:t>
      </w:r>
    </w:p>
    <w:p w:rsidR="00647061" w:rsidRPr="00522686" w:rsidRDefault="00647061" w:rsidP="00522686">
      <w:pPr>
        <w:pStyle w:val="2a"/>
        <w:ind w:firstLine="567"/>
        <w:jc w:val="both"/>
        <w:rPr>
          <w:rFonts w:ascii="Times New Roman" w:hAnsi="Times New Roman" w:cs="Times New Roman"/>
          <w:sz w:val="28"/>
          <w:szCs w:val="28"/>
        </w:rPr>
      </w:pPr>
      <w:r w:rsidRPr="00647061">
        <w:rPr>
          <w:rFonts w:ascii="Times New Roman" w:hAnsi="Times New Roman" w:cs="Times New Roman"/>
          <w:b/>
          <w:sz w:val="28"/>
          <w:szCs w:val="28"/>
          <w:lang w:val="kk-KZ"/>
        </w:rPr>
        <w:t>2.</w:t>
      </w:r>
      <w:r w:rsidRPr="00647061">
        <w:rPr>
          <w:rFonts w:ascii="Times New Roman" w:hAnsi="Times New Roman" w:cs="Times New Roman"/>
          <w:sz w:val="28"/>
          <w:szCs w:val="28"/>
        </w:rPr>
        <w:t xml:space="preserve"> </w:t>
      </w:r>
      <w:r w:rsidRPr="00DC0734">
        <w:rPr>
          <w:rFonts w:ascii="Times New Roman" w:hAnsi="Times New Roman" w:cs="Times New Roman"/>
          <w:i/>
          <w:sz w:val="28"/>
          <w:szCs w:val="28"/>
        </w:rPr>
        <w:t>Г</w:t>
      </w:r>
      <w:r w:rsidRPr="00DC0734">
        <w:rPr>
          <w:rFonts w:ascii="Times New Roman" w:hAnsi="Times New Roman" w:cs="Times New Roman"/>
          <w:i/>
          <w:sz w:val="28"/>
          <w:szCs w:val="28"/>
          <w:lang w:val="kk-KZ"/>
        </w:rPr>
        <w:t>ККП</w:t>
      </w:r>
      <w:r w:rsidRPr="00DC0734">
        <w:rPr>
          <w:rFonts w:ascii="Times New Roman" w:hAnsi="Times New Roman" w:cs="Times New Roman"/>
          <w:b/>
          <w:i/>
          <w:sz w:val="28"/>
          <w:szCs w:val="28"/>
          <w:lang w:val="kk-KZ"/>
        </w:rPr>
        <w:t xml:space="preserve"> </w:t>
      </w:r>
      <w:r w:rsidRPr="00DC0734">
        <w:rPr>
          <w:rFonts w:ascii="Times New Roman" w:hAnsi="Times New Roman" w:cs="Times New Roman"/>
          <w:i/>
          <w:sz w:val="28"/>
          <w:szCs w:val="28"/>
        </w:rPr>
        <w:t>«Ясли-сад «Балдырған» отдела образования Теректинского района управления образования акимата Западно-Казахстанской области»</w:t>
      </w:r>
      <w:r w:rsidRPr="00DC0734">
        <w:rPr>
          <w:rFonts w:ascii="Times New Roman" w:hAnsi="Times New Roman" w:cs="Times New Roman"/>
          <w:i/>
          <w:sz w:val="28"/>
          <w:szCs w:val="28"/>
          <w:lang w:val="kk-KZ"/>
        </w:rPr>
        <w:t>,</w:t>
      </w:r>
      <w:r w:rsidR="000F4F53">
        <w:rPr>
          <w:rFonts w:ascii="Times New Roman" w:hAnsi="Times New Roman" w:cs="Times New Roman"/>
          <w:sz w:val="28"/>
          <w:szCs w:val="28"/>
          <w:lang w:val="kk-KZ"/>
        </w:rPr>
        <w:t xml:space="preserve"> </w:t>
      </w:r>
      <w:r w:rsidRPr="002A1C59">
        <w:rPr>
          <w:rFonts w:ascii="Times New Roman" w:hAnsi="Times New Roman" w:cs="Times New Roman"/>
          <w:sz w:val="28"/>
          <w:szCs w:val="28"/>
        </w:rPr>
        <w:t>где выявлены финансовые нарушения законодательства Р</w:t>
      </w:r>
      <w:r>
        <w:rPr>
          <w:rFonts w:ascii="Times New Roman" w:hAnsi="Times New Roman" w:cs="Times New Roman"/>
          <w:sz w:val="28"/>
          <w:szCs w:val="28"/>
        </w:rPr>
        <w:t xml:space="preserve">К, </w:t>
      </w:r>
      <w:r w:rsidRPr="0040052B">
        <w:rPr>
          <w:rFonts w:ascii="Times New Roman" w:hAnsi="Times New Roman" w:cs="Times New Roman"/>
          <w:sz w:val="28"/>
          <w:szCs w:val="28"/>
        </w:rPr>
        <w:t xml:space="preserve">на общую сумму </w:t>
      </w:r>
      <w:r w:rsidR="00FE647E" w:rsidRPr="00FE647E">
        <w:rPr>
          <w:rFonts w:ascii="Times New Roman" w:hAnsi="Times New Roman" w:cs="Times New Roman"/>
          <w:b/>
          <w:sz w:val="28"/>
          <w:szCs w:val="28"/>
        </w:rPr>
        <w:t>650,8</w:t>
      </w:r>
      <w:r>
        <w:rPr>
          <w:rFonts w:ascii="Times New Roman" w:hAnsi="Times New Roman" w:cs="Times New Roman"/>
          <w:b/>
          <w:sz w:val="28"/>
          <w:szCs w:val="28"/>
        </w:rPr>
        <w:t xml:space="preserve"> </w:t>
      </w:r>
      <w:r w:rsidRPr="0040052B">
        <w:rPr>
          <w:rFonts w:ascii="Times New Roman" w:hAnsi="Times New Roman" w:cs="Times New Roman"/>
          <w:b/>
          <w:sz w:val="28"/>
          <w:szCs w:val="28"/>
        </w:rPr>
        <w:t>тыс. тенге</w:t>
      </w:r>
      <w:r w:rsidR="00522686">
        <w:rPr>
          <w:rFonts w:ascii="Times New Roman" w:hAnsi="Times New Roman" w:cs="Times New Roman"/>
          <w:sz w:val="28"/>
          <w:szCs w:val="28"/>
        </w:rPr>
        <w:t>,</w:t>
      </w:r>
      <w:r w:rsidR="00522686" w:rsidRPr="00522686">
        <w:rPr>
          <w:rFonts w:ascii="Times New Roman" w:hAnsi="Times New Roman" w:cs="Times New Roman"/>
          <w:sz w:val="28"/>
          <w:szCs w:val="28"/>
        </w:rPr>
        <w:t xml:space="preserve"> </w:t>
      </w:r>
      <w:r w:rsidR="00522686" w:rsidRPr="00391B67">
        <w:rPr>
          <w:rFonts w:ascii="Times New Roman" w:hAnsi="Times New Roman" w:cs="Times New Roman"/>
          <w:sz w:val="28"/>
          <w:szCs w:val="28"/>
        </w:rPr>
        <w:t xml:space="preserve">из которых подлежит </w:t>
      </w:r>
      <w:r w:rsidR="00522686">
        <w:rPr>
          <w:rFonts w:ascii="Times New Roman" w:hAnsi="Times New Roman" w:cs="Times New Roman"/>
          <w:sz w:val="28"/>
          <w:szCs w:val="28"/>
        </w:rPr>
        <w:t>восстановлению на сумму 650,8</w:t>
      </w:r>
      <w:r w:rsidR="00522686" w:rsidRPr="00522686">
        <w:rPr>
          <w:rFonts w:ascii="Times New Roman" w:hAnsi="Times New Roman" w:cs="Times New Roman"/>
          <w:sz w:val="28"/>
          <w:szCs w:val="28"/>
        </w:rPr>
        <w:t xml:space="preserve"> тыс. тенге,</w:t>
      </w:r>
      <w:r w:rsidR="00522686">
        <w:rPr>
          <w:rFonts w:ascii="Times New Roman" w:hAnsi="Times New Roman" w:cs="Times New Roman"/>
          <w:sz w:val="28"/>
          <w:szCs w:val="28"/>
        </w:rPr>
        <w:t xml:space="preserve"> а</w:t>
      </w:r>
      <w:r w:rsidR="000F4F53" w:rsidRPr="000F4F53">
        <w:rPr>
          <w:rFonts w:ascii="Times New Roman" w:hAnsi="Times New Roman" w:cs="Times New Roman"/>
          <w:sz w:val="28"/>
          <w:szCs w:val="28"/>
          <w:lang w:val="kk-KZ"/>
        </w:rPr>
        <w:t xml:space="preserve"> также установлено 1 процедурных нарушения. К дисциплинарной ответственност</w:t>
      </w:r>
      <w:r w:rsidR="00DC0734">
        <w:rPr>
          <w:rFonts w:ascii="Times New Roman" w:hAnsi="Times New Roman" w:cs="Times New Roman"/>
          <w:sz w:val="28"/>
          <w:szCs w:val="28"/>
          <w:lang w:val="kk-KZ"/>
        </w:rPr>
        <w:t>и привлечено 1 должностное лицо;</w:t>
      </w:r>
    </w:p>
    <w:p w:rsidR="000F4F53" w:rsidRPr="0034109F" w:rsidRDefault="000F4F53" w:rsidP="0034109F">
      <w:pPr>
        <w:pStyle w:val="2a"/>
        <w:ind w:firstLine="567"/>
        <w:jc w:val="both"/>
        <w:rPr>
          <w:rFonts w:ascii="Times New Roman" w:hAnsi="Times New Roman" w:cs="Times New Roman"/>
          <w:sz w:val="28"/>
          <w:szCs w:val="28"/>
          <w:lang w:val="kk-KZ"/>
        </w:rPr>
      </w:pPr>
      <w:r w:rsidRPr="000F4F53">
        <w:rPr>
          <w:rFonts w:ascii="Times New Roman" w:hAnsi="Times New Roman" w:cs="Times New Roman"/>
          <w:b/>
          <w:sz w:val="28"/>
          <w:szCs w:val="28"/>
          <w:lang w:val="kk-KZ"/>
        </w:rPr>
        <w:t>3.</w:t>
      </w:r>
      <w:r>
        <w:rPr>
          <w:rFonts w:ascii="Times New Roman" w:hAnsi="Times New Roman" w:cs="Times New Roman"/>
          <w:sz w:val="28"/>
          <w:szCs w:val="28"/>
          <w:lang w:val="kk-KZ"/>
        </w:rPr>
        <w:t xml:space="preserve"> </w:t>
      </w:r>
      <w:r w:rsidRPr="00DC0734">
        <w:rPr>
          <w:rFonts w:ascii="Times New Roman" w:hAnsi="Times New Roman" w:cs="Times New Roman"/>
          <w:i/>
          <w:sz w:val="28"/>
          <w:szCs w:val="28"/>
          <w:lang w:val="kk-KZ"/>
        </w:rPr>
        <w:t>ГУ «Отдел архитектуры, градостроительства и строительства Теректинского района»</w:t>
      </w:r>
      <w:r w:rsidR="006660E3" w:rsidRPr="00DC0734">
        <w:rPr>
          <w:rFonts w:ascii="Times New Roman" w:hAnsi="Times New Roman" w:cs="Times New Roman"/>
          <w:i/>
          <w:sz w:val="28"/>
          <w:szCs w:val="28"/>
          <w:lang w:val="kk-KZ"/>
        </w:rPr>
        <w:t>,</w:t>
      </w:r>
      <w:r w:rsidR="006660E3">
        <w:rPr>
          <w:rFonts w:ascii="Times New Roman" w:hAnsi="Times New Roman" w:cs="Times New Roman"/>
          <w:sz w:val="28"/>
          <w:szCs w:val="28"/>
          <w:lang w:val="kk-KZ"/>
        </w:rPr>
        <w:t xml:space="preserve"> </w:t>
      </w:r>
      <w:r w:rsidR="0034109F">
        <w:rPr>
          <w:rFonts w:ascii="Times New Roman" w:hAnsi="Times New Roman" w:cs="Times New Roman"/>
          <w:sz w:val="28"/>
          <w:szCs w:val="28"/>
          <w:lang w:val="kk-KZ"/>
        </w:rPr>
        <w:t xml:space="preserve"> </w:t>
      </w:r>
      <w:r w:rsidR="0034109F" w:rsidRPr="0034109F">
        <w:rPr>
          <w:rFonts w:ascii="Times New Roman" w:hAnsi="Times New Roman" w:cs="Times New Roman"/>
          <w:sz w:val="28"/>
          <w:szCs w:val="28"/>
          <w:lang w:val="kk-KZ"/>
        </w:rPr>
        <w:t>где выявлены финансовые нарушения законодательства РК, подлежащие восстановлению на о</w:t>
      </w:r>
      <w:r w:rsidR="0034109F">
        <w:rPr>
          <w:rFonts w:ascii="Times New Roman" w:hAnsi="Times New Roman" w:cs="Times New Roman"/>
          <w:sz w:val="28"/>
          <w:szCs w:val="28"/>
          <w:lang w:val="kk-KZ"/>
        </w:rPr>
        <w:t xml:space="preserve">бщую сумму </w:t>
      </w:r>
      <w:r w:rsidR="0034109F" w:rsidRPr="0034109F">
        <w:rPr>
          <w:rFonts w:ascii="Times New Roman" w:hAnsi="Times New Roman" w:cs="Times New Roman"/>
          <w:b/>
          <w:sz w:val="28"/>
          <w:szCs w:val="28"/>
          <w:lang w:val="kk-KZ"/>
        </w:rPr>
        <w:t>228 703,0 тыс. тенге</w:t>
      </w:r>
      <w:r w:rsidR="0034109F">
        <w:rPr>
          <w:rFonts w:ascii="Times New Roman" w:hAnsi="Times New Roman" w:cs="Times New Roman"/>
          <w:sz w:val="28"/>
          <w:szCs w:val="28"/>
          <w:lang w:val="kk-KZ"/>
        </w:rPr>
        <w:t>, а</w:t>
      </w:r>
      <w:r w:rsidR="006660E3" w:rsidRPr="0040052B">
        <w:rPr>
          <w:rFonts w:ascii="Times New Roman" w:hAnsi="Times New Roman" w:cs="Times New Roman"/>
          <w:sz w:val="28"/>
          <w:szCs w:val="28"/>
        </w:rPr>
        <w:t xml:space="preserve"> также установлено </w:t>
      </w:r>
      <w:r w:rsidR="006660E3">
        <w:rPr>
          <w:rFonts w:ascii="Times New Roman" w:hAnsi="Times New Roman" w:cs="Times New Roman"/>
          <w:sz w:val="28"/>
          <w:szCs w:val="28"/>
        </w:rPr>
        <w:t>2</w:t>
      </w:r>
      <w:r w:rsidR="006660E3" w:rsidRPr="00F81330">
        <w:rPr>
          <w:rFonts w:ascii="Times New Roman" w:hAnsi="Times New Roman" w:cs="Times New Roman"/>
          <w:sz w:val="28"/>
          <w:szCs w:val="28"/>
        </w:rPr>
        <w:t xml:space="preserve"> процедурных нарушения. К дисциплинарной ответственности привлечен</w:t>
      </w:r>
      <w:r w:rsidR="006660E3">
        <w:rPr>
          <w:rFonts w:ascii="Times New Roman" w:hAnsi="Times New Roman" w:cs="Times New Roman"/>
          <w:sz w:val="28"/>
          <w:szCs w:val="28"/>
        </w:rPr>
        <w:t>о</w:t>
      </w:r>
      <w:r w:rsidR="0034109F">
        <w:rPr>
          <w:rFonts w:ascii="Times New Roman" w:hAnsi="Times New Roman" w:cs="Times New Roman"/>
          <w:sz w:val="28"/>
          <w:szCs w:val="28"/>
        </w:rPr>
        <w:t xml:space="preserve"> 2</w:t>
      </w:r>
      <w:r w:rsidR="006660E3" w:rsidRPr="00F81330">
        <w:rPr>
          <w:rFonts w:ascii="Times New Roman" w:hAnsi="Times New Roman" w:cs="Times New Roman"/>
          <w:sz w:val="28"/>
          <w:szCs w:val="28"/>
        </w:rPr>
        <w:t xml:space="preserve"> </w:t>
      </w:r>
      <w:r w:rsidR="006660E3">
        <w:rPr>
          <w:rFonts w:ascii="Times New Roman" w:hAnsi="Times New Roman" w:cs="Times New Roman"/>
          <w:sz w:val="28"/>
          <w:szCs w:val="28"/>
        </w:rPr>
        <w:t>должностное</w:t>
      </w:r>
      <w:r w:rsidR="006660E3" w:rsidRPr="00F81330">
        <w:rPr>
          <w:rFonts w:ascii="Times New Roman" w:hAnsi="Times New Roman" w:cs="Times New Roman"/>
          <w:sz w:val="28"/>
          <w:szCs w:val="28"/>
        </w:rPr>
        <w:t xml:space="preserve"> лиц</w:t>
      </w:r>
      <w:r w:rsidR="00DC0734">
        <w:rPr>
          <w:rFonts w:ascii="Times New Roman" w:hAnsi="Times New Roman" w:cs="Times New Roman"/>
          <w:sz w:val="28"/>
          <w:szCs w:val="28"/>
        </w:rPr>
        <w:t>о;</w:t>
      </w:r>
    </w:p>
    <w:p w:rsidR="00573E0A" w:rsidRPr="00573E0A" w:rsidRDefault="00573E0A" w:rsidP="00573E0A">
      <w:pPr>
        <w:pStyle w:val="2a"/>
        <w:ind w:firstLine="567"/>
        <w:jc w:val="both"/>
        <w:rPr>
          <w:rFonts w:ascii="Times New Roman" w:hAnsi="Times New Roman" w:cs="Times New Roman"/>
          <w:sz w:val="28"/>
          <w:szCs w:val="28"/>
        </w:rPr>
      </w:pPr>
      <w:r w:rsidRPr="00573E0A">
        <w:rPr>
          <w:rFonts w:ascii="Times New Roman" w:hAnsi="Times New Roman" w:cs="Times New Roman"/>
          <w:b/>
          <w:sz w:val="28"/>
          <w:szCs w:val="28"/>
        </w:rPr>
        <w:t>4.</w:t>
      </w:r>
      <w:r>
        <w:rPr>
          <w:rFonts w:ascii="Times New Roman" w:hAnsi="Times New Roman" w:cs="Times New Roman"/>
          <w:sz w:val="28"/>
          <w:szCs w:val="28"/>
        </w:rPr>
        <w:t xml:space="preserve"> </w:t>
      </w:r>
      <w:r w:rsidRPr="00DC0734">
        <w:rPr>
          <w:rFonts w:ascii="Times New Roman" w:hAnsi="Times New Roman" w:cs="Times New Roman"/>
          <w:i/>
          <w:sz w:val="28"/>
          <w:szCs w:val="28"/>
        </w:rPr>
        <w:t>Г</w:t>
      </w:r>
      <w:r w:rsidRPr="00DC0734">
        <w:rPr>
          <w:rFonts w:ascii="Times New Roman" w:hAnsi="Times New Roman" w:cs="Times New Roman"/>
          <w:i/>
          <w:sz w:val="28"/>
          <w:szCs w:val="28"/>
          <w:lang w:val="kk-KZ"/>
        </w:rPr>
        <w:t>ККП</w:t>
      </w:r>
      <w:r w:rsidRPr="00DC0734">
        <w:rPr>
          <w:rFonts w:ascii="Times New Roman" w:hAnsi="Times New Roman" w:cs="Times New Roman"/>
          <w:i/>
          <w:sz w:val="28"/>
          <w:szCs w:val="28"/>
        </w:rPr>
        <w:t xml:space="preserve"> «Ясли-сад «Бәйтерек» отдела образования Теректинского района управления образования акимата Западно-Казахстанской области»,</w:t>
      </w:r>
      <w:r w:rsidRPr="00573E0A">
        <w:rPr>
          <w:rFonts w:ascii="Times New Roman" w:hAnsi="Times New Roman" w:cs="Times New Roman"/>
          <w:sz w:val="28"/>
          <w:szCs w:val="28"/>
        </w:rPr>
        <w:t xml:space="preserve"> </w:t>
      </w:r>
      <w:r w:rsidRPr="002A1C59">
        <w:rPr>
          <w:rFonts w:ascii="Times New Roman" w:hAnsi="Times New Roman" w:cs="Times New Roman"/>
          <w:sz w:val="28"/>
          <w:szCs w:val="28"/>
        </w:rPr>
        <w:t>где выявлены финансовые нарушения законодательства Р</w:t>
      </w:r>
      <w:r>
        <w:rPr>
          <w:rFonts w:ascii="Times New Roman" w:hAnsi="Times New Roman" w:cs="Times New Roman"/>
          <w:sz w:val="28"/>
          <w:szCs w:val="28"/>
        </w:rPr>
        <w:t xml:space="preserve">К, </w:t>
      </w:r>
      <w:r w:rsidRPr="0040052B">
        <w:rPr>
          <w:rFonts w:ascii="Times New Roman" w:hAnsi="Times New Roman" w:cs="Times New Roman"/>
          <w:sz w:val="28"/>
          <w:szCs w:val="28"/>
        </w:rPr>
        <w:t xml:space="preserve">на общую сумму </w:t>
      </w:r>
      <w:r w:rsidRPr="00573E0A">
        <w:rPr>
          <w:rFonts w:ascii="Times New Roman" w:hAnsi="Times New Roman" w:cs="Times New Roman"/>
          <w:b/>
          <w:sz w:val="28"/>
          <w:szCs w:val="28"/>
        </w:rPr>
        <w:t>3</w:t>
      </w:r>
      <w:r>
        <w:rPr>
          <w:rFonts w:ascii="Times New Roman" w:hAnsi="Times New Roman" w:cs="Times New Roman"/>
          <w:b/>
          <w:sz w:val="28"/>
          <w:szCs w:val="28"/>
        </w:rPr>
        <w:t xml:space="preserve"> </w:t>
      </w:r>
      <w:r w:rsidRPr="00573E0A">
        <w:rPr>
          <w:rFonts w:ascii="Times New Roman" w:hAnsi="Times New Roman" w:cs="Times New Roman"/>
          <w:b/>
          <w:sz w:val="28"/>
          <w:szCs w:val="28"/>
        </w:rPr>
        <w:t>585</w:t>
      </w:r>
      <w:r>
        <w:rPr>
          <w:rFonts w:ascii="Times New Roman" w:hAnsi="Times New Roman" w:cs="Times New Roman"/>
          <w:b/>
          <w:sz w:val="28"/>
          <w:szCs w:val="28"/>
        </w:rPr>
        <w:t xml:space="preserve">,0 </w:t>
      </w:r>
      <w:r w:rsidRPr="0040052B">
        <w:rPr>
          <w:rFonts w:ascii="Times New Roman" w:hAnsi="Times New Roman" w:cs="Times New Roman"/>
          <w:b/>
          <w:sz w:val="28"/>
          <w:szCs w:val="28"/>
        </w:rPr>
        <w:t>тыс. тенге</w:t>
      </w:r>
      <w:r w:rsidR="0034109F">
        <w:rPr>
          <w:rFonts w:ascii="Times New Roman" w:hAnsi="Times New Roman" w:cs="Times New Roman"/>
          <w:sz w:val="28"/>
          <w:szCs w:val="28"/>
        </w:rPr>
        <w:t xml:space="preserve">, </w:t>
      </w:r>
      <w:r w:rsidR="0034109F" w:rsidRPr="00391B67">
        <w:rPr>
          <w:rFonts w:ascii="Times New Roman" w:hAnsi="Times New Roman" w:cs="Times New Roman"/>
          <w:sz w:val="28"/>
          <w:szCs w:val="28"/>
        </w:rPr>
        <w:t xml:space="preserve">из которых подлежит </w:t>
      </w:r>
      <w:r w:rsidR="0034109F">
        <w:rPr>
          <w:rFonts w:ascii="Times New Roman" w:hAnsi="Times New Roman" w:cs="Times New Roman"/>
          <w:sz w:val="28"/>
          <w:szCs w:val="28"/>
        </w:rPr>
        <w:t>восстановлению на сумму 3 585,0</w:t>
      </w:r>
      <w:r w:rsidR="0034109F" w:rsidRPr="00522686">
        <w:rPr>
          <w:rFonts w:ascii="Times New Roman" w:hAnsi="Times New Roman" w:cs="Times New Roman"/>
          <w:sz w:val="28"/>
          <w:szCs w:val="28"/>
        </w:rPr>
        <w:t xml:space="preserve"> тыс. тенге, </w:t>
      </w:r>
      <w:r w:rsidR="0034109F">
        <w:rPr>
          <w:rFonts w:ascii="Times New Roman" w:hAnsi="Times New Roman" w:cs="Times New Roman"/>
          <w:sz w:val="28"/>
          <w:szCs w:val="28"/>
        </w:rPr>
        <w:t>а</w:t>
      </w:r>
      <w:r w:rsidRPr="000F4F53">
        <w:rPr>
          <w:rFonts w:ascii="Times New Roman" w:hAnsi="Times New Roman" w:cs="Times New Roman"/>
          <w:sz w:val="28"/>
          <w:szCs w:val="28"/>
          <w:lang w:val="kk-KZ"/>
        </w:rPr>
        <w:t xml:space="preserve"> также установлено 1 процедурных нарушения. К дисциплинарной ответственности привлечено 1 должностное лицо.</w:t>
      </w:r>
    </w:p>
    <w:p w:rsidR="001129E6" w:rsidRPr="00AC1265" w:rsidRDefault="001129E6" w:rsidP="001129E6">
      <w:pPr>
        <w:pStyle w:val="2a"/>
        <w:ind w:firstLine="567"/>
        <w:jc w:val="both"/>
        <w:rPr>
          <w:rFonts w:ascii="Times New Roman" w:eastAsia="Calibri" w:hAnsi="Times New Roman" w:cs="Times New Roman"/>
          <w:i/>
          <w:sz w:val="28"/>
          <w:szCs w:val="28"/>
        </w:rPr>
      </w:pPr>
      <w:r w:rsidRPr="00502C20">
        <w:rPr>
          <w:rFonts w:ascii="Times New Roman" w:eastAsia="Calibri" w:hAnsi="Times New Roman" w:cs="Times New Roman"/>
          <w:sz w:val="28"/>
          <w:szCs w:val="28"/>
        </w:rPr>
        <w:t>Результаты аудиторских мероприятий в разрезе объектов аудита отражены в приложении к ау</w:t>
      </w:r>
      <w:r>
        <w:rPr>
          <w:rFonts w:ascii="Times New Roman" w:eastAsia="Calibri" w:hAnsi="Times New Roman" w:cs="Times New Roman"/>
          <w:sz w:val="28"/>
          <w:szCs w:val="28"/>
        </w:rPr>
        <w:t xml:space="preserve">диторскому отчету </w:t>
      </w:r>
      <w:r w:rsidRPr="00AC1265">
        <w:rPr>
          <w:rFonts w:ascii="Times New Roman" w:eastAsia="Calibri" w:hAnsi="Times New Roman" w:cs="Times New Roman"/>
          <w:i/>
          <w:sz w:val="28"/>
          <w:szCs w:val="28"/>
        </w:rPr>
        <w:t>(страницы 1-2).</w:t>
      </w:r>
    </w:p>
    <w:p w:rsidR="00502C20" w:rsidRPr="00A86133" w:rsidRDefault="00502C20" w:rsidP="00A86133">
      <w:pPr>
        <w:pStyle w:val="2a"/>
      </w:pPr>
    </w:p>
    <w:p w:rsidR="000A64C2" w:rsidRDefault="00325A6D" w:rsidP="000A64C2">
      <w:pPr>
        <w:pStyle w:val="2a"/>
        <w:ind w:firstLine="567"/>
        <w:jc w:val="both"/>
        <w:rPr>
          <w:rFonts w:ascii="Times New Roman" w:hAnsi="Times New Roman" w:cs="Times New Roman"/>
          <w:b/>
          <w:color w:val="000000"/>
          <w:sz w:val="28"/>
          <w:szCs w:val="28"/>
          <w:lang w:eastAsia="ar-SA"/>
        </w:rPr>
      </w:pPr>
      <w:r w:rsidRPr="00325A6D">
        <w:rPr>
          <w:rFonts w:ascii="Times New Roman" w:hAnsi="Times New Roman" w:cs="Times New Roman"/>
          <w:b/>
          <w:sz w:val="28"/>
          <w:szCs w:val="28"/>
          <w:lang w:eastAsia="ar-SA"/>
        </w:rPr>
        <w:t>4.3.</w:t>
      </w:r>
      <w:r w:rsidRPr="00325A6D">
        <w:rPr>
          <w:rFonts w:ascii="Times New Roman" w:hAnsi="Times New Roman" w:cs="Times New Roman"/>
          <w:b/>
          <w:color w:val="000000"/>
          <w:sz w:val="28"/>
          <w:szCs w:val="28"/>
          <w:lang w:eastAsia="ar-SA"/>
        </w:rPr>
        <w:t xml:space="preserve"> Оценка эффективности использования активов государства</w:t>
      </w:r>
    </w:p>
    <w:p w:rsidR="005647E1" w:rsidRDefault="001B755E" w:rsidP="005647E1">
      <w:pPr>
        <w:pStyle w:val="2a"/>
        <w:ind w:firstLine="567"/>
        <w:jc w:val="both"/>
        <w:rPr>
          <w:rFonts w:ascii="Times New Roman" w:hAnsi="Times New Roman" w:cs="Times New Roman"/>
          <w:sz w:val="28"/>
          <w:szCs w:val="28"/>
          <w:lang w:val="kk-KZ" w:eastAsia="ar-SA"/>
        </w:rPr>
      </w:pPr>
      <w:r w:rsidRPr="001B755E">
        <w:rPr>
          <w:rFonts w:ascii="Times New Roman" w:hAnsi="Times New Roman" w:cs="Times New Roman"/>
          <w:sz w:val="28"/>
          <w:szCs w:val="28"/>
          <w:lang w:val="kk-KZ" w:eastAsia="ar-SA"/>
        </w:rPr>
        <w:t>Оценка эффективности использования активов государства не проводился.</w:t>
      </w:r>
    </w:p>
    <w:p w:rsidR="00BB7DB1" w:rsidRPr="00A86133" w:rsidRDefault="00BB7DB1" w:rsidP="00A86133">
      <w:pPr>
        <w:pStyle w:val="2a"/>
      </w:pPr>
    </w:p>
    <w:p w:rsidR="005647E1" w:rsidRDefault="00325A6D" w:rsidP="005647E1">
      <w:pPr>
        <w:pStyle w:val="2a"/>
        <w:ind w:firstLine="567"/>
        <w:jc w:val="both"/>
        <w:rPr>
          <w:rFonts w:ascii="Times New Roman" w:hAnsi="Times New Roman" w:cs="Times New Roman"/>
          <w:b/>
          <w:color w:val="000000"/>
          <w:sz w:val="28"/>
          <w:szCs w:val="28"/>
          <w:lang w:eastAsia="ar-SA"/>
        </w:rPr>
      </w:pPr>
      <w:r w:rsidRPr="00325A6D">
        <w:rPr>
          <w:rFonts w:ascii="Times New Roman" w:hAnsi="Times New Roman" w:cs="Times New Roman"/>
          <w:b/>
          <w:sz w:val="28"/>
          <w:szCs w:val="28"/>
          <w:lang w:eastAsia="ar-SA"/>
        </w:rPr>
        <w:t xml:space="preserve">4.4. </w:t>
      </w:r>
      <w:r w:rsidRPr="00325A6D">
        <w:rPr>
          <w:rFonts w:ascii="Times New Roman" w:hAnsi="Times New Roman" w:cs="Times New Roman"/>
          <w:b/>
          <w:color w:val="000000"/>
          <w:sz w:val="28"/>
          <w:szCs w:val="28"/>
          <w:lang w:eastAsia="ar-SA"/>
        </w:rPr>
        <w:t>Оценка эффективности использования активов субъектов квазигосударственного сектора</w:t>
      </w:r>
    </w:p>
    <w:p w:rsidR="005647E1" w:rsidRDefault="001B755E" w:rsidP="005647E1">
      <w:pPr>
        <w:pStyle w:val="2a"/>
        <w:ind w:firstLine="567"/>
        <w:jc w:val="both"/>
        <w:rPr>
          <w:rFonts w:ascii="Times New Roman" w:hAnsi="Times New Roman" w:cs="Times New Roman"/>
          <w:sz w:val="28"/>
          <w:szCs w:val="28"/>
          <w:lang w:eastAsia="ar-SA"/>
        </w:rPr>
      </w:pPr>
      <w:r w:rsidRPr="001B755E">
        <w:rPr>
          <w:rFonts w:ascii="Times New Roman" w:hAnsi="Times New Roman" w:cs="Times New Roman"/>
          <w:sz w:val="28"/>
          <w:szCs w:val="28"/>
          <w:lang w:eastAsia="ar-SA"/>
        </w:rPr>
        <w:t>Оценка эффективности использования активов субъектов</w:t>
      </w:r>
      <w:r w:rsidR="004238FC">
        <w:rPr>
          <w:rFonts w:ascii="Times New Roman" w:hAnsi="Times New Roman" w:cs="Times New Roman"/>
          <w:sz w:val="28"/>
          <w:szCs w:val="28"/>
          <w:lang w:eastAsia="ar-SA"/>
        </w:rPr>
        <w:t xml:space="preserve"> </w:t>
      </w:r>
      <w:r w:rsidRPr="001B755E">
        <w:rPr>
          <w:rFonts w:ascii="Times New Roman" w:hAnsi="Times New Roman" w:cs="Times New Roman"/>
          <w:sz w:val="28"/>
          <w:szCs w:val="28"/>
          <w:lang w:eastAsia="ar-SA"/>
        </w:rPr>
        <w:t>квазигосударственного сектора не проводился.</w:t>
      </w:r>
    </w:p>
    <w:p w:rsidR="00F308EA" w:rsidRDefault="00F308EA" w:rsidP="005647E1">
      <w:pPr>
        <w:pStyle w:val="2a"/>
        <w:ind w:firstLine="567"/>
        <w:jc w:val="both"/>
        <w:rPr>
          <w:rFonts w:ascii="Times New Roman" w:hAnsi="Times New Roman" w:cs="Times New Roman"/>
          <w:sz w:val="28"/>
          <w:szCs w:val="28"/>
          <w:lang w:eastAsia="ar-SA"/>
        </w:rPr>
      </w:pPr>
    </w:p>
    <w:p w:rsidR="00F308EA" w:rsidRPr="00B67EB8" w:rsidRDefault="00F308EA" w:rsidP="00F308EA">
      <w:pPr>
        <w:pStyle w:val="2a"/>
        <w:ind w:firstLine="708"/>
        <w:jc w:val="both"/>
        <w:rPr>
          <w:rFonts w:ascii="Times New Roman" w:eastAsia="Calibri" w:hAnsi="Times New Roman" w:cs="Times New Roman"/>
          <w:sz w:val="28"/>
          <w:szCs w:val="28"/>
          <w:lang w:eastAsia="ar-SA"/>
        </w:rPr>
      </w:pPr>
      <w:r w:rsidRPr="00E4787C">
        <w:rPr>
          <w:rFonts w:ascii="Times New Roman" w:eastAsia="Calibri" w:hAnsi="Times New Roman" w:cs="Times New Roman"/>
          <w:b/>
          <w:sz w:val="28"/>
          <w:szCs w:val="28"/>
        </w:rPr>
        <w:t xml:space="preserve">РАЗДЕЛ </w:t>
      </w:r>
      <w:r w:rsidRPr="00E4787C">
        <w:rPr>
          <w:rFonts w:ascii="Times New Roman" w:eastAsia="Calibri" w:hAnsi="Times New Roman" w:cs="Times New Roman"/>
          <w:b/>
          <w:sz w:val="28"/>
          <w:szCs w:val="28"/>
          <w:lang w:val="en-US"/>
        </w:rPr>
        <w:t>V</w:t>
      </w:r>
      <w:r w:rsidRPr="00E4787C">
        <w:rPr>
          <w:rFonts w:ascii="Times New Roman" w:eastAsia="Calibri" w:hAnsi="Times New Roman" w:cs="Times New Roman"/>
          <w:b/>
          <w:sz w:val="28"/>
          <w:szCs w:val="28"/>
        </w:rPr>
        <w:t>.</w:t>
      </w:r>
      <w:r w:rsidRPr="00B67EB8">
        <w:t xml:space="preserve"> </w:t>
      </w:r>
      <w:r w:rsidRPr="00B67EB8">
        <w:rPr>
          <w:rFonts w:ascii="Times New Roman" w:eastAsia="Calibri" w:hAnsi="Times New Roman" w:cs="Times New Roman"/>
          <w:b/>
          <w:sz w:val="28"/>
          <w:szCs w:val="28"/>
        </w:rPr>
        <w:t>ОЦЕНКА КОНСОЛИДИРОВАННОЙ ФИНАНСОВОЙ ОТЧЕТНОСТИ МЕСТНОГО БЮДЖЕТА</w:t>
      </w:r>
    </w:p>
    <w:p w:rsidR="00E83064" w:rsidRDefault="00E83064" w:rsidP="00F308EA">
      <w:pPr>
        <w:pStyle w:val="2a"/>
        <w:ind w:firstLine="708"/>
        <w:jc w:val="both"/>
        <w:rPr>
          <w:rFonts w:ascii="Times New Roman" w:eastAsia="Calibri" w:hAnsi="Times New Roman" w:cs="Times New Roman"/>
          <w:sz w:val="28"/>
          <w:szCs w:val="28"/>
          <w:lang w:eastAsia="ar-SA"/>
        </w:rPr>
      </w:pPr>
      <w:r w:rsidRPr="00E83064">
        <w:rPr>
          <w:rFonts w:ascii="Times New Roman" w:eastAsia="Calibri" w:hAnsi="Times New Roman" w:cs="Times New Roman"/>
          <w:sz w:val="28"/>
          <w:szCs w:val="28"/>
          <w:lang w:eastAsia="ar-SA"/>
        </w:rPr>
        <w:t>За отчетный период 2022 года Ревизионной комиссией по Западно-Казахстанской области оценка консолидированной финансовой отчетности местного бюджета не проводилась.</w:t>
      </w:r>
    </w:p>
    <w:p w:rsidR="005647E1" w:rsidRDefault="005647E1" w:rsidP="00F308EA">
      <w:pPr>
        <w:pStyle w:val="2a"/>
        <w:jc w:val="both"/>
        <w:rPr>
          <w:rFonts w:ascii="Times New Roman" w:hAnsi="Times New Roman" w:cs="Times New Roman"/>
          <w:sz w:val="28"/>
          <w:szCs w:val="28"/>
          <w:lang w:eastAsia="ar-SA"/>
        </w:rPr>
      </w:pPr>
    </w:p>
    <w:p w:rsidR="00F308EA" w:rsidRDefault="00F308EA" w:rsidP="00F308EA">
      <w:pPr>
        <w:pStyle w:val="2a"/>
        <w:ind w:firstLine="567"/>
        <w:jc w:val="both"/>
        <w:rPr>
          <w:rFonts w:ascii="Times New Roman" w:eastAsia="Calibri" w:hAnsi="Times New Roman" w:cs="Times New Roman"/>
          <w:b/>
          <w:sz w:val="28"/>
          <w:szCs w:val="28"/>
        </w:rPr>
      </w:pPr>
      <w:r w:rsidRPr="005B6607">
        <w:rPr>
          <w:rFonts w:ascii="Times New Roman" w:eastAsia="Calibri" w:hAnsi="Times New Roman" w:cs="Times New Roman"/>
          <w:b/>
          <w:sz w:val="28"/>
          <w:szCs w:val="28"/>
        </w:rPr>
        <w:t>РАЗДЕЛ VI. ЗАКЛЮЧИТЕЛЬНАЯ ЧАСТЬ</w:t>
      </w:r>
    </w:p>
    <w:p w:rsidR="00BB7DB1" w:rsidRPr="00FD7729" w:rsidRDefault="00BB7DB1" w:rsidP="00BB7DB1">
      <w:pPr>
        <w:pStyle w:val="2a"/>
        <w:ind w:firstLine="567"/>
        <w:jc w:val="both"/>
        <w:rPr>
          <w:rFonts w:ascii="Times New Roman" w:hAnsi="Times New Roman" w:cs="Times New Roman"/>
          <w:sz w:val="28"/>
          <w:szCs w:val="28"/>
        </w:rPr>
      </w:pPr>
      <w:r w:rsidRPr="00FD7729">
        <w:rPr>
          <w:rFonts w:ascii="Times New Roman" w:hAnsi="Times New Roman" w:cs="Times New Roman"/>
          <w:sz w:val="28"/>
          <w:szCs w:val="28"/>
        </w:rPr>
        <w:t>Оценка основных параметров районного бюджета за 202</w:t>
      </w:r>
      <w:r>
        <w:rPr>
          <w:rFonts w:ascii="Times New Roman" w:hAnsi="Times New Roman" w:cs="Times New Roman"/>
          <w:sz w:val="28"/>
          <w:szCs w:val="28"/>
        </w:rPr>
        <w:t>2</w:t>
      </w:r>
      <w:r w:rsidRPr="00FD7729">
        <w:rPr>
          <w:rFonts w:ascii="Times New Roman" w:hAnsi="Times New Roman" w:cs="Times New Roman"/>
          <w:sz w:val="28"/>
          <w:szCs w:val="28"/>
          <w:lang w:val="kk-KZ"/>
        </w:rPr>
        <w:t xml:space="preserve"> </w:t>
      </w:r>
      <w:r w:rsidRPr="00FD7729">
        <w:rPr>
          <w:rFonts w:ascii="Times New Roman" w:hAnsi="Times New Roman" w:cs="Times New Roman"/>
          <w:sz w:val="28"/>
          <w:szCs w:val="28"/>
        </w:rPr>
        <w:t xml:space="preserve">год и результаты контрольно-аналитической работы органов государственного </w:t>
      </w:r>
      <w:r w:rsidRPr="00FD7729">
        <w:rPr>
          <w:rFonts w:ascii="Times New Roman" w:hAnsi="Times New Roman" w:cs="Times New Roman"/>
          <w:sz w:val="28"/>
          <w:szCs w:val="28"/>
          <w:lang w:val="kk-KZ"/>
        </w:rPr>
        <w:t xml:space="preserve">аудита и </w:t>
      </w:r>
      <w:r w:rsidRPr="00FD7729">
        <w:rPr>
          <w:rFonts w:ascii="Times New Roman" w:hAnsi="Times New Roman" w:cs="Times New Roman"/>
          <w:sz w:val="28"/>
          <w:szCs w:val="28"/>
        </w:rPr>
        <w:t>финансового контроля позволяют сделать следующие выводы и предложения.</w:t>
      </w:r>
    </w:p>
    <w:p w:rsidR="005647E1" w:rsidRDefault="005647E1" w:rsidP="005647E1">
      <w:pPr>
        <w:pStyle w:val="2a"/>
        <w:ind w:firstLine="567"/>
        <w:jc w:val="both"/>
        <w:rPr>
          <w:rFonts w:ascii="Times New Roman" w:hAnsi="Times New Roman" w:cs="Times New Roman"/>
          <w:sz w:val="28"/>
          <w:szCs w:val="28"/>
        </w:rPr>
      </w:pPr>
    </w:p>
    <w:p w:rsidR="005647E1" w:rsidRPr="001B3091" w:rsidRDefault="005647E1" w:rsidP="005647E1">
      <w:pPr>
        <w:pStyle w:val="2a"/>
        <w:ind w:firstLine="567"/>
        <w:jc w:val="both"/>
        <w:rPr>
          <w:rFonts w:ascii="Times New Roman" w:eastAsia="Calibri" w:hAnsi="Times New Roman" w:cs="Times New Roman"/>
          <w:b/>
          <w:sz w:val="28"/>
          <w:szCs w:val="28"/>
          <w:lang w:val="kk-KZ"/>
        </w:rPr>
      </w:pPr>
      <w:r w:rsidRPr="00D77475">
        <w:rPr>
          <w:rFonts w:ascii="Times New Roman" w:eastAsia="Calibri" w:hAnsi="Times New Roman" w:cs="Times New Roman"/>
          <w:b/>
          <w:sz w:val="28"/>
          <w:szCs w:val="28"/>
        </w:rPr>
        <w:t>5.1.  Выводы</w:t>
      </w:r>
      <w:r w:rsidR="001B3091" w:rsidRPr="00D77475">
        <w:rPr>
          <w:rFonts w:ascii="Times New Roman" w:eastAsia="Calibri" w:hAnsi="Times New Roman" w:cs="Times New Roman"/>
          <w:b/>
          <w:sz w:val="28"/>
          <w:szCs w:val="28"/>
          <w:lang w:val="kk-KZ"/>
        </w:rPr>
        <w:t>:</w:t>
      </w:r>
    </w:p>
    <w:p w:rsidR="00D77475" w:rsidRPr="004C2B6C" w:rsidRDefault="00D77475" w:rsidP="00D77475">
      <w:pPr>
        <w:pStyle w:val="2a"/>
        <w:ind w:firstLine="567"/>
        <w:jc w:val="both"/>
        <w:rPr>
          <w:rFonts w:ascii="Times New Roman" w:hAnsi="Times New Roman" w:cs="Times New Roman"/>
          <w:color w:val="1F497D"/>
          <w:sz w:val="28"/>
          <w:szCs w:val="28"/>
        </w:rPr>
      </w:pPr>
      <w:r w:rsidRPr="00FD7729">
        <w:rPr>
          <w:rFonts w:ascii="Times New Roman" w:hAnsi="Times New Roman" w:cs="Times New Roman"/>
          <w:b/>
          <w:sz w:val="28"/>
          <w:szCs w:val="28"/>
        </w:rPr>
        <w:lastRenderedPageBreak/>
        <w:t>1.</w:t>
      </w:r>
      <w:r w:rsidRPr="00FD7729">
        <w:rPr>
          <w:rFonts w:ascii="Times New Roman" w:hAnsi="Times New Roman" w:cs="Times New Roman"/>
          <w:sz w:val="28"/>
          <w:szCs w:val="28"/>
        </w:rPr>
        <w:t xml:space="preserve"> В 202</w:t>
      </w:r>
      <w:r>
        <w:rPr>
          <w:rFonts w:ascii="Times New Roman" w:hAnsi="Times New Roman" w:cs="Times New Roman"/>
          <w:sz w:val="28"/>
          <w:szCs w:val="28"/>
        </w:rPr>
        <w:t>2</w:t>
      </w:r>
      <w:r w:rsidRPr="00FD7729">
        <w:rPr>
          <w:rFonts w:ascii="Times New Roman" w:hAnsi="Times New Roman" w:cs="Times New Roman"/>
          <w:sz w:val="28"/>
          <w:szCs w:val="28"/>
        </w:rPr>
        <w:t xml:space="preserve"> году ключевые параметры районного бюджета, в основном выполнены, что позволило исполнить социальные обязательства, поручения, </w:t>
      </w:r>
      <w:r w:rsidRPr="004C2B6C">
        <w:rPr>
          <w:rFonts w:ascii="Times New Roman" w:hAnsi="Times New Roman" w:cs="Times New Roman"/>
          <w:sz w:val="28"/>
          <w:szCs w:val="28"/>
        </w:rPr>
        <w:t>озвученные в Послании Президента Республики Казахстан народу Казахстана, обеспечить работу государственных органов, бюджетных организаций</w:t>
      </w:r>
      <w:r w:rsidRPr="004C2B6C">
        <w:rPr>
          <w:rFonts w:ascii="Times New Roman" w:hAnsi="Times New Roman" w:cs="Times New Roman"/>
          <w:color w:val="1F497D"/>
          <w:sz w:val="28"/>
          <w:szCs w:val="28"/>
        </w:rPr>
        <w:t>.</w:t>
      </w:r>
    </w:p>
    <w:p w:rsidR="00D77475" w:rsidRPr="004C2B6C" w:rsidRDefault="00D77475" w:rsidP="00D77475">
      <w:pPr>
        <w:pStyle w:val="2a"/>
        <w:ind w:firstLine="567"/>
        <w:jc w:val="both"/>
        <w:rPr>
          <w:rFonts w:ascii="Times New Roman" w:hAnsi="Times New Roman" w:cs="Times New Roman"/>
          <w:sz w:val="28"/>
          <w:szCs w:val="28"/>
          <w:lang w:val="kk-KZ"/>
        </w:rPr>
      </w:pPr>
      <w:r w:rsidRPr="004C2B6C">
        <w:rPr>
          <w:rFonts w:ascii="Times New Roman" w:hAnsi="Times New Roman" w:cs="Times New Roman"/>
          <w:b/>
          <w:sz w:val="28"/>
          <w:szCs w:val="28"/>
        </w:rPr>
        <w:t>2.</w:t>
      </w:r>
      <w:r w:rsidRPr="004C2B6C">
        <w:rPr>
          <w:rFonts w:ascii="Times New Roman" w:hAnsi="Times New Roman" w:cs="Times New Roman"/>
          <w:sz w:val="28"/>
          <w:szCs w:val="28"/>
        </w:rPr>
        <w:t xml:space="preserve"> </w:t>
      </w:r>
      <w:r w:rsidRPr="004C2B6C">
        <w:rPr>
          <w:rFonts w:ascii="Times New Roman" w:hAnsi="Times New Roman" w:cs="Times New Roman"/>
          <w:bCs/>
          <w:kern w:val="1"/>
          <w:sz w:val="28"/>
          <w:szCs w:val="28"/>
          <w:lang w:eastAsia="ar-SA"/>
        </w:rPr>
        <w:t>Уполномоченными органами ответственными за взимание налоговых поступлений, п</w:t>
      </w:r>
      <w:r w:rsidRPr="004C2B6C">
        <w:rPr>
          <w:rFonts w:ascii="Times New Roman" w:hAnsi="Times New Roman" w:cs="Times New Roman"/>
          <w:sz w:val="28"/>
          <w:szCs w:val="28"/>
          <w:lang w:val="kk-KZ"/>
        </w:rPr>
        <w:t>ри исполнении бюджета в целях соблюдения Таблицы распределения поступлений, вести контроль за поступлениями, зачисляемыми в сельские округа</w:t>
      </w:r>
      <w:r>
        <w:rPr>
          <w:rFonts w:ascii="Times New Roman" w:hAnsi="Times New Roman" w:cs="Times New Roman"/>
          <w:sz w:val="28"/>
          <w:szCs w:val="28"/>
          <w:lang w:val="kk-KZ"/>
        </w:rPr>
        <w:t>,</w:t>
      </w:r>
      <w:r w:rsidRPr="004C2B6C">
        <w:rPr>
          <w:rFonts w:ascii="Times New Roman" w:hAnsi="Times New Roman" w:cs="Times New Roman"/>
          <w:sz w:val="28"/>
          <w:szCs w:val="28"/>
          <w:lang w:val="kk-KZ"/>
        </w:rPr>
        <w:t xml:space="preserve"> однако поступившим в районный бюджет.</w:t>
      </w:r>
    </w:p>
    <w:p w:rsidR="00D77475" w:rsidRPr="004C2B6C" w:rsidRDefault="00D77475" w:rsidP="00D77475">
      <w:pPr>
        <w:pStyle w:val="2a"/>
        <w:ind w:firstLine="567"/>
        <w:jc w:val="both"/>
        <w:rPr>
          <w:rFonts w:ascii="Times New Roman" w:hAnsi="Times New Roman" w:cs="Times New Roman"/>
          <w:bCs/>
          <w:kern w:val="1"/>
          <w:sz w:val="28"/>
          <w:szCs w:val="28"/>
          <w:lang w:eastAsia="ar-SA"/>
        </w:rPr>
      </w:pPr>
      <w:r w:rsidRPr="004C2B6C">
        <w:rPr>
          <w:rFonts w:ascii="Times New Roman" w:hAnsi="Times New Roman" w:cs="Times New Roman"/>
          <w:b/>
          <w:sz w:val="28"/>
          <w:szCs w:val="28"/>
          <w:lang w:val="kk-KZ"/>
        </w:rPr>
        <w:t>3</w:t>
      </w:r>
      <w:r w:rsidRPr="004C2B6C">
        <w:rPr>
          <w:rFonts w:ascii="Times New Roman" w:hAnsi="Times New Roman" w:cs="Times New Roman"/>
          <w:b/>
          <w:sz w:val="28"/>
          <w:szCs w:val="28"/>
        </w:rPr>
        <w:t>.</w:t>
      </w:r>
      <w:r w:rsidRPr="004C2B6C">
        <w:rPr>
          <w:rFonts w:ascii="Times New Roman" w:hAnsi="Times New Roman" w:cs="Times New Roman"/>
          <w:sz w:val="28"/>
          <w:szCs w:val="28"/>
        </w:rPr>
        <w:t xml:space="preserve"> </w:t>
      </w:r>
      <w:r w:rsidRPr="00D77475">
        <w:rPr>
          <w:rFonts w:ascii="Times New Roman" w:hAnsi="Times New Roman" w:cs="Times New Roman"/>
          <w:sz w:val="28"/>
          <w:szCs w:val="28"/>
        </w:rPr>
        <w:t xml:space="preserve">По итогам 2022 года </w:t>
      </w:r>
      <w:r w:rsidRPr="00D77475">
        <w:rPr>
          <w:rFonts w:ascii="Times New Roman" w:hAnsi="Times New Roman" w:cs="Times New Roman"/>
          <w:sz w:val="28"/>
          <w:szCs w:val="28"/>
          <w:lang w:val="kk-KZ"/>
        </w:rPr>
        <w:t xml:space="preserve">допущено </w:t>
      </w:r>
      <w:r w:rsidRPr="00D77475">
        <w:rPr>
          <w:rFonts w:ascii="Times New Roman" w:hAnsi="Times New Roman" w:cs="Times New Roman"/>
          <w:sz w:val="28"/>
          <w:szCs w:val="28"/>
        </w:rPr>
        <w:t>образова</w:t>
      </w:r>
      <w:r w:rsidRPr="00D77475">
        <w:rPr>
          <w:rFonts w:ascii="Times New Roman" w:hAnsi="Times New Roman" w:cs="Times New Roman"/>
          <w:sz w:val="28"/>
          <w:szCs w:val="28"/>
          <w:lang w:val="kk-KZ"/>
        </w:rPr>
        <w:t>ние</w:t>
      </w:r>
      <w:r w:rsidRPr="00D77475">
        <w:rPr>
          <w:rFonts w:ascii="Times New Roman" w:hAnsi="Times New Roman" w:cs="Times New Roman"/>
          <w:sz w:val="28"/>
          <w:szCs w:val="28"/>
        </w:rPr>
        <w:t xml:space="preserve"> дебиторск</w:t>
      </w:r>
      <w:r w:rsidRPr="00D77475">
        <w:rPr>
          <w:rFonts w:ascii="Times New Roman" w:hAnsi="Times New Roman" w:cs="Times New Roman"/>
          <w:sz w:val="28"/>
          <w:szCs w:val="28"/>
          <w:lang w:val="kk-KZ"/>
        </w:rPr>
        <w:t xml:space="preserve">ой </w:t>
      </w:r>
      <w:r w:rsidRPr="00D77475">
        <w:rPr>
          <w:rFonts w:ascii="Times New Roman" w:hAnsi="Times New Roman" w:cs="Times New Roman"/>
          <w:sz w:val="28"/>
          <w:szCs w:val="28"/>
        </w:rPr>
        <w:t>задолженност</w:t>
      </w:r>
      <w:r w:rsidRPr="00D77475">
        <w:rPr>
          <w:rFonts w:ascii="Times New Roman" w:hAnsi="Times New Roman" w:cs="Times New Roman"/>
          <w:sz w:val="28"/>
          <w:szCs w:val="28"/>
          <w:lang w:val="kk-KZ"/>
        </w:rPr>
        <w:t>и</w:t>
      </w:r>
      <w:r w:rsidRPr="00D77475">
        <w:rPr>
          <w:rFonts w:ascii="Times New Roman" w:hAnsi="Times New Roman" w:cs="Times New Roman"/>
          <w:sz w:val="28"/>
          <w:szCs w:val="28"/>
        </w:rPr>
        <w:t xml:space="preserve"> в сумме 366 985,1 тыс. тенге и кредиторск</w:t>
      </w:r>
      <w:r w:rsidRPr="00D77475">
        <w:rPr>
          <w:rFonts w:ascii="Times New Roman" w:hAnsi="Times New Roman" w:cs="Times New Roman"/>
          <w:sz w:val="28"/>
          <w:szCs w:val="28"/>
          <w:lang w:val="kk-KZ"/>
        </w:rPr>
        <w:t xml:space="preserve">ой </w:t>
      </w:r>
      <w:r w:rsidRPr="00D77475">
        <w:rPr>
          <w:rFonts w:ascii="Times New Roman" w:hAnsi="Times New Roman" w:cs="Times New Roman"/>
          <w:sz w:val="28"/>
          <w:szCs w:val="28"/>
        </w:rPr>
        <w:t>задолженност</w:t>
      </w:r>
      <w:r w:rsidRPr="00D77475">
        <w:rPr>
          <w:rFonts w:ascii="Times New Roman" w:hAnsi="Times New Roman" w:cs="Times New Roman"/>
          <w:sz w:val="28"/>
          <w:szCs w:val="28"/>
          <w:lang w:val="kk-KZ"/>
        </w:rPr>
        <w:t>и</w:t>
      </w:r>
      <w:r w:rsidRPr="00D77475">
        <w:rPr>
          <w:rFonts w:ascii="Times New Roman" w:hAnsi="Times New Roman" w:cs="Times New Roman"/>
          <w:sz w:val="28"/>
          <w:szCs w:val="28"/>
        </w:rPr>
        <w:t xml:space="preserve"> в сумме 13 230,9 тыс. тенге. </w:t>
      </w:r>
      <w:r w:rsidRPr="004C2B6C">
        <w:rPr>
          <w:rFonts w:ascii="Times New Roman" w:hAnsi="Times New Roman" w:cs="Times New Roman"/>
          <w:bCs/>
          <w:kern w:val="1"/>
          <w:sz w:val="28"/>
          <w:szCs w:val="28"/>
          <w:lang w:eastAsia="ar-SA"/>
        </w:rPr>
        <w:t xml:space="preserve">Наличие дебиторской </w:t>
      </w:r>
      <w:r w:rsidRPr="004C2B6C">
        <w:rPr>
          <w:rFonts w:ascii="Times New Roman" w:hAnsi="Times New Roman" w:cs="Times New Roman"/>
          <w:sz w:val="28"/>
          <w:szCs w:val="28"/>
        </w:rPr>
        <w:t>и кредиторск</w:t>
      </w:r>
      <w:r w:rsidRPr="004C2B6C">
        <w:rPr>
          <w:rFonts w:ascii="Times New Roman" w:hAnsi="Times New Roman" w:cs="Times New Roman"/>
          <w:sz w:val="28"/>
          <w:szCs w:val="28"/>
          <w:lang w:val="kk-KZ"/>
        </w:rPr>
        <w:t xml:space="preserve">ой </w:t>
      </w:r>
      <w:r w:rsidRPr="004C2B6C">
        <w:rPr>
          <w:rFonts w:ascii="Times New Roman" w:hAnsi="Times New Roman" w:cs="Times New Roman"/>
          <w:bCs/>
          <w:kern w:val="1"/>
          <w:sz w:val="28"/>
          <w:szCs w:val="28"/>
          <w:lang w:eastAsia="ar-SA"/>
        </w:rPr>
        <w:t>задолженности районного бюджета свидетельствует о нарушении администраторами бюджетных программ принципов обоснованности и своевременности бюджетной системы Республики Казахстан.</w:t>
      </w:r>
    </w:p>
    <w:p w:rsidR="00D77475" w:rsidRPr="004C2B6C" w:rsidRDefault="00D77475" w:rsidP="00D77475">
      <w:pPr>
        <w:pStyle w:val="2a"/>
        <w:ind w:firstLine="567"/>
        <w:jc w:val="both"/>
        <w:rPr>
          <w:rFonts w:ascii="Times New Roman" w:hAnsi="Times New Roman" w:cs="Times New Roman"/>
          <w:bCs/>
          <w:kern w:val="1"/>
          <w:sz w:val="28"/>
          <w:szCs w:val="28"/>
          <w:lang w:eastAsia="ar-SA"/>
        </w:rPr>
      </w:pPr>
      <w:r w:rsidRPr="004C2B6C">
        <w:rPr>
          <w:rFonts w:ascii="Times New Roman" w:hAnsi="Times New Roman" w:cs="Times New Roman"/>
          <w:b/>
          <w:bCs/>
          <w:kern w:val="1"/>
          <w:sz w:val="28"/>
          <w:szCs w:val="28"/>
          <w:lang w:eastAsia="ar-SA"/>
        </w:rPr>
        <w:t>4.</w:t>
      </w:r>
      <w:r w:rsidRPr="004C2B6C">
        <w:rPr>
          <w:rFonts w:ascii="Times New Roman" w:hAnsi="Times New Roman" w:cs="Times New Roman"/>
          <w:bCs/>
          <w:kern w:val="1"/>
          <w:sz w:val="28"/>
          <w:szCs w:val="28"/>
          <w:lang w:eastAsia="ar-SA"/>
        </w:rPr>
        <w:t xml:space="preserve"> Проведенный аудит учреждений и предприятий</w:t>
      </w:r>
      <w:r w:rsidRPr="004C2B6C">
        <w:rPr>
          <w:rFonts w:ascii="Times New Roman" w:hAnsi="Times New Roman" w:cs="Times New Roman"/>
          <w:bCs/>
          <w:kern w:val="1"/>
          <w:sz w:val="28"/>
          <w:szCs w:val="28"/>
          <w:lang w:val="kk-KZ" w:eastAsia="ar-SA"/>
        </w:rPr>
        <w:t xml:space="preserve"> Теректинского</w:t>
      </w:r>
      <w:r w:rsidRPr="004C2B6C">
        <w:rPr>
          <w:rFonts w:ascii="Times New Roman" w:hAnsi="Times New Roman" w:cs="Times New Roman"/>
          <w:bCs/>
          <w:kern w:val="1"/>
          <w:sz w:val="28"/>
          <w:szCs w:val="28"/>
          <w:lang w:eastAsia="ar-SA"/>
        </w:rPr>
        <w:t xml:space="preserve"> района показывает, что основные нарушения за финансовый год осуществлены при проведении осуществлении строительно-монтажных работ и субсидировании из бюджета.</w:t>
      </w:r>
    </w:p>
    <w:p w:rsidR="005647E1" w:rsidRPr="00D77475" w:rsidRDefault="005647E1" w:rsidP="00D77475">
      <w:pPr>
        <w:pStyle w:val="2a"/>
      </w:pPr>
    </w:p>
    <w:p w:rsidR="005647E1" w:rsidRPr="001B3091" w:rsidRDefault="00325A6D" w:rsidP="005647E1">
      <w:pPr>
        <w:pStyle w:val="2a"/>
        <w:ind w:firstLine="567"/>
        <w:jc w:val="both"/>
        <w:rPr>
          <w:rFonts w:ascii="Times New Roman" w:eastAsia="Calibri" w:hAnsi="Times New Roman" w:cs="Times New Roman"/>
          <w:b/>
          <w:sz w:val="28"/>
          <w:szCs w:val="28"/>
          <w:lang w:val="kk-KZ"/>
        </w:rPr>
      </w:pPr>
      <w:r w:rsidRPr="00325A6D">
        <w:rPr>
          <w:rFonts w:ascii="Times New Roman" w:eastAsia="Calibri" w:hAnsi="Times New Roman" w:cs="Times New Roman"/>
          <w:b/>
          <w:sz w:val="28"/>
          <w:szCs w:val="28"/>
        </w:rPr>
        <w:t>5.2. Рекомендации</w:t>
      </w:r>
      <w:r w:rsidR="001B3091">
        <w:rPr>
          <w:rFonts w:ascii="Times New Roman" w:eastAsia="Calibri" w:hAnsi="Times New Roman" w:cs="Times New Roman"/>
          <w:b/>
          <w:sz w:val="28"/>
          <w:szCs w:val="28"/>
          <w:lang w:val="kk-KZ"/>
        </w:rPr>
        <w:t>:</w:t>
      </w:r>
    </w:p>
    <w:p w:rsidR="00D77475" w:rsidRPr="00FD7729" w:rsidRDefault="00D77475" w:rsidP="00D77475">
      <w:pPr>
        <w:pStyle w:val="2a"/>
        <w:ind w:firstLine="567"/>
        <w:jc w:val="both"/>
        <w:rPr>
          <w:rFonts w:ascii="Times New Roman" w:hAnsi="Times New Roman" w:cs="Times New Roman"/>
          <w:sz w:val="28"/>
          <w:szCs w:val="28"/>
          <w:lang w:eastAsia="ar-SA"/>
        </w:rPr>
      </w:pPr>
      <w:r w:rsidRPr="00FD7729">
        <w:rPr>
          <w:rFonts w:ascii="Times New Roman" w:hAnsi="Times New Roman" w:cs="Times New Roman"/>
          <w:sz w:val="28"/>
          <w:szCs w:val="28"/>
        </w:rPr>
        <w:t>- при формировании районного бюджета необходимо повысить качество планирования местного бюджета</w:t>
      </w:r>
      <w:r w:rsidRPr="00FD7729">
        <w:rPr>
          <w:rFonts w:ascii="Times New Roman" w:hAnsi="Times New Roman" w:cs="Times New Roman"/>
          <w:sz w:val="28"/>
          <w:szCs w:val="28"/>
          <w:lang w:eastAsia="ar-SA"/>
        </w:rPr>
        <w:t>;</w:t>
      </w:r>
    </w:p>
    <w:p w:rsidR="00D77475" w:rsidRPr="00FD7729" w:rsidRDefault="00D77475" w:rsidP="00D77475">
      <w:pPr>
        <w:pStyle w:val="2a"/>
        <w:ind w:firstLine="567"/>
        <w:jc w:val="both"/>
        <w:rPr>
          <w:rFonts w:ascii="Times New Roman" w:hAnsi="Times New Roman" w:cs="Times New Roman"/>
          <w:sz w:val="28"/>
          <w:szCs w:val="28"/>
        </w:rPr>
      </w:pPr>
      <w:r w:rsidRPr="00FD7729">
        <w:rPr>
          <w:rFonts w:ascii="Times New Roman" w:hAnsi="Times New Roman" w:cs="Times New Roman"/>
          <w:sz w:val="28"/>
          <w:szCs w:val="28"/>
          <w:lang w:eastAsia="ar-SA"/>
        </w:rPr>
        <w:t xml:space="preserve">- </w:t>
      </w:r>
      <w:r w:rsidRPr="00FD7729">
        <w:rPr>
          <w:rFonts w:ascii="Times New Roman" w:hAnsi="Times New Roman" w:cs="Times New Roman"/>
          <w:sz w:val="28"/>
          <w:szCs w:val="28"/>
        </w:rPr>
        <w:t>уполномоченному органу по планированию совместно с управлением государственных доходов по Теректинскому району, при планировании поступлений в бюджет, принимать во внимание фактические объемы налоговых поступлений с учетом налогооблагаемой базы и перспектив роста;</w:t>
      </w:r>
    </w:p>
    <w:p w:rsidR="00D77475" w:rsidRPr="00FD7729" w:rsidRDefault="00D77475" w:rsidP="00D77475">
      <w:pPr>
        <w:pStyle w:val="2a"/>
        <w:ind w:firstLine="567"/>
        <w:jc w:val="both"/>
        <w:rPr>
          <w:rFonts w:ascii="Times New Roman" w:hAnsi="Times New Roman" w:cs="Times New Roman"/>
          <w:sz w:val="28"/>
          <w:szCs w:val="28"/>
        </w:rPr>
      </w:pPr>
      <w:r w:rsidRPr="00FD7729">
        <w:rPr>
          <w:rFonts w:ascii="Times New Roman" w:hAnsi="Times New Roman" w:cs="Times New Roman"/>
          <w:sz w:val="28"/>
          <w:szCs w:val="28"/>
          <w:lang w:val="kk-KZ"/>
        </w:rPr>
        <w:t xml:space="preserve">- </w:t>
      </w:r>
      <w:r w:rsidRPr="00FD7729">
        <w:rPr>
          <w:rFonts w:ascii="Times New Roman" w:hAnsi="Times New Roman" w:cs="Times New Roman"/>
          <w:sz w:val="28"/>
          <w:szCs w:val="28"/>
          <w:lang w:eastAsia="ar-SA"/>
        </w:rPr>
        <w:t>администраторам бюджетных программ не допускать нарушения финансовой дисциплины и образования кредиторской и дебиторской задолженностей по итогам года, принимать меры по возврату дебиторской задолженности в бюджет, а также своевременному и полному выполнению обязательств по осуществлению платежей в пользу получателей денег;</w:t>
      </w:r>
    </w:p>
    <w:p w:rsidR="00F308EA" w:rsidRDefault="00D77475" w:rsidP="00F308EA">
      <w:pPr>
        <w:pStyle w:val="2a"/>
        <w:ind w:firstLine="567"/>
        <w:jc w:val="both"/>
        <w:rPr>
          <w:rFonts w:ascii="Times New Roman" w:hAnsi="Times New Roman" w:cs="Times New Roman"/>
          <w:sz w:val="28"/>
          <w:szCs w:val="28"/>
        </w:rPr>
      </w:pPr>
      <w:r w:rsidRPr="00FD7729">
        <w:rPr>
          <w:rFonts w:ascii="Times New Roman" w:hAnsi="Times New Roman" w:cs="Times New Roman"/>
          <w:sz w:val="28"/>
          <w:szCs w:val="28"/>
        </w:rPr>
        <w:t>- обратить внимание на нарушения и недостатки, отмеченные по результатам аудиторских мероприятий, своевременно их устранять и принять комплексные меры по недопущению подобных нарушений впредь.</w:t>
      </w:r>
    </w:p>
    <w:p w:rsidR="00F308EA" w:rsidRDefault="00F308EA" w:rsidP="00F308EA">
      <w:pPr>
        <w:pStyle w:val="2a"/>
        <w:ind w:firstLine="567"/>
        <w:jc w:val="both"/>
        <w:rPr>
          <w:rFonts w:ascii="Times New Roman" w:hAnsi="Times New Roman" w:cs="Times New Roman"/>
          <w:sz w:val="28"/>
          <w:szCs w:val="28"/>
        </w:rPr>
      </w:pPr>
    </w:p>
    <w:p w:rsidR="00F308EA" w:rsidRDefault="00F308EA" w:rsidP="00F308EA">
      <w:pPr>
        <w:pStyle w:val="2a"/>
        <w:ind w:firstLine="567"/>
        <w:jc w:val="both"/>
        <w:rPr>
          <w:rFonts w:ascii="Times New Roman" w:hAnsi="Times New Roman" w:cs="Times New Roman"/>
          <w:sz w:val="28"/>
          <w:szCs w:val="28"/>
        </w:rPr>
      </w:pPr>
      <w:r w:rsidRPr="002376B6">
        <w:rPr>
          <w:rFonts w:ascii="Times New Roman" w:eastAsia="Calibri" w:hAnsi="Times New Roman" w:cs="Times New Roman"/>
          <w:b/>
          <w:sz w:val="28"/>
          <w:szCs w:val="28"/>
        </w:rPr>
        <w:t>Приложения к отчету</w:t>
      </w:r>
    </w:p>
    <w:p w:rsidR="00F308EA" w:rsidRPr="00F30175" w:rsidRDefault="00F308EA" w:rsidP="00F308EA">
      <w:pPr>
        <w:pStyle w:val="2a"/>
        <w:ind w:firstLine="567"/>
        <w:jc w:val="both"/>
        <w:rPr>
          <w:rFonts w:ascii="Times New Roman" w:hAnsi="Times New Roman" w:cs="Times New Roman"/>
          <w:sz w:val="28"/>
          <w:szCs w:val="28"/>
          <w:lang w:val="kk-KZ"/>
        </w:rPr>
      </w:pPr>
      <w:r w:rsidRPr="00EB1C19">
        <w:rPr>
          <w:rFonts w:ascii="Times New Roman" w:hAnsi="Times New Roman" w:cs="Times New Roman"/>
          <w:color w:val="000000"/>
          <w:spacing w:val="2"/>
          <w:sz w:val="28"/>
          <w:szCs w:val="28"/>
        </w:rPr>
        <w:t>1. Дополнительные материалы (таблицы, диаграммы)</w:t>
      </w:r>
      <w:r w:rsidR="00F30175">
        <w:rPr>
          <w:rFonts w:ascii="Times New Roman" w:hAnsi="Times New Roman" w:cs="Times New Roman"/>
          <w:color w:val="000000"/>
          <w:spacing w:val="2"/>
          <w:sz w:val="28"/>
          <w:szCs w:val="28"/>
          <w:lang w:val="kk-KZ"/>
        </w:rPr>
        <w:t>.</w:t>
      </w:r>
    </w:p>
    <w:p w:rsidR="00F308EA" w:rsidRPr="00F30175" w:rsidRDefault="00F308EA" w:rsidP="00F308EA">
      <w:pPr>
        <w:pStyle w:val="2a"/>
        <w:ind w:firstLine="567"/>
        <w:jc w:val="both"/>
        <w:rPr>
          <w:rFonts w:ascii="Times New Roman" w:hAnsi="Times New Roman" w:cs="Times New Roman"/>
          <w:sz w:val="28"/>
          <w:szCs w:val="28"/>
          <w:lang w:val="kk-KZ"/>
        </w:rPr>
      </w:pPr>
      <w:r w:rsidRPr="00EB1C19">
        <w:rPr>
          <w:rFonts w:ascii="Times New Roman" w:hAnsi="Times New Roman" w:cs="Times New Roman"/>
          <w:color w:val="000000"/>
          <w:spacing w:val="2"/>
          <w:sz w:val="28"/>
          <w:szCs w:val="28"/>
        </w:rPr>
        <w:t>2. Информация о работе Ревизионной комиссии за отчетный период</w:t>
      </w:r>
      <w:r w:rsidR="00F30175">
        <w:rPr>
          <w:rFonts w:ascii="Times New Roman" w:hAnsi="Times New Roman" w:cs="Times New Roman"/>
          <w:color w:val="000000"/>
          <w:spacing w:val="2"/>
          <w:sz w:val="28"/>
          <w:szCs w:val="28"/>
          <w:lang w:val="kk-KZ"/>
        </w:rPr>
        <w:t>.</w:t>
      </w:r>
    </w:p>
    <w:p w:rsidR="00CD3A68" w:rsidRDefault="00CD3A68" w:rsidP="00F308EA">
      <w:pPr>
        <w:pStyle w:val="2a"/>
        <w:jc w:val="both"/>
        <w:rPr>
          <w:rFonts w:ascii="Times New Roman" w:hAnsi="Times New Roman" w:cs="Times New Roman"/>
          <w:sz w:val="28"/>
          <w:szCs w:val="28"/>
        </w:rPr>
      </w:pPr>
    </w:p>
    <w:p w:rsidR="00CD3A68" w:rsidRPr="00F308EA" w:rsidRDefault="00196275" w:rsidP="00F308EA">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44784A">
        <w:rPr>
          <w:rFonts w:ascii="Times New Roman" w:eastAsia="Times New Roman" w:hAnsi="Times New Roman" w:cs="Times New Roman"/>
          <w:b/>
          <w:sz w:val="28"/>
          <w:szCs w:val="28"/>
          <w:lang w:eastAsia="ru-RU"/>
        </w:rPr>
        <w:t xml:space="preserve">С учетом изложенных предложений и рекомендаций, ревизионная комиссия по Западно-Казахстанской области считает возможным принять </w:t>
      </w:r>
      <w:r w:rsidRPr="0044784A">
        <w:rPr>
          <w:rFonts w:ascii="Times New Roman" w:eastAsia="Times New Roman" w:hAnsi="Times New Roman" w:cs="Times New Roman"/>
          <w:b/>
          <w:sz w:val="28"/>
          <w:szCs w:val="28"/>
          <w:lang w:eastAsia="ru-RU"/>
        </w:rPr>
        <w:lastRenderedPageBreak/>
        <w:t xml:space="preserve">проект решения маслихата </w:t>
      </w:r>
      <w:r w:rsidRPr="00196275">
        <w:rPr>
          <w:rFonts w:ascii="Times New Roman" w:eastAsia="Consolas" w:hAnsi="Times New Roman" w:cs="Times New Roman"/>
          <w:b/>
          <w:bCs/>
          <w:sz w:val="28"/>
          <w:szCs w:val="28"/>
          <w:lang w:eastAsia="ar-SA"/>
        </w:rPr>
        <w:t>Теректинского</w:t>
      </w:r>
      <w:r w:rsidRPr="0044784A">
        <w:rPr>
          <w:rFonts w:ascii="Times New Roman" w:eastAsia="Times New Roman" w:hAnsi="Times New Roman" w:cs="Times New Roman"/>
          <w:b/>
          <w:sz w:val="28"/>
          <w:szCs w:val="28"/>
          <w:lang w:eastAsia="ru-RU"/>
        </w:rPr>
        <w:t xml:space="preserve"> района «Об исполнении бюджета </w:t>
      </w:r>
      <w:r w:rsidRPr="00196275">
        <w:rPr>
          <w:rFonts w:ascii="Times New Roman" w:eastAsia="Times New Roman" w:hAnsi="Times New Roman" w:cs="Times New Roman"/>
          <w:b/>
          <w:sz w:val="28"/>
          <w:szCs w:val="28"/>
          <w:lang w:eastAsia="ru-RU"/>
        </w:rPr>
        <w:t>Теректинского</w:t>
      </w:r>
      <w:r w:rsidRPr="0044784A">
        <w:rPr>
          <w:rFonts w:ascii="Times New Roman" w:eastAsia="Times New Roman" w:hAnsi="Times New Roman" w:cs="Times New Roman"/>
          <w:b/>
          <w:sz w:val="28"/>
          <w:szCs w:val="28"/>
          <w:lang w:eastAsia="ru-RU"/>
        </w:rPr>
        <w:t xml:space="preserve"> района за 2022 г</w:t>
      </w:r>
      <w:r>
        <w:rPr>
          <w:rFonts w:ascii="Times New Roman" w:eastAsia="Times New Roman" w:hAnsi="Times New Roman" w:cs="Times New Roman"/>
          <w:b/>
          <w:sz w:val="28"/>
          <w:szCs w:val="28"/>
          <w:lang w:eastAsia="ru-RU"/>
        </w:rPr>
        <w:t>од».</w:t>
      </w:r>
    </w:p>
    <w:p w:rsidR="00325A6D" w:rsidRPr="005647E1" w:rsidRDefault="00325A6D" w:rsidP="00CD3A68">
      <w:pPr>
        <w:pStyle w:val="2a"/>
        <w:ind w:firstLine="567"/>
        <w:jc w:val="both"/>
        <w:rPr>
          <w:rFonts w:ascii="Times New Roman" w:hAnsi="Times New Roman" w:cs="Times New Roman"/>
          <w:sz w:val="28"/>
          <w:szCs w:val="28"/>
        </w:rPr>
      </w:pPr>
      <w:r w:rsidRPr="00325A6D">
        <w:rPr>
          <w:rFonts w:ascii="Times New Roman" w:hAnsi="Times New Roman" w:cs="Times New Roman"/>
          <w:b/>
          <w:sz w:val="28"/>
          <w:szCs w:val="28"/>
        </w:rPr>
        <w:t>Член ревизионной комиссии</w:t>
      </w:r>
    </w:p>
    <w:p w:rsidR="00CB096E" w:rsidRPr="00F308EA" w:rsidRDefault="00325A6D" w:rsidP="00F308EA">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325A6D">
        <w:rPr>
          <w:rFonts w:ascii="Times New Roman" w:eastAsia="Times New Roman" w:hAnsi="Times New Roman" w:cs="Times New Roman"/>
          <w:b/>
          <w:sz w:val="28"/>
          <w:szCs w:val="28"/>
          <w:lang w:eastAsia="ru-RU"/>
        </w:rPr>
        <w:t>по Западно</w:t>
      </w:r>
      <w:r w:rsidRPr="00C7781A">
        <w:rPr>
          <w:rFonts w:ascii="Times New Roman" w:eastAsia="Times New Roman" w:hAnsi="Times New Roman" w:cs="Times New Roman"/>
          <w:sz w:val="28"/>
          <w:szCs w:val="28"/>
          <w:lang w:eastAsia="ru-RU"/>
        </w:rPr>
        <w:t>-</w:t>
      </w:r>
      <w:r w:rsidRPr="00325A6D">
        <w:rPr>
          <w:rFonts w:ascii="Times New Roman" w:eastAsia="Times New Roman" w:hAnsi="Times New Roman" w:cs="Times New Roman"/>
          <w:b/>
          <w:sz w:val="28"/>
          <w:szCs w:val="28"/>
          <w:lang w:eastAsia="ru-RU"/>
        </w:rPr>
        <w:t xml:space="preserve">Казахстанской области  </w:t>
      </w:r>
      <w:r w:rsidR="00302FAE">
        <w:rPr>
          <w:rFonts w:ascii="Times New Roman" w:eastAsia="Times New Roman" w:hAnsi="Times New Roman" w:cs="Times New Roman"/>
          <w:b/>
          <w:sz w:val="28"/>
          <w:szCs w:val="28"/>
          <w:lang w:eastAsia="ru-RU"/>
        </w:rPr>
        <w:t xml:space="preserve">                             </w:t>
      </w:r>
      <w:r w:rsidRPr="00325A6D">
        <w:rPr>
          <w:rFonts w:ascii="Times New Roman" w:eastAsia="Times New Roman" w:hAnsi="Times New Roman" w:cs="Times New Roman"/>
          <w:b/>
          <w:sz w:val="28"/>
          <w:szCs w:val="28"/>
          <w:lang w:eastAsia="ru-RU"/>
        </w:rPr>
        <w:t>Кисметов</w:t>
      </w:r>
      <w:r w:rsidR="00302FAE">
        <w:rPr>
          <w:rFonts w:ascii="Times New Roman" w:eastAsia="Times New Roman" w:hAnsi="Times New Roman" w:cs="Times New Roman"/>
          <w:b/>
          <w:sz w:val="28"/>
          <w:szCs w:val="28"/>
          <w:lang w:eastAsia="ru-RU"/>
        </w:rPr>
        <w:t xml:space="preserve"> Е.Г.</w:t>
      </w:r>
    </w:p>
    <w:sectPr w:rsidR="00CB096E" w:rsidRPr="00F308EA" w:rsidSect="0022335C">
      <w:headerReference w:type="default" r:id="rId12"/>
      <w:footerReference w:type="defaul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6E" w:rsidRDefault="00AB086E" w:rsidP="00776D09">
      <w:pPr>
        <w:spacing w:after="0" w:line="240" w:lineRule="auto"/>
      </w:pPr>
      <w:r>
        <w:separator/>
      </w:r>
    </w:p>
  </w:endnote>
  <w:endnote w:type="continuationSeparator" w:id="0">
    <w:p w:rsidR="00AB086E" w:rsidRDefault="00AB086E" w:rsidP="0077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2B" w:rsidRDefault="001B7B2B">
    <w:pPr>
      <w:pStyle w:val="af5"/>
      <w:jc w:val="right"/>
    </w:pPr>
  </w:p>
  <w:p w:rsidR="001B7B2B" w:rsidRDefault="001B7B2B">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6E" w:rsidRDefault="00AB086E" w:rsidP="00776D09">
      <w:pPr>
        <w:spacing w:after="0" w:line="240" w:lineRule="auto"/>
      </w:pPr>
      <w:r>
        <w:separator/>
      </w:r>
    </w:p>
  </w:footnote>
  <w:footnote w:type="continuationSeparator" w:id="0">
    <w:p w:rsidR="00AB086E" w:rsidRDefault="00AB086E" w:rsidP="0077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83584"/>
      <w:docPartObj>
        <w:docPartGallery w:val="Page Numbers (Top of Page)"/>
        <w:docPartUnique/>
      </w:docPartObj>
    </w:sdtPr>
    <w:sdtEndPr/>
    <w:sdtContent>
      <w:p w:rsidR="001B7B2B" w:rsidRDefault="001B7B2B">
        <w:pPr>
          <w:pStyle w:val="ac"/>
          <w:jc w:val="center"/>
        </w:pPr>
        <w:r>
          <w:fldChar w:fldCharType="begin"/>
        </w:r>
        <w:r>
          <w:instrText>PAGE   \* MERGEFORMAT</w:instrText>
        </w:r>
        <w:r>
          <w:fldChar w:fldCharType="separate"/>
        </w:r>
        <w:r w:rsidR="00DD1189">
          <w:rPr>
            <w:noProof/>
          </w:rPr>
          <w:t>31</w:t>
        </w:r>
        <w:r>
          <w:fldChar w:fldCharType="end"/>
        </w:r>
      </w:p>
    </w:sdtContent>
  </w:sdt>
  <w:p w:rsidR="001B7B2B" w:rsidRDefault="001B7B2B" w:rsidP="002B2E9D">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3E3E45"/>
    <w:multiLevelType w:val="multilevel"/>
    <w:tmpl w:val="48D461C8"/>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 w15:restartNumberingAfterBreak="0">
    <w:nsid w:val="2D9616D8"/>
    <w:multiLevelType w:val="hybridMultilevel"/>
    <w:tmpl w:val="7D76943C"/>
    <w:lvl w:ilvl="0" w:tplc="6700D3D8">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9BF6327"/>
    <w:multiLevelType w:val="hybridMultilevel"/>
    <w:tmpl w:val="75024998"/>
    <w:lvl w:ilvl="0" w:tplc="3760C6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5F2905"/>
    <w:multiLevelType w:val="hybridMultilevel"/>
    <w:tmpl w:val="F8AA1838"/>
    <w:lvl w:ilvl="0" w:tplc="FCACD98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037948"/>
    <w:multiLevelType w:val="hybridMultilevel"/>
    <w:tmpl w:val="C0B45732"/>
    <w:lvl w:ilvl="0" w:tplc="DE1C83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43513EB"/>
    <w:multiLevelType w:val="hybridMultilevel"/>
    <w:tmpl w:val="27D6963C"/>
    <w:lvl w:ilvl="0" w:tplc="A7A296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67C24361"/>
    <w:multiLevelType w:val="hybridMultilevel"/>
    <w:tmpl w:val="09508A2E"/>
    <w:lvl w:ilvl="0" w:tplc="EEA025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79A91865"/>
    <w:multiLevelType w:val="hybridMultilevel"/>
    <w:tmpl w:val="ABD8F74A"/>
    <w:lvl w:ilvl="0" w:tplc="530C75E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B14DBB"/>
    <w:multiLevelType w:val="hybridMultilevel"/>
    <w:tmpl w:val="1828F5E8"/>
    <w:lvl w:ilvl="0" w:tplc="3C42F928">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2"/>
  </w:num>
  <w:num w:numId="3">
    <w:abstractNumId w:val="1"/>
  </w:num>
  <w:num w:numId="4">
    <w:abstractNumId w:val="6"/>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num>
  <w:num w:numId="10">
    <w:abstractNumId w:val="4"/>
  </w:num>
  <w:num w:numId="11">
    <w:abstractNumId w:val="12"/>
  </w:num>
  <w:num w:numId="12">
    <w:abstractNumId w:val="3"/>
  </w:num>
  <w:num w:numId="13">
    <w:abstractNumId w:val="9"/>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11"/>
    <w:rsid w:val="000001D0"/>
    <w:rsid w:val="00001C80"/>
    <w:rsid w:val="000033F8"/>
    <w:rsid w:val="000038B3"/>
    <w:rsid w:val="0000687D"/>
    <w:rsid w:val="000107AA"/>
    <w:rsid w:val="00011312"/>
    <w:rsid w:val="00012EC8"/>
    <w:rsid w:val="00015C8A"/>
    <w:rsid w:val="00016807"/>
    <w:rsid w:val="000210AF"/>
    <w:rsid w:val="00022AC1"/>
    <w:rsid w:val="0002532E"/>
    <w:rsid w:val="000331C9"/>
    <w:rsid w:val="000357DA"/>
    <w:rsid w:val="00037B51"/>
    <w:rsid w:val="0004001D"/>
    <w:rsid w:val="00040048"/>
    <w:rsid w:val="00042CB1"/>
    <w:rsid w:val="0004570F"/>
    <w:rsid w:val="000458F2"/>
    <w:rsid w:val="000468F3"/>
    <w:rsid w:val="00050AD4"/>
    <w:rsid w:val="0005278A"/>
    <w:rsid w:val="000543FC"/>
    <w:rsid w:val="00057DD9"/>
    <w:rsid w:val="00060073"/>
    <w:rsid w:val="000615E3"/>
    <w:rsid w:val="000620D0"/>
    <w:rsid w:val="0006677B"/>
    <w:rsid w:val="00075261"/>
    <w:rsid w:val="00081966"/>
    <w:rsid w:val="00084938"/>
    <w:rsid w:val="00087E50"/>
    <w:rsid w:val="00093AAD"/>
    <w:rsid w:val="00093D20"/>
    <w:rsid w:val="00095553"/>
    <w:rsid w:val="00095868"/>
    <w:rsid w:val="00095FA6"/>
    <w:rsid w:val="000A0CAF"/>
    <w:rsid w:val="000A127A"/>
    <w:rsid w:val="000A1DD6"/>
    <w:rsid w:val="000A64C2"/>
    <w:rsid w:val="000B292D"/>
    <w:rsid w:val="000B3B25"/>
    <w:rsid w:val="000B6394"/>
    <w:rsid w:val="000C10AF"/>
    <w:rsid w:val="000C2EB5"/>
    <w:rsid w:val="000C6407"/>
    <w:rsid w:val="000C7DA0"/>
    <w:rsid w:val="000D1DD3"/>
    <w:rsid w:val="000D1F39"/>
    <w:rsid w:val="000D2328"/>
    <w:rsid w:val="000D7ACD"/>
    <w:rsid w:val="000E3E03"/>
    <w:rsid w:val="000E5888"/>
    <w:rsid w:val="000E63ED"/>
    <w:rsid w:val="000E73F5"/>
    <w:rsid w:val="000E78BF"/>
    <w:rsid w:val="000F08B7"/>
    <w:rsid w:val="000F29A6"/>
    <w:rsid w:val="000F3E59"/>
    <w:rsid w:val="000F4F53"/>
    <w:rsid w:val="000F6546"/>
    <w:rsid w:val="00102D06"/>
    <w:rsid w:val="001074F5"/>
    <w:rsid w:val="00107839"/>
    <w:rsid w:val="001129E6"/>
    <w:rsid w:val="00112EE6"/>
    <w:rsid w:val="00117039"/>
    <w:rsid w:val="0012100F"/>
    <w:rsid w:val="00131369"/>
    <w:rsid w:val="00131B65"/>
    <w:rsid w:val="00131DD7"/>
    <w:rsid w:val="00132B12"/>
    <w:rsid w:val="0013454B"/>
    <w:rsid w:val="00134863"/>
    <w:rsid w:val="00134B9E"/>
    <w:rsid w:val="00135C91"/>
    <w:rsid w:val="001433F2"/>
    <w:rsid w:val="00146678"/>
    <w:rsid w:val="00151E35"/>
    <w:rsid w:val="00153CC7"/>
    <w:rsid w:val="00156A45"/>
    <w:rsid w:val="001652C0"/>
    <w:rsid w:val="00165979"/>
    <w:rsid w:val="00173C41"/>
    <w:rsid w:val="00184AB1"/>
    <w:rsid w:val="00184BCB"/>
    <w:rsid w:val="0018661C"/>
    <w:rsid w:val="001900EE"/>
    <w:rsid w:val="00191E11"/>
    <w:rsid w:val="0019603A"/>
    <w:rsid w:val="00196275"/>
    <w:rsid w:val="00197156"/>
    <w:rsid w:val="00197FA5"/>
    <w:rsid w:val="001A1229"/>
    <w:rsid w:val="001A5659"/>
    <w:rsid w:val="001B2D1B"/>
    <w:rsid w:val="001B3091"/>
    <w:rsid w:val="001B3F4A"/>
    <w:rsid w:val="001B52E7"/>
    <w:rsid w:val="001B755E"/>
    <w:rsid w:val="001B7B2B"/>
    <w:rsid w:val="001B7ECA"/>
    <w:rsid w:val="001C1F50"/>
    <w:rsid w:val="001C2ACE"/>
    <w:rsid w:val="001C340C"/>
    <w:rsid w:val="001C4A01"/>
    <w:rsid w:val="001C6E8B"/>
    <w:rsid w:val="001D00F0"/>
    <w:rsid w:val="001D3E25"/>
    <w:rsid w:val="001D6A53"/>
    <w:rsid w:val="001D705D"/>
    <w:rsid w:val="001E1271"/>
    <w:rsid w:val="001E1D03"/>
    <w:rsid w:val="001E3800"/>
    <w:rsid w:val="001F278B"/>
    <w:rsid w:val="001F46A1"/>
    <w:rsid w:val="001F558D"/>
    <w:rsid w:val="001F56F3"/>
    <w:rsid w:val="001F68D9"/>
    <w:rsid w:val="0020378E"/>
    <w:rsid w:val="00205B59"/>
    <w:rsid w:val="00205FFA"/>
    <w:rsid w:val="00206869"/>
    <w:rsid w:val="00211BCD"/>
    <w:rsid w:val="00214EA9"/>
    <w:rsid w:val="0022335C"/>
    <w:rsid w:val="002244B5"/>
    <w:rsid w:val="002310A5"/>
    <w:rsid w:val="00234852"/>
    <w:rsid w:val="002370DB"/>
    <w:rsid w:val="00240024"/>
    <w:rsid w:val="00242C5A"/>
    <w:rsid w:val="0025080C"/>
    <w:rsid w:val="00254DB4"/>
    <w:rsid w:val="002556A8"/>
    <w:rsid w:val="002565F5"/>
    <w:rsid w:val="0025701F"/>
    <w:rsid w:val="00260384"/>
    <w:rsid w:val="002644A6"/>
    <w:rsid w:val="00271A81"/>
    <w:rsid w:val="00275F8C"/>
    <w:rsid w:val="00277200"/>
    <w:rsid w:val="00281D9A"/>
    <w:rsid w:val="00294219"/>
    <w:rsid w:val="00295E33"/>
    <w:rsid w:val="00297131"/>
    <w:rsid w:val="002A29D8"/>
    <w:rsid w:val="002A6CC4"/>
    <w:rsid w:val="002A753C"/>
    <w:rsid w:val="002B2E9D"/>
    <w:rsid w:val="002B385D"/>
    <w:rsid w:val="002C08C5"/>
    <w:rsid w:val="002C1D7C"/>
    <w:rsid w:val="002C44F5"/>
    <w:rsid w:val="002C5DDF"/>
    <w:rsid w:val="002D03D1"/>
    <w:rsid w:val="002D1E85"/>
    <w:rsid w:val="002D20C4"/>
    <w:rsid w:val="002D3D31"/>
    <w:rsid w:val="002E2E5F"/>
    <w:rsid w:val="002E3FB6"/>
    <w:rsid w:val="002F0108"/>
    <w:rsid w:val="002F21D6"/>
    <w:rsid w:val="002F5AB2"/>
    <w:rsid w:val="002F64B1"/>
    <w:rsid w:val="002F7BDF"/>
    <w:rsid w:val="00302FAE"/>
    <w:rsid w:val="0030702B"/>
    <w:rsid w:val="00307686"/>
    <w:rsid w:val="0031110A"/>
    <w:rsid w:val="003129DB"/>
    <w:rsid w:val="003132A6"/>
    <w:rsid w:val="0031387B"/>
    <w:rsid w:val="0031543E"/>
    <w:rsid w:val="003172FB"/>
    <w:rsid w:val="00322D88"/>
    <w:rsid w:val="003250E4"/>
    <w:rsid w:val="00325A6D"/>
    <w:rsid w:val="00326B9B"/>
    <w:rsid w:val="00340049"/>
    <w:rsid w:val="0034109F"/>
    <w:rsid w:val="003422B4"/>
    <w:rsid w:val="00342939"/>
    <w:rsid w:val="003506B2"/>
    <w:rsid w:val="00352A36"/>
    <w:rsid w:val="00354839"/>
    <w:rsid w:val="00355B24"/>
    <w:rsid w:val="00356D8C"/>
    <w:rsid w:val="003605BA"/>
    <w:rsid w:val="00360A66"/>
    <w:rsid w:val="00361AFB"/>
    <w:rsid w:val="00365FEA"/>
    <w:rsid w:val="00371D36"/>
    <w:rsid w:val="00391093"/>
    <w:rsid w:val="003918E6"/>
    <w:rsid w:val="00391B67"/>
    <w:rsid w:val="00393E9E"/>
    <w:rsid w:val="00393EE7"/>
    <w:rsid w:val="003A0440"/>
    <w:rsid w:val="003A3FF7"/>
    <w:rsid w:val="003A7E60"/>
    <w:rsid w:val="003C1E67"/>
    <w:rsid w:val="003C3AE9"/>
    <w:rsid w:val="003C40B7"/>
    <w:rsid w:val="003C469F"/>
    <w:rsid w:val="003C6CB4"/>
    <w:rsid w:val="003D10F1"/>
    <w:rsid w:val="003D4D01"/>
    <w:rsid w:val="003D620C"/>
    <w:rsid w:val="003D6C67"/>
    <w:rsid w:val="003D7A10"/>
    <w:rsid w:val="003E54A7"/>
    <w:rsid w:val="003E72C3"/>
    <w:rsid w:val="003F0443"/>
    <w:rsid w:val="003F19BC"/>
    <w:rsid w:val="003F244F"/>
    <w:rsid w:val="003F32A8"/>
    <w:rsid w:val="003F3E73"/>
    <w:rsid w:val="003F636F"/>
    <w:rsid w:val="00400140"/>
    <w:rsid w:val="004122DF"/>
    <w:rsid w:val="004125F5"/>
    <w:rsid w:val="00413301"/>
    <w:rsid w:val="00413385"/>
    <w:rsid w:val="00420ED8"/>
    <w:rsid w:val="004221C6"/>
    <w:rsid w:val="00422885"/>
    <w:rsid w:val="004238FC"/>
    <w:rsid w:val="004251BB"/>
    <w:rsid w:val="00427981"/>
    <w:rsid w:val="00431532"/>
    <w:rsid w:val="0043157E"/>
    <w:rsid w:val="00434A21"/>
    <w:rsid w:val="00442EF3"/>
    <w:rsid w:val="00447799"/>
    <w:rsid w:val="004541DA"/>
    <w:rsid w:val="00454726"/>
    <w:rsid w:val="00456342"/>
    <w:rsid w:val="0045753D"/>
    <w:rsid w:val="004609CB"/>
    <w:rsid w:val="00460D95"/>
    <w:rsid w:val="004629B4"/>
    <w:rsid w:val="00463326"/>
    <w:rsid w:val="00463481"/>
    <w:rsid w:val="00464ED4"/>
    <w:rsid w:val="00466497"/>
    <w:rsid w:val="00467BBE"/>
    <w:rsid w:val="00471323"/>
    <w:rsid w:val="0047192E"/>
    <w:rsid w:val="004720B5"/>
    <w:rsid w:val="004756D2"/>
    <w:rsid w:val="004803A2"/>
    <w:rsid w:val="00480804"/>
    <w:rsid w:val="00483D02"/>
    <w:rsid w:val="00484EB3"/>
    <w:rsid w:val="00490B67"/>
    <w:rsid w:val="0049324A"/>
    <w:rsid w:val="0049614F"/>
    <w:rsid w:val="004A2499"/>
    <w:rsid w:val="004A4BCA"/>
    <w:rsid w:val="004A746E"/>
    <w:rsid w:val="004B1607"/>
    <w:rsid w:val="004B1847"/>
    <w:rsid w:val="004B51C3"/>
    <w:rsid w:val="004B528E"/>
    <w:rsid w:val="004C25C7"/>
    <w:rsid w:val="004C6DE2"/>
    <w:rsid w:val="004D107F"/>
    <w:rsid w:val="004D3B5F"/>
    <w:rsid w:val="004D6903"/>
    <w:rsid w:val="004E127A"/>
    <w:rsid w:val="004E1BF1"/>
    <w:rsid w:val="004E236C"/>
    <w:rsid w:val="004E3ECF"/>
    <w:rsid w:val="004E52D6"/>
    <w:rsid w:val="004E65B5"/>
    <w:rsid w:val="004E6A51"/>
    <w:rsid w:val="004F62B5"/>
    <w:rsid w:val="004F7826"/>
    <w:rsid w:val="00502ADB"/>
    <w:rsid w:val="00502C20"/>
    <w:rsid w:val="0050353C"/>
    <w:rsid w:val="00505F84"/>
    <w:rsid w:val="00506208"/>
    <w:rsid w:val="0050710C"/>
    <w:rsid w:val="005166DD"/>
    <w:rsid w:val="00522686"/>
    <w:rsid w:val="00526C32"/>
    <w:rsid w:val="0052779A"/>
    <w:rsid w:val="00535604"/>
    <w:rsid w:val="00536374"/>
    <w:rsid w:val="00536D84"/>
    <w:rsid w:val="00536F4A"/>
    <w:rsid w:val="005417DA"/>
    <w:rsid w:val="005440AF"/>
    <w:rsid w:val="005453C5"/>
    <w:rsid w:val="00545724"/>
    <w:rsid w:val="005458A0"/>
    <w:rsid w:val="00546729"/>
    <w:rsid w:val="005527BA"/>
    <w:rsid w:val="00553E8C"/>
    <w:rsid w:val="005608B2"/>
    <w:rsid w:val="00564538"/>
    <w:rsid w:val="005647E1"/>
    <w:rsid w:val="00566500"/>
    <w:rsid w:val="00566F5B"/>
    <w:rsid w:val="0056765D"/>
    <w:rsid w:val="00573E0A"/>
    <w:rsid w:val="005770DE"/>
    <w:rsid w:val="005773E4"/>
    <w:rsid w:val="0057776B"/>
    <w:rsid w:val="005873B8"/>
    <w:rsid w:val="00593D44"/>
    <w:rsid w:val="00594994"/>
    <w:rsid w:val="00595919"/>
    <w:rsid w:val="00597542"/>
    <w:rsid w:val="00597F11"/>
    <w:rsid w:val="005A1E15"/>
    <w:rsid w:val="005A2150"/>
    <w:rsid w:val="005A3D04"/>
    <w:rsid w:val="005A6F19"/>
    <w:rsid w:val="005A768D"/>
    <w:rsid w:val="005B0414"/>
    <w:rsid w:val="005B3BB6"/>
    <w:rsid w:val="005B77FF"/>
    <w:rsid w:val="005C0B28"/>
    <w:rsid w:val="005C5A5C"/>
    <w:rsid w:val="005D0730"/>
    <w:rsid w:val="005D4CB2"/>
    <w:rsid w:val="005D523A"/>
    <w:rsid w:val="005D58BE"/>
    <w:rsid w:val="005E36DC"/>
    <w:rsid w:val="005E4F62"/>
    <w:rsid w:val="005E6F8B"/>
    <w:rsid w:val="005E7A76"/>
    <w:rsid w:val="005E7E21"/>
    <w:rsid w:val="005F40F7"/>
    <w:rsid w:val="005F4A3A"/>
    <w:rsid w:val="005F53B7"/>
    <w:rsid w:val="005F658A"/>
    <w:rsid w:val="005F6C3E"/>
    <w:rsid w:val="00610B36"/>
    <w:rsid w:val="0061119D"/>
    <w:rsid w:val="006117A4"/>
    <w:rsid w:val="00612EB6"/>
    <w:rsid w:val="00615827"/>
    <w:rsid w:val="00623D56"/>
    <w:rsid w:val="00625D73"/>
    <w:rsid w:val="00630062"/>
    <w:rsid w:val="006328A9"/>
    <w:rsid w:val="006345A9"/>
    <w:rsid w:val="006345B6"/>
    <w:rsid w:val="00642475"/>
    <w:rsid w:val="00643BA6"/>
    <w:rsid w:val="00644953"/>
    <w:rsid w:val="006460C2"/>
    <w:rsid w:val="00647061"/>
    <w:rsid w:val="00653F23"/>
    <w:rsid w:val="00654F19"/>
    <w:rsid w:val="00657700"/>
    <w:rsid w:val="00661FF9"/>
    <w:rsid w:val="00664CAF"/>
    <w:rsid w:val="006660E3"/>
    <w:rsid w:val="006704B1"/>
    <w:rsid w:val="006708EB"/>
    <w:rsid w:val="00671881"/>
    <w:rsid w:val="006760C1"/>
    <w:rsid w:val="0067737D"/>
    <w:rsid w:val="00681B16"/>
    <w:rsid w:val="00682034"/>
    <w:rsid w:val="00685C1D"/>
    <w:rsid w:val="006936E9"/>
    <w:rsid w:val="00694526"/>
    <w:rsid w:val="006966FC"/>
    <w:rsid w:val="006A0954"/>
    <w:rsid w:val="006A5F6F"/>
    <w:rsid w:val="006B258C"/>
    <w:rsid w:val="006B78CF"/>
    <w:rsid w:val="006C0EC6"/>
    <w:rsid w:val="006C2F53"/>
    <w:rsid w:val="006C322A"/>
    <w:rsid w:val="006C4F4B"/>
    <w:rsid w:val="006D0330"/>
    <w:rsid w:val="006D04B9"/>
    <w:rsid w:val="006D1619"/>
    <w:rsid w:val="006E1C09"/>
    <w:rsid w:val="006E27D1"/>
    <w:rsid w:val="006E63D6"/>
    <w:rsid w:val="006E6FA7"/>
    <w:rsid w:val="006E7BF2"/>
    <w:rsid w:val="006F048A"/>
    <w:rsid w:val="006F430C"/>
    <w:rsid w:val="006F63E1"/>
    <w:rsid w:val="00702499"/>
    <w:rsid w:val="0071703B"/>
    <w:rsid w:val="00717D5B"/>
    <w:rsid w:val="0072031E"/>
    <w:rsid w:val="007208E3"/>
    <w:rsid w:val="0072110E"/>
    <w:rsid w:val="00724224"/>
    <w:rsid w:val="00727611"/>
    <w:rsid w:val="007279E9"/>
    <w:rsid w:val="00734710"/>
    <w:rsid w:val="00736ED2"/>
    <w:rsid w:val="00740E91"/>
    <w:rsid w:val="00742EDC"/>
    <w:rsid w:val="00742F1D"/>
    <w:rsid w:val="00744BF6"/>
    <w:rsid w:val="0074568A"/>
    <w:rsid w:val="00745CC4"/>
    <w:rsid w:val="00752E69"/>
    <w:rsid w:val="00752EBA"/>
    <w:rsid w:val="0075306E"/>
    <w:rsid w:val="00753CD5"/>
    <w:rsid w:val="00755E56"/>
    <w:rsid w:val="00761327"/>
    <w:rsid w:val="00765CFB"/>
    <w:rsid w:val="00766B31"/>
    <w:rsid w:val="00767AD9"/>
    <w:rsid w:val="00767BD1"/>
    <w:rsid w:val="00770A72"/>
    <w:rsid w:val="00770C8E"/>
    <w:rsid w:val="0077188E"/>
    <w:rsid w:val="00776D09"/>
    <w:rsid w:val="00781303"/>
    <w:rsid w:val="00784FDB"/>
    <w:rsid w:val="00787442"/>
    <w:rsid w:val="007878EC"/>
    <w:rsid w:val="00792FE8"/>
    <w:rsid w:val="00793229"/>
    <w:rsid w:val="00796363"/>
    <w:rsid w:val="007971D9"/>
    <w:rsid w:val="007A0311"/>
    <w:rsid w:val="007A1611"/>
    <w:rsid w:val="007A1DC5"/>
    <w:rsid w:val="007A4EA6"/>
    <w:rsid w:val="007B7848"/>
    <w:rsid w:val="007C0095"/>
    <w:rsid w:val="007C0D60"/>
    <w:rsid w:val="007C1EF3"/>
    <w:rsid w:val="007C4CAD"/>
    <w:rsid w:val="007C5370"/>
    <w:rsid w:val="007C704A"/>
    <w:rsid w:val="007C7F13"/>
    <w:rsid w:val="007D0E95"/>
    <w:rsid w:val="007D12D2"/>
    <w:rsid w:val="007D3B6D"/>
    <w:rsid w:val="007D3EC4"/>
    <w:rsid w:val="007D4DE9"/>
    <w:rsid w:val="007D52DC"/>
    <w:rsid w:val="007D55E1"/>
    <w:rsid w:val="007E000E"/>
    <w:rsid w:val="007E3AEF"/>
    <w:rsid w:val="007E4F08"/>
    <w:rsid w:val="007E60FD"/>
    <w:rsid w:val="007F0DD8"/>
    <w:rsid w:val="007F36A3"/>
    <w:rsid w:val="007F3FEC"/>
    <w:rsid w:val="0080417B"/>
    <w:rsid w:val="0080501E"/>
    <w:rsid w:val="0080741E"/>
    <w:rsid w:val="00810B77"/>
    <w:rsid w:val="00811FFE"/>
    <w:rsid w:val="00813147"/>
    <w:rsid w:val="0081430F"/>
    <w:rsid w:val="00826ABE"/>
    <w:rsid w:val="00835C95"/>
    <w:rsid w:val="00837DEF"/>
    <w:rsid w:val="008405F3"/>
    <w:rsid w:val="00845BA3"/>
    <w:rsid w:val="008521C2"/>
    <w:rsid w:val="0085221E"/>
    <w:rsid w:val="008529A5"/>
    <w:rsid w:val="00854EB6"/>
    <w:rsid w:val="00855C55"/>
    <w:rsid w:val="00863596"/>
    <w:rsid w:val="0086589B"/>
    <w:rsid w:val="00874A37"/>
    <w:rsid w:val="00877FF7"/>
    <w:rsid w:val="0088184D"/>
    <w:rsid w:val="0088200B"/>
    <w:rsid w:val="00892A29"/>
    <w:rsid w:val="00893A59"/>
    <w:rsid w:val="008976EA"/>
    <w:rsid w:val="008A218B"/>
    <w:rsid w:val="008B0E92"/>
    <w:rsid w:val="008B11BA"/>
    <w:rsid w:val="008B17CD"/>
    <w:rsid w:val="008B2B4A"/>
    <w:rsid w:val="008B3E65"/>
    <w:rsid w:val="008B4E08"/>
    <w:rsid w:val="008B5496"/>
    <w:rsid w:val="008B5969"/>
    <w:rsid w:val="008C0B7B"/>
    <w:rsid w:val="008C3483"/>
    <w:rsid w:val="008C6437"/>
    <w:rsid w:val="008D20BA"/>
    <w:rsid w:val="008D2475"/>
    <w:rsid w:val="008D3454"/>
    <w:rsid w:val="008E2ABF"/>
    <w:rsid w:val="008E3776"/>
    <w:rsid w:val="008E3AB3"/>
    <w:rsid w:val="008E575F"/>
    <w:rsid w:val="008E5D69"/>
    <w:rsid w:val="008F04E9"/>
    <w:rsid w:val="008F17A9"/>
    <w:rsid w:val="008F2AC1"/>
    <w:rsid w:val="008F79DC"/>
    <w:rsid w:val="00902438"/>
    <w:rsid w:val="00903A18"/>
    <w:rsid w:val="00903ED8"/>
    <w:rsid w:val="009108F3"/>
    <w:rsid w:val="009119F9"/>
    <w:rsid w:val="0091231B"/>
    <w:rsid w:val="009136E2"/>
    <w:rsid w:val="00920122"/>
    <w:rsid w:val="00920973"/>
    <w:rsid w:val="00923914"/>
    <w:rsid w:val="00924AC1"/>
    <w:rsid w:val="009270BB"/>
    <w:rsid w:val="00927298"/>
    <w:rsid w:val="009316AB"/>
    <w:rsid w:val="00931E69"/>
    <w:rsid w:val="009330F5"/>
    <w:rsid w:val="00934324"/>
    <w:rsid w:val="0093662E"/>
    <w:rsid w:val="00936806"/>
    <w:rsid w:val="00940932"/>
    <w:rsid w:val="009419A3"/>
    <w:rsid w:val="00942022"/>
    <w:rsid w:val="00945EA4"/>
    <w:rsid w:val="00950B7A"/>
    <w:rsid w:val="00951025"/>
    <w:rsid w:val="00951F58"/>
    <w:rsid w:val="00952B5F"/>
    <w:rsid w:val="00953F7D"/>
    <w:rsid w:val="00954552"/>
    <w:rsid w:val="00956D96"/>
    <w:rsid w:val="009610CD"/>
    <w:rsid w:val="009615B1"/>
    <w:rsid w:val="009617B4"/>
    <w:rsid w:val="00962EA9"/>
    <w:rsid w:val="00972D83"/>
    <w:rsid w:val="009741F9"/>
    <w:rsid w:val="00974A87"/>
    <w:rsid w:val="009774AC"/>
    <w:rsid w:val="0097763E"/>
    <w:rsid w:val="009819FA"/>
    <w:rsid w:val="00981EC1"/>
    <w:rsid w:val="00985B79"/>
    <w:rsid w:val="00986C8C"/>
    <w:rsid w:val="00987275"/>
    <w:rsid w:val="00987986"/>
    <w:rsid w:val="00990723"/>
    <w:rsid w:val="009A117C"/>
    <w:rsid w:val="009A3172"/>
    <w:rsid w:val="009B346D"/>
    <w:rsid w:val="009B398F"/>
    <w:rsid w:val="009B4604"/>
    <w:rsid w:val="009C0C55"/>
    <w:rsid w:val="009C3B41"/>
    <w:rsid w:val="009C52BD"/>
    <w:rsid w:val="009C530C"/>
    <w:rsid w:val="009C53CF"/>
    <w:rsid w:val="009C784D"/>
    <w:rsid w:val="009C7AF8"/>
    <w:rsid w:val="009D3D54"/>
    <w:rsid w:val="009D48F3"/>
    <w:rsid w:val="009D5920"/>
    <w:rsid w:val="009D652F"/>
    <w:rsid w:val="009E07FF"/>
    <w:rsid w:val="009E14D0"/>
    <w:rsid w:val="009E2406"/>
    <w:rsid w:val="009E263A"/>
    <w:rsid w:val="009E3647"/>
    <w:rsid w:val="009E5EC3"/>
    <w:rsid w:val="009F3C47"/>
    <w:rsid w:val="009F438A"/>
    <w:rsid w:val="009F5E25"/>
    <w:rsid w:val="009F5E7C"/>
    <w:rsid w:val="009F6120"/>
    <w:rsid w:val="009F635F"/>
    <w:rsid w:val="009F653E"/>
    <w:rsid w:val="00A0028F"/>
    <w:rsid w:val="00A00368"/>
    <w:rsid w:val="00A031F3"/>
    <w:rsid w:val="00A07DA3"/>
    <w:rsid w:val="00A123DF"/>
    <w:rsid w:val="00A1587B"/>
    <w:rsid w:val="00A2244C"/>
    <w:rsid w:val="00A2634F"/>
    <w:rsid w:val="00A27762"/>
    <w:rsid w:val="00A3104D"/>
    <w:rsid w:val="00A32E56"/>
    <w:rsid w:val="00A33DFF"/>
    <w:rsid w:val="00A3541F"/>
    <w:rsid w:val="00A42BFD"/>
    <w:rsid w:val="00A43D0C"/>
    <w:rsid w:val="00A4689F"/>
    <w:rsid w:val="00A46E49"/>
    <w:rsid w:val="00A53E74"/>
    <w:rsid w:val="00A54DAC"/>
    <w:rsid w:val="00A55484"/>
    <w:rsid w:val="00A61361"/>
    <w:rsid w:val="00A725EE"/>
    <w:rsid w:val="00A775C4"/>
    <w:rsid w:val="00A80C62"/>
    <w:rsid w:val="00A828FD"/>
    <w:rsid w:val="00A839CC"/>
    <w:rsid w:val="00A84A02"/>
    <w:rsid w:val="00A86133"/>
    <w:rsid w:val="00A86B3C"/>
    <w:rsid w:val="00A90A36"/>
    <w:rsid w:val="00A90F09"/>
    <w:rsid w:val="00A976FB"/>
    <w:rsid w:val="00A97EF7"/>
    <w:rsid w:val="00AA16E1"/>
    <w:rsid w:val="00AA33D2"/>
    <w:rsid w:val="00AA46B4"/>
    <w:rsid w:val="00AA7C70"/>
    <w:rsid w:val="00AB049A"/>
    <w:rsid w:val="00AB086E"/>
    <w:rsid w:val="00AB0E55"/>
    <w:rsid w:val="00AB1D41"/>
    <w:rsid w:val="00AB547F"/>
    <w:rsid w:val="00AB592C"/>
    <w:rsid w:val="00AB74B2"/>
    <w:rsid w:val="00AC1265"/>
    <w:rsid w:val="00AC4D2D"/>
    <w:rsid w:val="00AD08E5"/>
    <w:rsid w:val="00AD1697"/>
    <w:rsid w:val="00AE2559"/>
    <w:rsid w:val="00AE36B3"/>
    <w:rsid w:val="00AE46B8"/>
    <w:rsid w:val="00AE50B1"/>
    <w:rsid w:val="00AE540B"/>
    <w:rsid w:val="00AE7EF9"/>
    <w:rsid w:val="00AF0FD1"/>
    <w:rsid w:val="00AF2923"/>
    <w:rsid w:val="00AF3932"/>
    <w:rsid w:val="00AF4786"/>
    <w:rsid w:val="00AF6366"/>
    <w:rsid w:val="00B00656"/>
    <w:rsid w:val="00B02B9E"/>
    <w:rsid w:val="00B04E45"/>
    <w:rsid w:val="00B056AC"/>
    <w:rsid w:val="00B06463"/>
    <w:rsid w:val="00B06CB8"/>
    <w:rsid w:val="00B07B14"/>
    <w:rsid w:val="00B134B0"/>
    <w:rsid w:val="00B14828"/>
    <w:rsid w:val="00B14A68"/>
    <w:rsid w:val="00B16B3F"/>
    <w:rsid w:val="00B20DAA"/>
    <w:rsid w:val="00B22FF2"/>
    <w:rsid w:val="00B23743"/>
    <w:rsid w:val="00B24411"/>
    <w:rsid w:val="00B24D31"/>
    <w:rsid w:val="00B27973"/>
    <w:rsid w:val="00B35134"/>
    <w:rsid w:val="00B35B96"/>
    <w:rsid w:val="00B36527"/>
    <w:rsid w:val="00B36774"/>
    <w:rsid w:val="00B37CBE"/>
    <w:rsid w:val="00B4119A"/>
    <w:rsid w:val="00B442CF"/>
    <w:rsid w:val="00B50B5F"/>
    <w:rsid w:val="00B51836"/>
    <w:rsid w:val="00B53392"/>
    <w:rsid w:val="00B53FEB"/>
    <w:rsid w:val="00B54677"/>
    <w:rsid w:val="00B56807"/>
    <w:rsid w:val="00B579CA"/>
    <w:rsid w:val="00B61495"/>
    <w:rsid w:val="00B64169"/>
    <w:rsid w:val="00B64535"/>
    <w:rsid w:val="00B7043F"/>
    <w:rsid w:val="00B71408"/>
    <w:rsid w:val="00B7540B"/>
    <w:rsid w:val="00B8071C"/>
    <w:rsid w:val="00B83448"/>
    <w:rsid w:val="00B842A4"/>
    <w:rsid w:val="00B84877"/>
    <w:rsid w:val="00B86505"/>
    <w:rsid w:val="00B970E5"/>
    <w:rsid w:val="00B978D6"/>
    <w:rsid w:val="00BA0CB8"/>
    <w:rsid w:val="00BA0EE7"/>
    <w:rsid w:val="00BB2AD4"/>
    <w:rsid w:val="00BB3414"/>
    <w:rsid w:val="00BB3429"/>
    <w:rsid w:val="00BB42D9"/>
    <w:rsid w:val="00BB7DB1"/>
    <w:rsid w:val="00BC01C8"/>
    <w:rsid w:val="00BC132D"/>
    <w:rsid w:val="00BC21D2"/>
    <w:rsid w:val="00BC48CE"/>
    <w:rsid w:val="00BD1245"/>
    <w:rsid w:val="00BD28D9"/>
    <w:rsid w:val="00BD390F"/>
    <w:rsid w:val="00BD4C8D"/>
    <w:rsid w:val="00BD4CC9"/>
    <w:rsid w:val="00BD6187"/>
    <w:rsid w:val="00BE52DA"/>
    <w:rsid w:val="00BE61A8"/>
    <w:rsid w:val="00BE7456"/>
    <w:rsid w:val="00BE7616"/>
    <w:rsid w:val="00BE78EC"/>
    <w:rsid w:val="00BF15B2"/>
    <w:rsid w:val="00BF60DB"/>
    <w:rsid w:val="00BF61AE"/>
    <w:rsid w:val="00BF647B"/>
    <w:rsid w:val="00C0011D"/>
    <w:rsid w:val="00C00503"/>
    <w:rsid w:val="00C01CB8"/>
    <w:rsid w:val="00C0300D"/>
    <w:rsid w:val="00C04317"/>
    <w:rsid w:val="00C0501A"/>
    <w:rsid w:val="00C05310"/>
    <w:rsid w:val="00C055B0"/>
    <w:rsid w:val="00C07AA0"/>
    <w:rsid w:val="00C130A6"/>
    <w:rsid w:val="00C2086D"/>
    <w:rsid w:val="00C22FAE"/>
    <w:rsid w:val="00C234C2"/>
    <w:rsid w:val="00C246BC"/>
    <w:rsid w:val="00C25558"/>
    <w:rsid w:val="00C315D6"/>
    <w:rsid w:val="00C321B1"/>
    <w:rsid w:val="00C36FB0"/>
    <w:rsid w:val="00C377DB"/>
    <w:rsid w:val="00C41526"/>
    <w:rsid w:val="00C41BAE"/>
    <w:rsid w:val="00C42F1C"/>
    <w:rsid w:val="00C50A81"/>
    <w:rsid w:val="00C5156D"/>
    <w:rsid w:val="00C5175B"/>
    <w:rsid w:val="00C54E8D"/>
    <w:rsid w:val="00C55879"/>
    <w:rsid w:val="00C61B78"/>
    <w:rsid w:val="00C629CB"/>
    <w:rsid w:val="00C6710D"/>
    <w:rsid w:val="00C72DD3"/>
    <w:rsid w:val="00C75DCE"/>
    <w:rsid w:val="00C76D51"/>
    <w:rsid w:val="00C7781A"/>
    <w:rsid w:val="00C77ACA"/>
    <w:rsid w:val="00C84DDB"/>
    <w:rsid w:val="00C8593E"/>
    <w:rsid w:val="00C903A9"/>
    <w:rsid w:val="00C92FA8"/>
    <w:rsid w:val="00C94818"/>
    <w:rsid w:val="00CA013A"/>
    <w:rsid w:val="00CA0B9B"/>
    <w:rsid w:val="00CA133B"/>
    <w:rsid w:val="00CA5973"/>
    <w:rsid w:val="00CA5FB4"/>
    <w:rsid w:val="00CA6923"/>
    <w:rsid w:val="00CA7BD1"/>
    <w:rsid w:val="00CB096E"/>
    <w:rsid w:val="00CB1E86"/>
    <w:rsid w:val="00CB43DA"/>
    <w:rsid w:val="00CB4DA6"/>
    <w:rsid w:val="00CC2592"/>
    <w:rsid w:val="00CC467F"/>
    <w:rsid w:val="00CD00E2"/>
    <w:rsid w:val="00CD2650"/>
    <w:rsid w:val="00CD3A68"/>
    <w:rsid w:val="00CD416B"/>
    <w:rsid w:val="00CD7012"/>
    <w:rsid w:val="00CE2888"/>
    <w:rsid w:val="00CE4CAE"/>
    <w:rsid w:val="00CE7AC2"/>
    <w:rsid w:val="00CF497A"/>
    <w:rsid w:val="00CF590B"/>
    <w:rsid w:val="00D03CCA"/>
    <w:rsid w:val="00D05F98"/>
    <w:rsid w:val="00D06049"/>
    <w:rsid w:val="00D13CAD"/>
    <w:rsid w:val="00D13DFA"/>
    <w:rsid w:val="00D14ACD"/>
    <w:rsid w:val="00D17B57"/>
    <w:rsid w:val="00D20E06"/>
    <w:rsid w:val="00D21036"/>
    <w:rsid w:val="00D23D31"/>
    <w:rsid w:val="00D25F36"/>
    <w:rsid w:val="00D26710"/>
    <w:rsid w:val="00D27799"/>
    <w:rsid w:val="00D31029"/>
    <w:rsid w:val="00D33A88"/>
    <w:rsid w:val="00D342C6"/>
    <w:rsid w:val="00D45B8F"/>
    <w:rsid w:val="00D460CD"/>
    <w:rsid w:val="00D4761D"/>
    <w:rsid w:val="00D47D02"/>
    <w:rsid w:val="00D543C0"/>
    <w:rsid w:val="00D548B5"/>
    <w:rsid w:val="00D56749"/>
    <w:rsid w:val="00D576B3"/>
    <w:rsid w:val="00D67F17"/>
    <w:rsid w:val="00D70E9F"/>
    <w:rsid w:val="00D72BBC"/>
    <w:rsid w:val="00D74025"/>
    <w:rsid w:val="00D751F2"/>
    <w:rsid w:val="00D763CE"/>
    <w:rsid w:val="00D77475"/>
    <w:rsid w:val="00D77D8C"/>
    <w:rsid w:val="00D843BC"/>
    <w:rsid w:val="00D847D3"/>
    <w:rsid w:val="00D854B4"/>
    <w:rsid w:val="00D85FB0"/>
    <w:rsid w:val="00D862DE"/>
    <w:rsid w:val="00D87FB5"/>
    <w:rsid w:val="00D900D3"/>
    <w:rsid w:val="00D902FA"/>
    <w:rsid w:val="00D927C4"/>
    <w:rsid w:val="00D97048"/>
    <w:rsid w:val="00D97C11"/>
    <w:rsid w:val="00DA5241"/>
    <w:rsid w:val="00DB1FB8"/>
    <w:rsid w:val="00DB57BE"/>
    <w:rsid w:val="00DB7313"/>
    <w:rsid w:val="00DC0734"/>
    <w:rsid w:val="00DC3E67"/>
    <w:rsid w:val="00DC4F18"/>
    <w:rsid w:val="00DC5F03"/>
    <w:rsid w:val="00DC7002"/>
    <w:rsid w:val="00DD1189"/>
    <w:rsid w:val="00DF01C3"/>
    <w:rsid w:val="00DF08C7"/>
    <w:rsid w:val="00DF58E7"/>
    <w:rsid w:val="00DF7FD5"/>
    <w:rsid w:val="00E01AE2"/>
    <w:rsid w:val="00E033DE"/>
    <w:rsid w:val="00E034B1"/>
    <w:rsid w:val="00E04A3E"/>
    <w:rsid w:val="00E05AC3"/>
    <w:rsid w:val="00E05D47"/>
    <w:rsid w:val="00E07ED4"/>
    <w:rsid w:val="00E11397"/>
    <w:rsid w:val="00E12120"/>
    <w:rsid w:val="00E12583"/>
    <w:rsid w:val="00E14175"/>
    <w:rsid w:val="00E21AE7"/>
    <w:rsid w:val="00E2524C"/>
    <w:rsid w:val="00E25517"/>
    <w:rsid w:val="00E3258F"/>
    <w:rsid w:val="00E32A22"/>
    <w:rsid w:val="00E345EF"/>
    <w:rsid w:val="00E34878"/>
    <w:rsid w:val="00E348FD"/>
    <w:rsid w:val="00E34C99"/>
    <w:rsid w:val="00E42502"/>
    <w:rsid w:val="00E438D8"/>
    <w:rsid w:val="00E5034B"/>
    <w:rsid w:val="00E50EA7"/>
    <w:rsid w:val="00E51006"/>
    <w:rsid w:val="00E51AA5"/>
    <w:rsid w:val="00E5280B"/>
    <w:rsid w:val="00E55790"/>
    <w:rsid w:val="00E65AE7"/>
    <w:rsid w:val="00E72963"/>
    <w:rsid w:val="00E75752"/>
    <w:rsid w:val="00E80A56"/>
    <w:rsid w:val="00E83064"/>
    <w:rsid w:val="00E85441"/>
    <w:rsid w:val="00E87809"/>
    <w:rsid w:val="00EA0CAC"/>
    <w:rsid w:val="00EA0F67"/>
    <w:rsid w:val="00EA2E9B"/>
    <w:rsid w:val="00EA2FFF"/>
    <w:rsid w:val="00EB555B"/>
    <w:rsid w:val="00EB7148"/>
    <w:rsid w:val="00EC3414"/>
    <w:rsid w:val="00EC48CA"/>
    <w:rsid w:val="00ED1E1E"/>
    <w:rsid w:val="00ED6362"/>
    <w:rsid w:val="00EE01B7"/>
    <w:rsid w:val="00EE2200"/>
    <w:rsid w:val="00EE259D"/>
    <w:rsid w:val="00EE6344"/>
    <w:rsid w:val="00EF1281"/>
    <w:rsid w:val="00EF44C5"/>
    <w:rsid w:val="00EF53C5"/>
    <w:rsid w:val="00EF54C1"/>
    <w:rsid w:val="00F01D64"/>
    <w:rsid w:val="00F218F1"/>
    <w:rsid w:val="00F24649"/>
    <w:rsid w:val="00F25611"/>
    <w:rsid w:val="00F26AC4"/>
    <w:rsid w:val="00F30175"/>
    <w:rsid w:val="00F308EA"/>
    <w:rsid w:val="00F33438"/>
    <w:rsid w:val="00F4187E"/>
    <w:rsid w:val="00F42003"/>
    <w:rsid w:val="00F42C89"/>
    <w:rsid w:val="00F4392A"/>
    <w:rsid w:val="00F44E94"/>
    <w:rsid w:val="00F47D88"/>
    <w:rsid w:val="00F54368"/>
    <w:rsid w:val="00F5615A"/>
    <w:rsid w:val="00F64989"/>
    <w:rsid w:val="00F65226"/>
    <w:rsid w:val="00F73C40"/>
    <w:rsid w:val="00F8126D"/>
    <w:rsid w:val="00F85487"/>
    <w:rsid w:val="00F85C71"/>
    <w:rsid w:val="00F8693A"/>
    <w:rsid w:val="00F87DFD"/>
    <w:rsid w:val="00F91D42"/>
    <w:rsid w:val="00F92C7D"/>
    <w:rsid w:val="00F93881"/>
    <w:rsid w:val="00F96B2E"/>
    <w:rsid w:val="00FA2952"/>
    <w:rsid w:val="00FB2698"/>
    <w:rsid w:val="00FB594C"/>
    <w:rsid w:val="00FB5E6D"/>
    <w:rsid w:val="00FC1142"/>
    <w:rsid w:val="00FC2EC6"/>
    <w:rsid w:val="00FC42F3"/>
    <w:rsid w:val="00FC4A5D"/>
    <w:rsid w:val="00FD4A98"/>
    <w:rsid w:val="00FD4E4D"/>
    <w:rsid w:val="00FD6E66"/>
    <w:rsid w:val="00FE0474"/>
    <w:rsid w:val="00FE647E"/>
    <w:rsid w:val="00FE65C4"/>
    <w:rsid w:val="00FF548A"/>
    <w:rsid w:val="00FF5D14"/>
    <w:rsid w:val="00FF695B"/>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F88E61-000C-4E10-9895-DEB62B00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325A6D"/>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325A6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325A6D"/>
    <w:pPr>
      <w:numPr>
        <w:ilvl w:val="2"/>
        <w:numId w:val="1"/>
      </w:numPr>
      <w:outlineLvl w:val="2"/>
    </w:pPr>
    <w:rPr>
      <w:rFonts w:cs="Times New Roman"/>
      <w:b/>
      <w:bCs/>
    </w:rPr>
  </w:style>
  <w:style w:type="paragraph" w:styleId="4">
    <w:name w:val="heading 4"/>
    <w:basedOn w:val="a"/>
    <w:next w:val="a"/>
    <w:link w:val="40"/>
    <w:qFormat/>
    <w:rsid w:val="00325A6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325A6D"/>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325A6D"/>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325A6D"/>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5A6D"/>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325A6D"/>
    <w:rPr>
      <w:rFonts w:ascii="Arial" w:eastAsia="Times New Roman" w:hAnsi="Arial" w:cs="Arial"/>
      <w:b/>
      <w:bCs/>
      <w:i/>
      <w:iCs/>
      <w:sz w:val="28"/>
      <w:szCs w:val="28"/>
      <w:lang w:eastAsia="ar-SA"/>
    </w:rPr>
  </w:style>
  <w:style w:type="character" w:customStyle="1" w:styleId="30">
    <w:name w:val="Заголовок 3 Знак"/>
    <w:basedOn w:val="a1"/>
    <w:link w:val="3"/>
    <w:rsid w:val="00325A6D"/>
    <w:rPr>
      <w:rFonts w:ascii="Arial" w:eastAsia="Microsoft YaHei" w:hAnsi="Arial" w:cs="Times New Roman"/>
      <w:b/>
      <w:bCs/>
      <w:sz w:val="28"/>
      <w:szCs w:val="28"/>
      <w:lang w:eastAsia="ar-SA"/>
    </w:rPr>
  </w:style>
  <w:style w:type="character" w:customStyle="1" w:styleId="40">
    <w:name w:val="Заголовок 4 Знак"/>
    <w:basedOn w:val="a1"/>
    <w:link w:val="4"/>
    <w:rsid w:val="00325A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325A6D"/>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325A6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325A6D"/>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325A6D"/>
  </w:style>
  <w:style w:type="paragraph" w:styleId="a0">
    <w:name w:val="Body Text"/>
    <w:basedOn w:val="a"/>
    <w:link w:val="a4"/>
    <w:uiPriority w:val="99"/>
    <w:rsid w:val="00325A6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uiPriority w:val="99"/>
    <w:rsid w:val="00325A6D"/>
    <w:rPr>
      <w:rFonts w:ascii="Times New Roman" w:eastAsia="Times New Roman" w:hAnsi="Times New Roman" w:cs="Times New Roman"/>
      <w:sz w:val="24"/>
      <w:szCs w:val="24"/>
      <w:lang w:eastAsia="ar-SA"/>
    </w:rPr>
  </w:style>
  <w:style w:type="paragraph" w:customStyle="1" w:styleId="21">
    <w:name w:val="Основной текст 21"/>
    <w:basedOn w:val="a"/>
    <w:rsid w:val="00325A6D"/>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325A6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325A6D"/>
    <w:rPr>
      <w:rFonts w:ascii="Times New Roman" w:eastAsia="Times New Roman" w:hAnsi="Times New Roman" w:cs="Times New Roman"/>
      <w:sz w:val="24"/>
      <w:szCs w:val="24"/>
      <w:lang w:eastAsia="ru-RU"/>
    </w:rPr>
  </w:style>
  <w:style w:type="paragraph" w:styleId="31">
    <w:name w:val="Body Text Indent 3"/>
    <w:basedOn w:val="a"/>
    <w:link w:val="32"/>
    <w:rsid w:val="00325A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25A6D"/>
    <w:rPr>
      <w:rFonts w:ascii="Times New Roman" w:eastAsia="Times New Roman" w:hAnsi="Times New Roman" w:cs="Times New Roman"/>
      <w:sz w:val="16"/>
      <w:szCs w:val="16"/>
      <w:lang w:eastAsia="ru-RU"/>
    </w:rPr>
  </w:style>
  <w:style w:type="paragraph" w:customStyle="1" w:styleId="a7">
    <w:name w:val="Знак"/>
    <w:basedOn w:val="a"/>
    <w:next w:val="2"/>
    <w:autoRedefine/>
    <w:rsid w:val="00325A6D"/>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325A6D"/>
    <w:rPr>
      <w:rFonts w:ascii="Symbol" w:hAnsi="Symbol" w:cs="OpenSymbol"/>
    </w:rPr>
  </w:style>
  <w:style w:type="character" w:customStyle="1" w:styleId="WW8Num4z0">
    <w:name w:val="WW8Num4z0"/>
    <w:rsid w:val="00325A6D"/>
    <w:rPr>
      <w:rFonts w:ascii="Symbol" w:hAnsi="Symbol" w:cs="OpenSymbol"/>
    </w:rPr>
  </w:style>
  <w:style w:type="character" w:customStyle="1" w:styleId="22">
    <w:name w:val="Основной шрифт абзаца2"/>
    <w:rsid w:val="00325A6D"/>
  </w:style>
  <w:style w:type="character" w:customStyle="1" w:styleId="WW8Num2z0">
    <w:name w:val="WW8Num2z0"/>
    <w:rsid w:val="00325A6D"/>
    <w:rPr>
      <w:rFonts w:ascii="Times New Roman" w:eastAsia="Times New Roman" w:hAnsi="Times New Roman" w:cs="Times New Roman"/>
      <w:b w:val="0"/>
    </w:rPr>
  </w:style>
  <w:style w:type="character" w:customStyle="1" w:styleId="WW8Num2z1">
    <w:name w:val="WW8Num2z1"/>
    <w:rsid w:val="00325A6D"/>
    <w:rPr>
      <w:rFonts w:ascii="Courier New" w:hAnsi="Courier New" w:cs="Courier New"/>
    </w:rPr>
  </w:style>
  <w:style w:type="character" w:customStyle="1" w:styleId="WW8Num2z2">
    <w:name w:val="WW8Num2z2"/>
    <w:rsid w:val="00325A6D"/>
    <w:rPr>
      <w:rFonts w:ascii="Wingdings" w:hAnsi="Wingdings"/>
    </w:rPr>
  </w:style>
  <w:style w:type="character" w:customStyle="1" w:styleId="WW8Num2z3">
    <w:name w:val="WW8Num2z3"/>
    <w:rsid w:val="00325A6D"/>
    <w:rPr>
      <w:rFonts w:ascii="Symbol" w:hAnsi="Symbol"/>
    </w:rPr>
  </w:style>
  <w:style w:type="character" w:customStyle="1" w:styleId="WW8Num8z0">
    <w:name w:val="WW8Num8z0"/>
    <w:rsid w:val="00325A6D"/>
    <w:rPr>
      <w:rFonts w:ascii="Wingdings" w:hAnsi="Wingdings"/>
    </w:rPr>
  </w:style>
  <w:style w:type="character" w:customStyle="1" w:styleId="WW8Num8z1">
    <w:name w:val="WW8Num8z1"/>
    <w:rsid w:val="00325A6D"/>
    <w:rPr>
      <w:rFonts w:ascii="Courier New" w:hAnsi="Courier New" w:cs="Courier New"/>
    </w:rPr>
  </w:style>
  <w:style w:type="character" w:customStyle="1" w:styleId="WW8Num8z3">
    <w:name w:val="WW8Num8z3"/>
    <w:rsid w:val="00325A6D"/>
    <w:rPr>
      <w:rFonts w:ascii="Symbol" w:hAnsi="Symbol"/>
    </w:rPr>
  </w:style>
  <w:style w:type="character" w:customStyle="1" w:styleId="13">
    <w:name w:val="Основной шрифт абзаца1"/>
    <w:rsid w:val="00325A6D"/>
  </w:style>
  <w:style w:type="character" w:customStyle="1" w:styleId="a8">
    <w:name w:val="Текст выноски Знак"/>
    <w:rsid w:val="00325A6D"/>
    <w:rPr>
      <w:rFonts w:ascii="Tahoma" w:hAnsi="Tahoma" w:cs="Tahoma"/>
      <w:sz w:val="16"/>
      <w:szCs w:val="16"/>
    </w:rPr>
  </w:style>
  <w:style w:type="character" w:customStyle="1" w:styleId="a9">
    <w:name w:val="Название Знак"/>
    <w:rsid w:val="00325A6D"/>
    <w:rPr>
      <w:b/>
      <w:sz w:val="24"/>
    </w:rPr>
  </w:style>
  <w:style w:type="character" w:customStyle="1" w:styleId="aa">
    <w:name w:val="Маркеры списка"/>
    <w:rsid w:val="00325A6D"/>
    <w:rPr>
      <w:rFonts w:ascii="OpenSymbol" w:eastAsia="OpenSymbol" w:hAnsi="OpenSymbol" w:cs="OpenSymbol"/>
    </w:rPr>
  </w:style>
  <w:style w:type="paragraph" w:customStyle="1" w:styleId="11">
    <w:name w:val="Заголовок1"/>
    <w:basedOn w:val="a"/>
    <w:next w:val="a0"/>
    <w:rsid w:val="00325A6D"/>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0"/>
    <w:rsid w:val="00325A6D"/>
    <w:rPr>
      <w:rFonts w:cs="Mangal"/>
    </w:rPr>
  </w:style>
  <w:style w:type="paragraph" w:customStyle="1" w:styleId="23">
    <w:name w:val="Название2"/>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325A6D"/>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325A6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325A6D"/>
    <w:rPr>
      <w:rFonts w:ascii="Times New Roman" w:eastAsia="Times New Roman" w:hAnsi="Times New Roman" w:cs="Times New Roman"/>
      <w:sz w:val="24"/>
      <w:szCs w:val="20"/>
      <w:lang w:eastAsia="ar-SA"/>
    </w:rPr>
  </w:style>
  <w:style w:type="paragraph" w:styleId="ae">
    <w:name w:val="Title"/>
    <w:basedOn w:val="a"/>
    <w:next w:val="af"/>
    <w:link w:val="af0"/>
    <w:qFormat/>
    <w:rsid w:val="00325A6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0">
    <w:name w:val="Заголовок Знак"/>
    <w:basedOn w:val="a1"/>
    <w:link w:val="ae"/>
    <w:rsid w:val="00325A6D"/>
    <w:rPr>
      <w:rFonts w:ascii="Times New Roman" w:eastAsia="Times New Roman" w:hAnsi="Times New Roman" w:cs="Times New Roman"/>
      <w:b/>
      <w:sz w:val="24"/>
      <w:szCs w:val="20"/>
      <w:lang w:eastAsia="ar-SA"/>
    </w:rPr>
  </w:style>
  <w:style w:type="paragraph" w:styleId="af">
    <w:name w:val="Subtitle"/>
    <w:basedOn w:val="11"/>
    <w:next w:val="a0"/>
    <w:link w:val="af1"/>
    <w:qFormat/>
    <w:rsid w:val="00325A6D"/>
    <w:pPr>
      <w:jc w:val="center"/>
    </w:pPr>
    <w:rPr>
      <w:rFonts w:cs="Times New Roman"/>
      <w:i/>
      <w:iCs/>
    </w:rPr>
  </w:style>
  <w:style w:type="character" w:customStyle="1" w:styleId="af1">
    <w:name w:val="Подзаголовок Знак"/>
    <w:basedOn w:val="a1"/>
    <w:link w:val="af"/>
    <w:rsid w:val="00325A6D"/>
    <w:rPr>
      <w:rFonts w:ascii="Arial" w:eastAsia="Microsoft YaHei" w:hAnsi="Arial" w:cs="Times New Roman"/>
      <w:i/>
      <w:iCs/>
      <w:sz w:val="28"/>
      <w:szCs w:val="28"/>
      <w:lang w:eastAsia="ar-SA"/>
    </w:rPr>
  </w:style>
  <w:style w:type="paragraph" w:styleId="af2">
    <w:name w:val="Balloon Text"/>
    <w:basedOn w:val="a"/>
    <w:link w:val="16"/>
    <w:rsid w:val="00325A6D"/>
    <w:pPr>
      <w:suppressAutoHyphens/>
      <w:spacing w:after="0" w:line="240" w:lineRule="auto"/>
    </w:pPr>
    <w:rPr>
      <w:rFonts w:ascii="Tahoma" w:eastAsia="Times New Roman" w:hAnsi="Tahoma" w:cs="Tahoma"/>
      <w:sz w:val="16"/>
      <w:szCs w:val="16"/>
      <w:lang w:eastAsia="ar-SA"/>
    </w:rPr>
  </w:style>
  <w:style w:type="character" w:customStyle="1" w:styleId="16">
    <w:name w:val="Текст выноски Знак1"/>
    <w:basedOn w:val="a1"/>
    <w:link w:val="af2"/>
    <w:rsid w:val="00325A6D"/>
    <w:rPr>
      <w:rFonts w:ascii="Tahoma" w:eastAsia="Times New Roman" w:hAnsi="Tahoma" w:cs="Tahoma"/>
      <w:sz w:val="16"/>
      <w:szCs w:val="16"/>
      <w:lang w:eastAsia="ar-SA"/>
    </w:rPr>
  </w:style>
  <w:style w:type="paragraph" w:customStyle="1" w:styleId="af3">
    <w:name w:val="Содержимое таблицы"/>
    <w:basedOn w:val="a"/>
    <w:rsid w:val="00325A6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325A6D"/>
    <w:pPr>
      <w:jc w:val="center"/>
    </w:pPr>
    <w:rPr>
      <w:b/>
      <w:bCs/>
    </w:rPr>
  </w:style>
  <w:style w:type="paragraph" w:customStyle="1" w:styleId="Heading">
    <w:name w:val="Heading"/>
    <w:rsid w:val="00325A6D"/>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325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A6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uiPriority w:val="99"/>
    <w:rsid w:val="00325A6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uiPriority w:val="99"/>
    <w:rsid w:val="00325A6D"/>
    <w:rPr>
      <w:rFonts w:ascii="Times New Roman" w:eastAsia="Times New Roman" w:hAnsi="Times New Roman" w:cs="Times New Roman"/>
      <w:sz w:val="24"/>
      <w:szCs w:val="24"/>
      <w:lang w:eastAsia="ar-SA"/>
    </w:rPr>
  </w:style>
  <w:style w:type="paragraph" w:styleId="25">
    <w:name w:val="Body Text Indent 2"/>
    <w:basedOn w:val="a"/>
    <w:link w:val="26"/>
    <w:rsid w:val="00325A6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325A6D"/>
    <w:rPr>
      <w:rFonts w:ascii="Times New Roman" w:eastAsia="Times New Roman" w:hAnsi="Times New Roman" w:cs="Times New Roman"/>
      <w:sz w:val="24"/>
      <w:szCs w:val="24"/>
      <w:lang w:eastAsia="ar-SA"/>
    </w:rPr>
  </w:style>
  <w:style w:type="paragraph" w:styleId="27">
    <w:name w:val="Body Text 2"/>
    <w:basedOn w:val="a"/>
    <w:link w:val="28"/>
    <w:rsid w:val="00325A6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325A6D"/>
    <w:rPr>
      <w:rFonts w:ascii="Times New Roman" w:eastAsia="Times New Roman" w:hAnsi="Times New Roman" w:cs="Times New Roman"/>
      <w:sz w:val="24"/>
      <w:szCs w:val="24"/>
      <w:lang w:eastAsia="ar-SA"/>
    </w:rPr>
  </w:style>
  <w:style w:type="paragraph" w:customStyle="1" w:styleId="17">
    <w:name w:val="Знак1"/>
    <w:basedOn w:val="a"/>
    <w:rsid w:val="00325A6D"/>
    <w:pPr>
      <w:spacing w:line="240" w:lineRule="exact"/>
    </w:pPr>
    <w:rPr>
      <w:rFonts w:ascii="Verdana" w:eastAsia="Times New Roman" w:hAnsi="Verdana" w:cs="Times New Roman"/>
      <w:sz w:val="20"/>
      <w:szCs w:val="20"/>
      <w:lang w:val="en-US"/>
    </w:rPr>
  </w:style>
  <w:style w:type="paragraph" w:customStyle="1" w:styleId="18">
    <w:name w:val="1 Знак Знак Знак"/>
    <w:basedOn w:val="a"/>
    <w:rsid w:val="00325A6D"/>
    <w:pPr>
      <w:spacing w:after="0" w:line="240" w:lineRule="auto"/>
    </w:pPr>
    <w:rPr>
      <w:rFonts w:ascii="Verdana" w:eastAsia="Times New Roman" w:hAnsi="Verdana" w:cs="Verdana"/>
      <w:sz w:val="20"/>
      <w:szCs w:val="20"/>
      <w:lang w:val="en-US"/>
    </w:rPr>
  </w:style>
  <w:style w:type="paragraph" w:styleId="af7">
    <w:name w:val="caption"/>
    <w:basedOn w:val="a"/>
    <w:next w:val="a"/>
    <w:qFormat/>
    <w:rsid w:val="00325A6D"/>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8">
    <w:name w:val="......."/>
    <w:basedOn w:val="a"/>
    <w:next w:val="a"/>
    <w:rsid w:val="00325A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25A6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325A6D"/>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325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325A6D"/>
    <w:rPr>
      <w:color w:val="auto"/>
    </w:rPr>
  </w:style>
  <w:style w:type="paragraph" w:customStyle="1" w:styleId="afa">
    <w:name w:val="............"/>
    <w:basedOn w:val="Default"/>
    <w:next w:val="Default"/>
    <w:rsid w:val="00325A6D"/>
    <w:rPr>
      <w:color w:val="auto"/>
    </w:rPr>
  </w:style>
  <w:style w:type="paragraph" w:customStyle="1" w:styleId="29">
    <w:name w:val="........ ..... 2"/>
    <w:basedOn w:val="Default"/>
    <w:next w:val="Default"/>
    <w:rsid w:val="00325A6D"/>
    <w:rPr>
      <w:color w:val="auto"/>
    </w:rPr>
  </w:style>
  <w:style w:type="paragraph" w:customStyle="1" w:styleId="33">
    <w:name w:val=".....3 .... .... .... .... .... .... .... .... .... .... .... .... .... .... .... .... ...."/>
    <w:basedOn w:val="Default"/>
    <w:next w:val="Default"/>
    <w:rsid w:val="00325A6D"/>
    <w:rPr>
      <w:color w:val="auto"/>
    </w:rPr>
  </w:style>
  <w:style w:type="paragraph" w:styleId="34">
    <w:name w:val="Body Text 3"/>
    <w:basedOn w:val="a"/>
    <w:link w:val="35"/>
    <w:uiPriority w:val="99"/>
    <w:unhideWhenUsed/>
    <w:rsid w:val="00325A6D"/>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325A6D"/>
    <w:rPr>
      <w:rFonts w:ascii="Times New Roman" w:eastAsia="Times New Roman" w:hAnsi="Times New Roman" w:cs="Times New Roman"/>
      <w:sz w:val="16"/>
      <w:szCs w:val="16"/>
      <w:lang w:eastAsia="ar-SA"/>
    </w:rPr>
  </w:style>
  <w:style w:type="character" w:customStyle="1" w:styleId="s1">
    <w:name w:val="s1"/>
    <w:rsid w:val="00325A6D"/>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325A6D"/>
    <w:pPr>
      <w:spacing w:after="0" w:line="240" w:lineRule="auto"/>
      <w:textAlignment w:val="baseline"/>
    </w:pPr>
    <w:rPr>
      <w:rFonts w:ascii="inherit" w:eastAsia="Times New Roman" w:hAnsi="inherit" w:cs="Times New Roman"/>
      <w:sz w:val="24"/>
      <w:szCs w:val="24"/>
      <w:lang w:eastAsia="ru-RU"/>
    </w:rPr>
  </w:style>
  <w:style w:type="paragraph" w:customStyle="1" w:styleId="afb">
    <w:name w:val="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afc">
    <w:name w:val="Знак Знак Знак 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325A6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d">
    <w:name w:val="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325A6D"/>
    <w:rPr>
      <w:rFonts w:ascii="Arial" w:hAnsi="Arial" w:cs="Arial"/>
      <w:sz w:val="30"/>
      <w:szCs w:val="30"/>
    </w:rPr>
  </w:style>
  <w:style w:type="paragraph" w:styleId="afe">
    <w:name w:val="List Paragraph"/>
    <w:aliases w:val="маркированный,References"/>
    <w:basedOn w:val="a"/>
    <w:link w:val="aff"/>
    <w:uiPriority w:val="34"/>
    <w:qFormat/>
    <w:rsid w:val="00325A6D"/>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325A6D"/>
  </w:style>
  <w:style w:type="character" w:customStyle="1" w:styleId="36">
    <w:name w:val="Основной шрифт абзаца3"/>
    <w:rsid w:val="00325A6D"/>
  </w:style>
  <w:style w:type="character" w:styleId="aff0">
    <w:name w:val="Hyperlink"/>
    <w:uiPriority w:val="99"/>
    <w:unhideWhenUsed/>
    <w:rsid w:val="00325A6D"/>
    <w:rPr>
      <w:color w:val="0000FF"/>
      <w:u w:val="single"/>
    </w:rPr>
  </w:style>
  <w:style w:type="character" w:customStyle="1" w:styleId="aff">
    <w:name w:val="Абзац списка Знак"/>
    <w:aliases w:val="маркированный Знак,References Знак"/>
    <w:link w:val="afe"/>
    <w:uiPriority w:val="34"/>
    <w:rsid w:val="00325A6D"/>
    <w:rPr>
      <w:rFonts w:ascii="Calibri" w:eastAsia="Calibri" w:hAnsi="Calibri" w:cs="Times New Roman"/>
    </w:rPr>
  </w:style>
  <w:style w:type="paragraph" w:styleId="af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f2"/>
    <w:qFormat/>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325A6D"/>
  </w:style>
  <w:style w:type="character" w:customStyle="1" w:styleId="hps">
    <w:name w:val="hps"/>
    <w:rsid w:val="00325A6D"/>
  </w:style>
  <w:style w:type="character" w:customStyle="1" w:styleId="aff2">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1"/>
    <w:locked/>
    <w:rsid w:val="00325A6D"/>
    <w:rPr>
      <w:rFonts w:ascii="Times New Roman" w:eastAsia="Times New Roman" w:hAnsi="Times New Roman" w:cs="Times New Roman"/>
      <w:sz w:val="24"/>
      <w:szCs w:val="24"/>
      <w:lang w:eastAsia="ru-RU"/>
    </w:rPr>
  </w:style>
  <w:style w:type="paragraph" w:customStyle="1" w:styleId="19">
    <w:name w:val="Абзац списка1"/>
    <w:aliases w:val="ненум_список,List Paragraph"/>
    <w:basedOn w:val="a"/>
    <w:link w:val="ListParagraphChar"/>
    <w:rsid w:val="00325A6D"/>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9"/>
    <w:locked/>
    <w:rsid w:val="00325A6D"/>
    <w:rPr>
      <w:rFonts w:ascii="Times New Roman" w:eastAsia="Calibri" w:hAnsi="Times New Roman" w:cs="Times New Roman"/>
      <w:sz w:val="20"/>
      <w:szCs w:val="20"/>
      <w:lang w:eastAsia="ar-SA"/>
    </w:rPr>
  </w:style>
  <w:style w:type="character" w:customStyle="1" w:styleId="1a">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325A6D"/>
    <w:rPr>
      <w:sz w:val="24"/>
      <w:lang w:val="kk-KZ" w:eastAsia="ar-SA" w:bidi="ar-SA"/>
    </w:rPr>
  </w:style>
  <w:style w:type="paragraph" w:styleId="aff3">
    <w:name w:val="No Spacing"/>
    <w:aliases w:val="Обя,мелкий,мой рабочий,норма,Айгерим,No Spacing1,свой,No Spacing"/>
    <w:link w:val="aff4"/>
    <w:uiPriority w:val="99"/>
    <w:qFormat/>
    <w:rsid w:val="00325A6D"/>
    <w:pPr>
      <w:suppressAutoHyphens/>
      <w:spacing w:after="0" w:line="240" w:lineRule="auto"/>
    </w:pPr>
    <w:rPr>
      <w:rFonts w:ascii="Times New Roman" w:eastAsia="Calibri" w:hAnsi="Times New Roman" w:cs="Times New Roman"/>
      <w:b/>
      <w:bCs/>
      <w:sz w:val="24"/>
      <w:szCs w:val="24"/>
      <w:lang w:eastAsia="ar-SA"/>
    </w:rPr>
  </w:style>
  <w:style w:type="paragraph" w:customStyle="1" w:styleId="1b">
    <w:name w:val="Без интервала1"/>
    <w:rsid w:val="00325A6D"/>
    <w:pPr>
      <w:spacing w:after="0" w:line="240" w:lineRule="auto"/>
    </w:pPr>
    <w:rPr>
      <w:rFonts w:ascii="Calibri" w:eastAsia="Times New Roman" w:hAnsi="Calibri" w:cs="Calibri"/>
      <w:lang w:eastAsia="ru-RU"/>
    </w:rPr>
  </w:style>
  <w:style w:type="paragraph" w:customStyle="1" w:styleId="Standard">
    <w:name w:val="Standard"/>
    <w:rsid w:val="00325A6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5">
    <w:name w:val="page number"/>
    <w:basedOn w:val="a1"/>
    <w:rsid w:val="00325A6D"/>
  </w:style>
  <w:style w:type="character" w:customStyle="1" w:styleId="71">
    <w:name w:val="Основной шрифт абзаца7"/>
    <w:rsid w:val="00325A6D"/>
  </w:style>
  <w:style w:type="paragraph" w:customStyle="1" w:styleId="msobodytext2bullet2gif">
    <w:name w:val="msobodytext2bullet2.gif"/>
    <w:basedOn w:val="a"/>
    <w:rsid w:val="00325A6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325A6D"/>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325A6D"/>
  </w:style>
  <w:style w:type="character" w:styleId="aff6">
    <w:name w:val="Emphasis"/>
    <w:qFormat/>
    <w:rsid w:val="00325A6D"/>
    <w:rPr>
      <w:i/>
      <w:iCs/>
    </w:rPr>
  </w:style>
  <w:style w:type="paragraph" w:customStyle="1" w:styleId="msonormalcxspmiddle">
    <w:name w:val="msonormalcxspmiddle"/>
    <w:basedOn w:val="a"/>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325A6D"/>
    <w:rPr>
      <w:rFonts w:ascii="Times New Roman" w:hAnsi="Times New Roman" w:cs="Times New Roman"/>
      <w:b w:val="0"/>
      <w:bCs w:val="0"/>
      <w:i w:val="0"/>
      <w:iCs w:val="0"/>
      <w:strike w:val="0"/>
      <w:dstrike w:val="0"/>
      <w:color w:val="000000"/>
      <w:sz w:val="28"/>
      <w:szCs w:val="28"/>
      <w:u w:val="none"/>
    </w:rPr>
  </w:style>
  <w:style w:type="character" w:customStyle="1" w:styleId="aff4">
    <w:name w:val="Без интервала Знак"/>
    <w:aliases w:val="Обя Знак,мелкий Знак,мой рабочий Знак,норма Знак,Айгерим Знак,No Spacing1 Знак,свой Знак,No Spacing Знак"/>
    <w:link w:val="aff3"/>
    <w:uiPriority w:val="99"/>
    <w:locked/>
    <w:rsid w:val="00325A6D"/>
    <w:rPr>
      <w:rFonts w:ascii="Times New Roman" w:eastAsia="Calibri" w:hAnsi="Times New Roman" w:cs="Times New Roman"/>
      <w:b/>
      <w:bCs/>
      <w:sz w:val="24"/>
      <w:szCs w:val="24"/>
      <w:lang w:eastAsia="ar-SA"/>
    </w:rPr>
  </w:style>
  <w:style w:type="paragraph" w:customStyle="1" w:styleId="1c">
    <w:name w:val="Обычный1"/>
    <w:rsid w:val="00325A6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ff7">
    <w:name w:val="Plain Text"/>
    <w:basedOn w:val="a"/>
    <w:link w:val="aff8"/>
    <w:rsid w:val="00325A6D"/>
    <w:pPr>
      <w:spacing w:after="0" w:line="240" w:lineRule="auto"/>
    </w:pPr>
    <w:rPr>
      <w:rFonts w:ascii="Courier New" w:eastAsia="Times New Roman" w:hAnsi="Courier New" w:cs="Times New Roman"/>
      <w:sz w:val="20"/>
      <w:szCs w:val="20"/>
      <w:lang w:val="kk-KZ" w:eastAsia="ru-RU"/>
    </w:rPr>
  </w:style>
  <w:style w:type="character" w:customStyle="1" w:styleId="aff8">
    <w:name w:val="Текст Знак"/>
    <w:basedOn w:val="a1"/>
    <w:link w:val="aff7"/>
    <w:rsid w:val="00325A6D"/>
    <w:rPr>
      <w:rFonts w:ascii="Courier New" w:eastAsia="Times New Roman" w:hAnsi="Courier New" w:cs="Times New Roman"/>
      <w:sz w:val="20"/>
      <w:szCs w:val="20"/>
      <w:lang w:val="kk-KZ" w:eastAsia="ru-RU"/>
    </w:rPr>
  </w:style>
  <w:style w:type="table" w:customStyle="1" w:styleId="1d">
    <w:name w:val="Сетка таблицы1"/>
    <w:basedOn w:val="a2"/>
    <w:next w:val="aff9"/>
    <w:rsid w:val="00325A6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a">
    <w:name w:val="Без интервала2"/>
    <w:qFormat/>
    <w:rsid w:val="00325A6D"/>
    <w:pPr>
      <w:spacing w:after="0" w:line="240" w:lineRule="auto"/>
    </w:pPr>
    <w:rPr>
      <w:rFonts w:ascii="Calibri" w:eastAsia="Times New Roman" w:hAnsi="Calibri" w:cs="Calibri"/>
      <w:lang w:eastAsia="ru-RU"/>
    </w:rPr>
  </w:style>
  <w:style w:type="character" w:styleId="affa">
    <w:name w:val="Strong"/>
    <w:basedOn w:val="a1"/>
    <w:uiPriority w:val="22"/>
    <w:qFormat/>
    <w:rsid w:val="00325A6D"/>
    <w:rPr>
      <w:b/>
      <w:bCs/>
    </w:rPr>
  </w:style>
  <w:style w:type="table" w:styleId="aff9">
    <w:name w:val="Table Grid"/>
    <w:basedOn w:val="a2"/>
    <w:uiPriority w:val="39"/>
    <w:rsid w:val="0032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firstmailrucssattributepostfix">
    <w:name w:val="msonormalcxspfirst_mailru_css_attribute_postfix"/>
    <w:basedOn w:val="a"/>
    <w:rsid w:val="00FF5D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101">
      <w:bodyDiv w:val="1"/>
      <w:marLeft w:val="0"/>
      <w:marRight w:val="0"/>
      <w:marTop w:val="0"/>
      <w:marBottom w:val="0"/>
      <w:divBdr>
        <w:top w:val="none" w:sz="0" w:space="0" w:color="auto"/>
        <w:left w:val="none" w:sz="0" w:space="0" w:color="auto"/>
        <w:bottom w:val="none" w:sz="0" w:space="0" w:color="auto"/>
        <w:right w:val="none" w:sz="0" w:space="0" w:color="auto"/>
      </w:divBdr>
    </w:div>
    <w:div w:id="133136305">
      <w:bodyDiv w:val="1"/>
      <w:marLeft w:val="0"/>
      <w:marRight w:val="0"/>
      <w:marTop w:val="0"/>
      <w:marBottom w:val="0"/>
      <w:divBdr>
        <w:top w:val="none" w:sz="0" w:space="0" w:color="auto"/>
        <w:left w:val="none" w:sz="0" w:space="0" w:color="auto"/>
        <w:bottom w:val="none" w:sz="0" w:space="0" w:color="auto"/>
        <w:right w:val="none" w:sz="0" w:space="0" w:color="auto"/>
      </w:divBdr>
    </w:div>
    <w:div w:id="367338890">
      <w:bodyDiv w:val="1"/>
      <w:marLeft w:val="0"/>
      <w:marRight w:val="0"/>
      <w:marTop w:val="0"/>
      <w:marBottom w:val="0"/>
      <w:divBdr>
        <w:top w:val="none" w:sz="0" w:space="0" w:color="auto"/>
        <w:left w:val="none" w:sz="0" w:space="0" w:color="auto"/>
        <w:bottom w:val="none" w:sz="0" w:space="0" w:color="auto"/>
        <w:right w:val="none" w:sz="0" w:space="0" w:color="auto"/>
      </w:divBdr>
    </w:div>
    <w:div w:id="450903451">
      <w:bodyDiv w:val="1"/>
      <w:marLeft w:val="0"/>
      <w:marRight w:val="0"/>
      <w:marTop w:val="0"/>
      <w:marBottom w:val="0"/>
      <w:divBdr>
        <w:top w:val="none" w:sz="0" w:space="0" w:color="auto"/>
        <w:left w:val="none" w:sz="0" w:space="0" w:color="auto"/>
        <w:bottom w:val="none" w:sz="0" w:space="0" w:color="auto"/>
        <w:right w:val="none" w:sz="0" w:space="0" w:color="auto"/>
      </w:divBdr>
    </w:div>
    <w:div w:id="549612042">
      <w:bodyDiv w:val="1"/>
      <w:marLeft w:val="0"/>
      <w:marRight w:val="0"/>
      <w:marTop w:val="0"/>
      <w:marBottom w:val="0"/>
      <w:divBdr>
        <w:top w:val="none" w:sz="0" w:space="0" w:color="auto"/>
        <w:left w:val="none" w:sz="0" w:space="0" w:color="auto"/>
        <w:bottom w:val="none" w:sz="0" w:space="0" w:color="auto"/>
        <w:right w:val="none" w:sz="0" w:space="0" w:color="auto"/>
      </w:divBdr>
    </w:div>
    <w:div w:id="915747010">
      <w:bodyDiv w:val="1"/>
      <w:marLeft w:val="0"/>
      <w:marRight w:val="0"/>
      <w:marTop w:val="0"/>
      <w:marBottom w:val="0"/>
      <w:divBdr>
        <w:top w:val="none" w:sz="0" w:space="0" w:color="auto"/>
        <w:left w:val="none" w:sz="0" w:space="0" w:color="auto"/>
        <w:bottom w:val="none" w:sz="0" w:space="0" w:color="auto"/>
        <w:right w:val="none" w:sz="0" w:space="0" w:color="auto"/>
      </w:divBdr>
    </w:div>
    <w:div w:id="1317760767">
      <w:bodyDiv w:val="1"/>
      <w:marLeft w:val="0"/>
      <w:marRight w:val="0"/>
      <w:marTop w:val="0"/>
      <w:marBottom w:val="0"/>
      <w:divBdr>
        <w:top w:val="none" w:sz="0" w:space="0" w:color="auto"/>
        <w:left w:val="none" w:sz="0" w:space="0" w:color="auto"/>
        <w:bottom w:val="none" w:sz="0" w:space="0" w:color="auto"/>
        <w:right w:val="none" w:sz="0" w:space="0" w:color="auto"/>
      </w:divBdr>
    </w:div>
    <w:div w:id="1417167979">
      <w:bodyDiv w:val="1"/>
      <w:marLeft w:val="0"/>
      <w:marRight w:val="0"/>
      <w:marTop w:val="0"/>
      <w:marBottom w:val="0"/>
      <w:divBdr>
        <w:top w:val="none" w:sz="0" w:space="0" w:color="auto"/>
        <w:left w:val="none" w:sz="0" w:space="0" w:color="auto"/>
        <w:bottom w:val="none" w:sz="0" w:space="0" w:color="auto"/>
        <w:right w:val="none" w:sz="0" w:space="0" w:color="auto"/>
      </w:divBdr>
    </w:div>
    <w:div w:id="1437755428">
      <w:bodyDiv w:val="1"/>
      <w:marLeft w:val="0"/>
      <w:marRight w:val="0"/>
      <w:marTop w:val="0"/>
      <w:marBottom w:val="0"/>
      <w:divBdr>
        <w:top w:val="none" w:sz="0" w:space="0" w:color="auto"/>
        <w:left w:val="none" w:sz="0" w:space="0" w:color="auto"/>
        <w:bottom w:val="none" w:sz="0" w:space="0" w:color="auto"/>
        <w:right w:val="none" w:sz="0" w:space="0" w:color="auto"/>
      </w:divBdr>
    </w:div>
    <w:div w:id="1495341851">
      <w:bodyDiv w:val="1"/>
      <w:marLeft w:val="0"/>
      <w:marRight w:val="0"/>
      <w:marTop w:val="0"/>
      <w:marBottom w:val="0"/>
      <w:divBdr>
        <w:top w:val="none" w:sz="0" w:space="0" w:color="auto"/>
        <w:left w:val="none" w:sz="0" w:space="0" w:color="auto"/>
        <w:bottom w:val="none" w:sz="0" w:space="0" w:color="auto"/>
        <w:right w:val="none" w:sz="0" w:space="0" w:color="auto"/>
      </w:divBdr>
    </w:div>
    <w:div w:id="1514689816">
      <w:bodyDiv w:val="1"/>
      <w:marLeft w:val="0"/>
      <w:marRight w:val="0"/>
      <w:marTop w:val="0"/>
      <w:marBottom w:val="0"/>
      <w:divBdr>
        <w:top w:val="none" w:sz="0" w:space="0" w:color="auto"/>
        <w:left w:val="none" w:sz="0" w:space="0" w:color="auto"/>
        <w:bottom w:val="none" w:sz="0" w:space="0" w:color="auto"/>
        <w:right w:val="none" w:sz="0" w:space="0" w:color="auto"/>
      </w:divBdr>
    </w:div>
    <w:div w:id="1774978947">
      <w:bodyDiv w:val="1"/>
      <w:marLeft w:val="0"/>
      <w:marRight w:val="0"/>
      <w:marTop w:val="0"/>
      <w:marBottom w:val="0"/>
      <w:divBdr>
        <w:top w:val="none" w:sz="0" w:space="0" w:color="auto"/>
        <w:left w:val="none" w:sz="0" w:space="0" w:color="auto"/>
        <w:bottom w:val="none" w:sz="0" w:space="0" w:color="auto"/>
        <w:right w:val="none" w:sz="0" w:space="0" w:color="auto"/>
      </w:divBdr>
    </w:div>
    <w:div w:id="1897083774">
      <w:bodyDiv w:val="1"/>
      <w:marLeft w:val="0"/>
      <w:marRight w:val="0"/>
      <w:marTop w:val="0"/>
      <w:marBottom w:val="0"/>
      <w:divBdr>
        <w:top w:val="none" w:sz="0" w:space="0" w:color="auto"/>
        <w:left w:val="none" w:sz="0" w:space="0" w:color="auto"/>
        <w:bottom w:val="none" w:sz="0" w:space="0" w:color="auto"/>
        <w:right w:val="none" w:sz="0" w:space="0" w:color="auto"/>
      </w:divBdr>
    </w:div>
    <w:div w:id="1922910827">
      <w:bodyDiv w:val="1"/>
      <w:marLeft w:val="0"/>
      <w:marRight w:val="0"/>
      <w:marTop w:val="0"/>
      <w:marBottom w:val="0"/>
      <w:divBdr>
        <w:top w:val="none" w:sz="0" w:space="0" w:color="auto"/>
        <w:left w:val="none" w:sz="0" w:space="0" w:color="auto"/>
        <w:bottom w:val="none" w:sz="0" w:space="0" w:color="auto"/>
        <w:right w:val="none" w:sz="0" w:space="0" w:color="auto"/>
      </w:divBdr>
    </w:div>
    <w:div w:id="20728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8;&#1072;&#1089;&#1082;&#1072;&#1083;&#1072;%20&#1088;&#1072;&#1081;&#1092;&#1086;%201.02.%20%202019%20&#1075;&#1086;&#1076;\3.&#1054;&#1058;&#1063;&#1045;&#1058;%202019%20&#1075;&#1086;&#1076;\&#1058;&#1072;&#1089;&#1082;&#1072;&#1083;&#1072;%20&#1090;&#1072;&#1073;&#1083;&#1080;&#1094;&#1072;%202019&#107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8;&#1072;&#1089;&#1082;&#1072;&#1083;&#1072;%20&#1088;&#1072;&#1081;&#1092;&#1086;%201.02.%20%202019%20&#1075;&#1086;&#1076;\3.&#1054;&#1058;&#1063;&#1045;&#1058;%202019%20&#1075;&#1086;&#1076;\&#1058;&#1072;&#1089;&#1082;&#1072;&#1083;&#1072;%20&#1090;&#1072;&#1073;&#1083;&#1080;&#1094;&#1072;%202019&#107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210"/>
      <c:rAngAx val="0"/>
      <c:perspective val="0"/>
    </c:view3D>
    <c:floor>
      <c:thickness val="0"/>
    </c:floor>
    <c:sideWall>
      <c:thickness val="0"/>
    </c:sideWall>
    <c:backWall>
      <c:thickness val="0"/>
    </c:backWall>
    <c:plotArea>
      <c:layout>
        <c:manualLayout>
          <c:layoutTarget val="inner"/>
          <c:xMode val="edge"/>
          <c:yMode val="edge"/>
          <c:x val="2.236527231949316E-3"/>
          <c:y val="0"/>
          <c:w val="0.97391119860018249"/>
          <c:h val="1"/>
        </c:manualLayout>
      </c:layout>
      <c:pie3DChart>
        <c:varyColors val="1"/>
        <c:ser>
          <c:idx val="0"/>
          <c:order val="0"/>
          <c:explosion val="25"/>
          <c:dPt>
            <c:idx val="0"/>
            <c:bubble3D val="0"/>
            <c:explosion val="29"/>
            <c:extLst>
              <c:ext xmlns:c16="http://schemas.microsoft.com/office/drawing/2014/chart" uri="{C3380CC4-5D6E-409C-BE32-E72D297353CC}">
                <c16:uniqueId val="{00000001-F206-4E10-9777-E3812BBB2B13}"/>
              </c:ext>
            </c:extLst>
          </c:dPt>
          <c:dPt>
            <c:idx val="2"/>
            <c:bubble3D val="0"/>
            <c:explosion val="36"/>
            <c:extLst>
              <c:ext xmlns:c16="http://schemas.microsoft.com/office/drawing/2014/chart" uri="{C3380CC4-5D6E-409C-BE32-E72D297353CC}">
                <c16:uniqueId val="{00000003-F206-4E10-9777-E3812BBB2B13}"/>
              </c:ext>
            </c:extLst>
          </c:dPt>
          <c:dLbls>
            <c:dLbl>
              <c:idx val="0"/>
              <c:layout>
                <c:manualLayout>
                  <c:x val="3.2343543762232051E-2"/>
                  <c:y val="-7.154522757826004E-2"/>
                </c:manualLayout>
              </c:layout>
              <c:tx>
                <c:rich>
                  <a:bodyPr/>
                  <a:lstStyle/>
                  <a:p>
                    <a:pPr>
                      <a:defRPr sz="900" baseline="0">
                        <a:solidFill>
                          <a:sysClr val="windowText" lastClr="000000"/>
                        </a:solidFill>
                        <a:latin typeface="Times New Roman" pitchFamily="18" charset="0"/>
                        <a:cs typeface="Times New Roman" pitchFamily="18" charset="0"/>
                      </a:defRPr>
                    </a:pPr>
                    <a:r>
                      <a:rPr lang="ru-RU" sz="900">
                        <a:latin typeface="Times New Roman" pitchFamily="18" charset="0"/>
                        <a:cs typeface="Times New Roman" pitchFamily="18" charset="0"/>
                      </a:rPr>
                      <a:t>основного капитала 0,15%</a:t>
                    </a:r>
                  </a:p>
                </c:rich>
              </c:tx>
              <c:spPr>
                <a:ln w="9525"/>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6-4E10-9777-E3812BBB2B13}"/>
                </c:ext>
              </c:extLst>
            </c:dLbl>
            <c:dLbl>
              <c:idx val="1"/>
              <c:layout>
                <c:manualLayout>
                  <c:x val="-0.11527710770257768"/>
                  <c:y val="0.12310095384418412"/>
                </c:manualLayout>
              </c:layout>
              <c:tx>
                <c:rich>
                  <a:bodyPr/>
                  <a:lstStyle/>
                  <a:p>
                    <a:pPr>
                      <a:defRPr sz="900" b="1" baseline="0">
                        <a:solidFill>
                          <a:schemeClr val="bg1"/>
                        </a:solidFill>
                        <a:latin typeface="Times New Roman" pitchFamily="18" charset="0"/>
                        <a:cs typeface="Times New Roman" pitchFamily="18" charset="0"/>
                      </a:defRPr>
                    </a:pPr>
                    <a:endParaRPr lang="ru-RU" sz="900" b="1">
                      <a:solidFill>
                        <a:schemeClr val="bg1"/>
                      </a:solidFill>
                      <a:latin typeface="Times New Roman" pitchFamily="18" charset="0"/>
                      <a:cs typeface="Times New Roman" pitchFamily="18" charset="0"/>
                    </a:endParaRPr>
                  </a:p>
                  <a:p>
                    <a:pPr>
                      <a:defRPr sz="900" b="1" baseline="0">
                        <a:solidFill>
                          <a:schemeClr val="bg1"/>
                        </a:solidFill>
                        <a:latin typeface="Times New Roman" pitchFamily="18" charset="0"/>
                        <a:cs typeface="Times New Roman" pitchFamily="18" charset="0"/>
                      </a:defRPr>
                    </a:pPr>
                    <a:r>
                      <a:rPr lang="ru-RU" sz="900" b="1">
                        <a:solidFill>
                          <a:schemeClr val="bg1"/>
                        </a:solidFill>
                        <a:latin typeface="Times New Roman" pitchFamily="18" charset="0"/>
                        <a:cs typeface="Times New Roman" pitchFamily="18" charset="0"/>
                      </a:rPr>
                      <a:t>поступления                            трансфертов                      84,7%</a:t>
                    </a:r>
                  </a:p>
                </c:rich>
              </c:tx>
              <c:sp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06-4E10-9777-E3812BBB2B13}"/>
                </c:ext>
              </c:extLst>
            </c:dLbl>
            <c:dLbl>
              <c:idx val="2"/>
              <c:layout>
                <c:manualLayout>
                  <c:x val="3.7499781277340452E-2"/>
                  <c:y val="-4.6408600364764296E-2"/>
                </c:manualLayout>
              </c:layout>
              <c:tx>
                <c:rich>
                  <a:bodyPr/>
                  <a:lstStyle/>
                  <a:p>
                    <a:pPr>
                      <a:defRPr sz="900" baseline="0">
                        <a:latin typeface="Times New Roman" pitchFamily="18" charset="0"/>
                        <a:cs typeface="Times New Roman" pitchFamily="18" charset="0"/>
                      </a:defRPr>
                    </a:pPr>
                    <a:r>
                      <a:rPr lang="ru-RU" sz="900">
                        <a:latin typeface="Times New Roman" pitchFamily="18" charset="0"/>
                        <a:cs typeface="Times New Roman" pitchFamily="18" charset="0"/>
                      </a:rPr>
                      <a:t>неналоговые доходы - 0,15%</a:t>
                    </a:r>
                  </a:p>
                </c:rich>
              </c:tx>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06-4E10-9777-E3812BBB2B13}"/>
                </c:ext>
              </c:extLst>
            </c:dLbl>
            <c:dLbl>
              <c:idx val="3"/>
              <c:layout>
                <c:manualLayout>
                  <c:x val="0.15378630796150491"/>
                  <c:y val="3.8414086402342236E-2"/>
                </c:manualLayout>
              </c:layout>
              <c:tx>
                <c:rich>
                  <a:bodyPr/>
                  <a:lstStyle/>
                  <a:p>
                    <a:pPr>
                      <a:defRPr sz="900" baseline="0">
                        <a:solidFill>
                          <a:sysClr val="windowText" lastClr="000000"/>
                        </a:solidFill>
                        <a:latin typeface="Times New Roman" pitchFamily="18" charset="0"/>
                        <a:cs typeface="Times New Roman" pitchFamily="18" charset="0"/>
                      </a:defRPr>
                    </a:pPr>
                    <a:r>
                      <a:rPr lang="ru-RU" sz="900">
                        <a:latin typeface="Times New Roman" pitchFamily="18" charset="0"/>
                        <a:cs typeface="Times New Roman" pitchFamily="18" charset="0"/>
                      </a:rPr>
                      <a:t>налоговые доходы 15,0%</a:t>
                    </a:r>
                  </a:p>
                </c:rich>
              </c:tx>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06-4E10-9777-E3812BBB2B13}"/>
                </c:ext>
              </c:extLst>
            </c:dLbl>
            <c:spPr>
              <a:noFill/>
              <a:ln>
                <a:noFill/>
              </a:ln>
              <a:effectLst/>
            </c:spPr>
            <c:txPr>
              <a:bodyPr/>
              <a:lstStyle/>
              <a:p>
                <a:pPr>
                  <a:defRPr sz="900" baseline="0">
                    <a:latin typeface="Times New Roman" pitchFamily="18" charset="0"/>
                    <a:cs typeface="Times New Roman" pitchFamily="18" charset="0"/>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'диагр 1'!$C$7:$C$10</c:f>
              <c:strCache>
                <c:ptCount val="4"/>
                <c:pt idx="0">
                  <c:v>поступления от продажи основного капитала - 0,1%</c:v>
                </c:pt>
                <c:pt idx="1">
                  <c:v>поступления трансфертов 87,2%</c:v>
                </c:pt>
                <c:pt idx="2">
                  <c:v>неналоговые доходы - 0,3%</c:v>
                </c:pt>
                <c:pt idx="3">
                  <c:v>налоговые доходы - 12,4%</c:v>
                </c:pt>
              </c:strCache>
            </c:strRef>
          </c:cat>
          <c:val>
            <c:numRef>
              <c:f>'диагр 1'!$D$7:$D$10</c:f>
              <c:numCache>
                <c:formatCode>#,##0.0</c:formatCode>
                <c:ptCount val="4"/>
                <c:pt idx="0">
                  <c:v>0.1</c:v>
                </c:pt>
                <c:pt idx="1">
                  <c:v>87.2</c:v>
                </c:pt>
                <c:pt idx="2">
                  <c:v>0.30000000000000032</c:v>
                </c:pt>
                <c:pt idx="3">
                  <c:v>12.4</c:v>
                </c:pt>
              </c:numCache>
            </c:numRef>
          </c:val>
          <c:extLst>
            <c:ext xmlns:c16="http://schemas.microsoft.com/office/drawing/2014/chart" uri="{C3380CC4-5D6E-409C-BE32-E72D297353CC}">
              <c16:uniqueId val="{00000006-F206-4E10-9777-E3812BBB2B13}"/>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210"/>
      <c:rAngAx val="0"/>
      <c:perspective val="0"/>
    </c:view3D>
    <c:floor>
      <c:thickness val="0"/>
    </c:floor>
    <c:sideWall>
      <c:thickness val="0"/>
    </c:sideWall>
    <c:backWall>
      <c:thickness val="0"/>
    </c:backWall>
    <c:plotArea>
      <c:layout>
        <c:manualLayout>
          <c:layoutTarget val="inner"/>
          <c:xMode val="edge"/>
          <c:yMode val="edge"/>
          <c:x val="2.6088704988565452E-2"/>
          <c:y val="0"/>
          <c:w val="0.97391119860018516"/>
          <c:h val="1"/>
        </c:manualLayout>
      </c:layout>
      <c:pie3DChart>
        <c:varyColors val="1"/>
        <c:ser>
          <c:idx val="0"/>
          <c:order val="0"/>
          <c:explosion val="25"/>
          <c:dPt>
            <c:idx val="0"/>
            <c:bubble3D val="0"/>
            <c:explosion val="29"/>
            <c:extLst>
              <c:ext xmlns:c16="http://schemas.microsoft.com/office/drawing/2014/chart" uri="{C3380CC4-5D6E-409C-BE32-E72D297353CC}">
                <c16:uniqueId val="{00000001-5071-4425-A891-5C32D05BF15A}"/>
              </c:ext>
            </c:extLst>
          </c:dPt>
          <c:dPt>
            <c:idx val="2"/>
            <c:bubble3D val="0"/>
            <c:explosion val="36"/>
            <c:extLst>
              <c:ext xmlns:c16="http://schemas.microsoft.com/office/drawing/2014/chart" uri="{C3380CC4-5D6E-409C-BE32-E72D297353CC}">
                <c16:uniqueId val="{00000003-5071-4425-A891-5C32D05BF15A}"/>
              </c:ext>
            </c:extLst>
          </c:dPt>
          <c:dLbls>
            <c:dLbl>
              <c:idx val="0"/>
              <c:layout>
                <c:manualLayout>
                  <c:x val="3.9416331616338736E-2"/>
                  <c:y val="3.6750292628082014E-2"/>
                </c:manualLayout>
              </c:layout>
              <c:tx>
                <c:rich>
                  <a:bodyPr/>
                  <a:lstStyle/>
                  <a:p>
                    <a:pPr>
                      <a:defRPr sz="900" baseline="0">
                        <a:solidFill>
                          <a:sysClr val="windowText" lastClr="000000"/>
                        </a:solidFill>
                        <a:latin typeface="Times New Roman" pitchFamily="18" charset="0"/>
                        <a:cs typeface="Times New Roman" pitchFamily="18" charset="0"/>
                      </a:defRPr>
                    </a:pPr>
                    <a:r>
                      <a:rPr lang="ru-RU" sz="900">
                        <a:latin typeface="Times New Roman" pitchFamily="18" charset="0"/>
                        <a:cs typeface="Times New Roman" pitchFamily="18" charset="0"/>
                      </a:rPr>
                      <a:t>основного капитала - 8,0%</a:t>
                    </a:r>
                  </a:p>
                </c:rich>
              </c:tx>
              <c:spPr>
                <a:ln w="9525"/>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71-4425-A891-5C32D05BF15A}"/>
                </c:ext>
              </c:extLst>
            </c:dLbl>
            <c:dLbl>
              <c:idx val="1"/>
              <c:layout>
                <c:manualLayout>
                  <c:x val="-0.19302629624127174"/>
                  <c:y val="0.11631620937250686"/>
                </c:manualLayout>
              </c:layout>
              <c:tx>
                <c:rich>
                  <a:bodyPr/>
                  <a:lstStyle/>
                  <a:p>
                    <a:pPr>
                      <a:defRPr sz="900" b="1" baseline="0">
                        <a:solidFill>
                          <a:schemeClr val="bg1"/>
                        </a:solidFill>
                        <a:latin typeface="Times New Roman" pitchFamily="18" charset="0"/>
                        <a:cs typeface="Times New Roman" pitchFamily="18" charset="0"/>
                      </a:defRPr>
                    </a:pPr>
                    <a:r>
                      <a:rPr lang="ru-RU" sz="900" b="1">
                        <a:solidFill>
                          <a:schemeClr val="bg1"/>
                        </a:solidFill>
                        <a:latin typeface="Times New Roman" pitchFamily="18" charset="0"/>
                        <a:cs typeface="Times New Roman" pitchFamily="18" charset="0"/>
                      </a:rPr>
                      <a:t>поступления                            трансфертов                      79,5%</a:t>
                    </a:r>
                  </a:p>
                </c:rich>
              </c:tx>
              <c:sp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71-4425-A891-5C32D05BF15A}"/>
                </c:ext>
              </c:extLst>
            </c:dLbl>
            <c:dLbl>
              <c:idx val="2"/>
              <c:layout>
                <c:manualLayout>
                  <c:x val="3.7499781277340355E-2"/>
                  <c:y val="-4.6408600364764296E-2"/>
                </c:manualLayout>
              </c:layout>
              <c:tx>
                <c:rich>
                  <a:bodyPr/>
                  <a:lstStyle/>
                  <a:p>
                    <a:pPr>
                      <a:defRPr sz="900" baseline="0">
                        <a:latin typeface="Times New Roman" pitchFamily="18" charset="0"/>
                        <a:cs typeface="Times New Roman" pitchFamily="18" charset="0"/>
                      </a:defRPr>
                    </a:pPr>
                    <a:r>
                      <a:rPr lang="ru-RU" sz="900">
                        <a:latin typeface="Times New Roman" pitchFamily="18" charset="0"/>
                        <a:cs typeface="Times New Roman" pitchFamily="18" charset="0"/>
                      </a:rPr>
                      <a:t>неналоговые доходы 0,5%</a:t>
                    </a:r>
                  </a:p>
                </c:rich>
              </c:tx>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71-4425-A891-5C32D05BF15A}"/>
                </c:ext>
              </c:extLst>
            </c:dLbl>
            <c:dLbl>
              <c:idx val="3"/>
              <c:layout>
                <c:manualLayout>
                  <c:x val="0.15378630796150491"/>
                  <c:y val="3.8414086402342236E-2"/>
                </c:manualLayout>
              </c:layout>
              <c:tx>
                <c:rich>
                  <a:bodyPr/>
                  <a:lstStyle/>
                  <a:p>
                    <a:pPr>
                      <a:defRPr sz="900" baseline="0">
                        <a:solidFill>
                          <a:sysClr val="windowText" lastClr="000000"/>
                        </a:solidFill>
                        <a:latin typeface="Times New Roman" pitchFamily="18" charset="0"/>
                        <a:cs typeface="Times New Roman" pitchFamily="18" charset="0"/>
                      </a:defRPr>
                    </a:pPr>
                    <a:r>
                      <a:rPr lang="ru-RU" sz="900">
                        <a:latin typeface="Times New Roman" pitchFamily="18" charset="0"/>
                        <a:cs typeface="Times New Roman" pitchFamily="18" charset="0"/>
                      </a:rPr>
                      <a:t>налоговые доходы - 12,0%</a:t>
                    </a:r>
                  </a:p>
                </c:rich>
              </c:tx>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71-4425-A891-5C32D05BF15A}"/>
                </c:ext>
              </c:extLst>
            </c:dLbl>
            <c:spPr>
              <a:noFill/>
              <a:ln>
                <a:noFill/>
              </a:ln>
              <a:effectLst/>
            </c:spPr>
            <c:txPr>
              <a:bodyPr/>
              <a:lstStyle/>
              <a:p>
                <a:pPr>
                  <a:defRPr sz="900" baseline="0">
                    <a:latin typeface="Times New Roman" pitchFamily="18" charset="0"/>
                    <a:cs typeface="Times New Roman" pitchFamily="18" charset="0"/>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'диагр 1'!$C$7:$C$10</c:f>
              <c:strCache>
                <c:ptCount val="4"/>
                <c:pt idx="0">
                  <c:v>поступления от продажи основного капитала - 0,1%</c:v>
                </c:pt>
                <c:pt idx="1">
                  <c:v>поступления трансфертов 87,2%</c:v>
                </c:pt>
                <c:pt idx="2">
                  <c:v>неналоговые доходы - 0,3%</c:v>
                </c:pt>
                <c:pt idx="3">
                  <c:v>налоговые доходы - 12,4%</c:v>
                </c:pt>
              </c:strCache>
            </c:strRef>
          </c:cat>
          <c:val>
            <c:numRef>
              <c:f>'диагр 1'!$D$7:$D$10</c:f>
              <c:numCache>
                <c:formatCode>#,##0.0</c:formatCode>
                <c:ptCount val="4"/>
                <c:pt idx="0">
                  <c:v>0.1</c:v>
                </c:pt>
                <c:pt idx="1">
                  <c:v>87.2</c:v>
                </c:pt>
                <c:pt idx="2">
                  <c:v>0.30000000000000032</c:v>
                </c:pt>
                <c:pt idx="3">
                  <c:v>12.4</c:v>
                </c:pt>
              </c:numCache>
            </c:numRef>
          </c:val>
          <c:extLst>
            <c:ext xmlns:c16="http://schemas.microsoft.com/office/drawing/2014/chart" uri="{C3380CC4-5D6E-409C-BE32-E72D297353CC}">
              <c16:uniqueId val="{00000006-5071-4425-A891-5C32D05BF15A}"/>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на 01.01.2021 г.</a:t>
            </a:r>
          </a:p>
        </c:rich>
      </c:tx>
      <c:overlay val="0"/>
      <c:spPr>
        <a:noFill/>
        <a:ln w="25239">
          <a:noFill/>
        </a:ln>
      </c:spPr>
    </c:title>
    <c:autoTitleDeleted val="0"/>
    <c:view3D>
      <c:rotX val="30"/>
      <c:rotY val="220"/>
      <c:rAngAx val="0"/>
      <c:perspective val="0"/>
    </c:view3D>
    <c:floor>
      <c:thickness val="0"/>
    </c:floor>
    <c:sideWall>
      <c:thickness val="0"/>
    </c:sideWall>
    <c:backWall>
      <c:thickness val="0"/>
    </c:backWall>
    <c:plotArea>
      <c:layout/>
      <c:pie3DChart>
        <c:varyColors val="1"/>
        <c:ser>
          <c:idx val="0"/>
          <c:order val="0"/>
          <c:dPt>
            <c:idx val="0"/>
            <c:bubble3D val="0"/>
            <c:explosion val="12"/>
            <c:spPr>
              <a:solidFill>
                <a:srgbClr val="5B9BD5"/>
              </a:solidFill>
              <a:ln w="25239">
                <a:solidFill>
                  <a:srgbClr val="FFFFFF"/>
                </a:solidFill>
                <a:prstDash val="solid"/>
              </a:ln>
            </c:spPr>
            <c:extLst>
              <c:ext xmlns:c16="http://schemas.microsoft.com/office/drawing/2014/chart" uri="{C3380CC4-5D6E-409C-BE32-E72D297353CC}">
                <c16:uniqueId val="{00000001-E65C-47D1-996E-165159411FBA}"/>
              </c:ext>
            </c:extLst>
          </c:dPt>
          <c:dPt>
            <c:idx val="1"/>
            <c:bubble3D val="0"/>
            <c:explosion val="9"/>
            <c:spPr>
              <a:solidFill>
                <a:srgbClr val="ED7D31"/>
              </a:solidFill>
              <a:ln w="25239">
                <a:solidFill>
                  <a:srgbClr val="FFFFFF"/>
                </a:solidFill>
                <a:prstDash val="solid"/>
              </a:ln>
            </c:spPr>
            <c:extLst>
              <c:ext xmlns:c16="http://schemas.microsoft.com/office/drawing/2014/chart" uri="{C3380CC4-5D6E-409C-BE32-E72D297353CC}">
                <c16:uniqueId val="{00000003-E65C-47D1-996E-165159411FBA}"/>
              </c:ext>
            </c:extLst>
          </c:dPt>
          <c:dPt>
            <c:idx val="2"/>
            <c:bubble3D val="0"/>
            <c:explosion val="10"/>
            <c:spPr>
              <a:solidFill>
                <a:srgbClr val="A5A5A5"/>
              </a:solidFill>
              <a:ln w="25239">
                <a:solidFill>
                  <a:srgbClr val="FFFFFF"/>
                </a:solidFill>
                <a:prstDash val="solid"/>
              </a:ln>
            </c:spPr>
            <c:extLst>
              <c:ext xmlns:c16="http://schemas.microsoft.com/office/drawing/2014/chart" uri="{C3380CC4-5D6E-409C-BE32-E72D297353CC}">
                <c16:uniqueId val="{00000005-E65C-47D1-996E-165159411FBA}"/>
              </c:ext>
            </c:extLst>
          </c:dPt>
          <c:dPt>
            <c:idx val="3"/>
            <c:bubble3D val="0"/>
            <c:explosion val="5"/>
            <c:spPr>
              <a:solidFill>
                <a:srgbClr val="FFC000"/>
              </a:solidFill>
              <a:ln w="25239">
                <a:solidFill>
                  <a:srgbClr val="FFFFFF"/>
                </a:solidFill>
                <a:prstDash val="solid"/>
              </a:ln>
            </c:spPr>
            <c:extLst>
              <c:ext xmlns:c16="http://schemas.microsoft.com/office/drawing/2014/chart" uri="{C3380CC4-5D6E-409C-BE32-E72D297353CC}">
                <c16:uniqueId val="{00000007-E65C-47D1-996E-165159411FBA}"/>
              </c:ext>
            </c:extLst>
          </c:dPt>
          <c:dPt>
            <c:idx val="4"/>
            <c:bubble3D val="0"/>
            <c:explosion val="16"/>
            <c:spPr>
              <a:solidFill>
                <a:srgbClr val="4472C4"/>
              </a:solidFill>
              <a:ln w="25239">
                <a:solidFill>
                  <a:srgbClr val="FFFFFF"/>
                </a:solidFill>
                <a:prstDash val="solid"/>
              </a:ln>
            </c:spPr>
            <c:extLst>
              <c:ext xmlns:c16="http://schemas.microsoft.com/office/drawing/2014/chart" uri="{C3380CC4-5D6E-409C-BE32-E72D297353CC}">
                <c16:uniqueId val="{00000009-E65C-47D1-996E-165159411FBA}"/>
              </c:ext>
            </c:extLst>
          </c:dPt>
          <c:dPt>
            <c:idx val="5"/>
            <c:bubble3D val="0"/>
            <c:explosion val="4"/>
            <c:spPr>
              <a:solidFill>
                <a:srgbClr val="70AD47"/>
              </a:solidFill>
              <a:ln w="25239">
                <a:solidFill>
                  <a:srgbClr val="FFFFFF"/>
                </a:solidFill>
                <a:prstDash val="solid"/>
              </a:ln>
            </c:spPr>
            <c:extLst>
              <c:ext xmlns:c16="http://schemas.microsoft.com/office/drawing/2014/chart" uri="{C3380CC4-5D6E-409C-BE32-E72D297353CC}">
                <c16:uniqueId val="{0000000B-E65C-47D1-996E-165159411FBA}"/>
              </c:ext>
            </c:extLst>
          </c:dPt>
          <c:dLbls>
            <c:dLbl>
              <c:idx val="0"/>
              <c:tx>
                <c:rich>
                  <a:bodyPr/>
                  <a:lstStyle/>
                  <a:p>
                    <a:r>
                      <a:rPr lang="ru-RU" sz="900"/>
                      <a:t>Индивидуальный подоходный налог
41,2%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5C-47D1-996E-165159411FBA}"/>
                </c:ext>
              </c:extLst>
            </c:dLbl>
            <c:dLbl>
              <c:idx val="1"/>
              <c:tx>
                <c:rich>
                  <a:bodyPr/>
                  <a:lstStyle/>
                  <a:p>
                    <a:r>
                      <a:rPr lang="ru-RU" sz="900"/>
                      <a:t>Социальный налог
33,9%</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5C-47D1-996E-165159411FBA}"/>
                </c:ext>
              </c:extLst>
            </c:dLbl>
            <c:dLbl>
              <c:idx val="2"/>
              <c:tx>
                <c:rich>
                  <a:bodyPr/>
                  <a:lstStyle/>
                  <a:p>
                    <a:r>
                      <a:rPr lang="ru-RU" sz="900"/>
                      <a:t>Налоги на имущество</a:t>
                    </a:r>
                    <a:r>
                      <a:rPr lang="ru-RU" sz="900" baseline="0"/>
                      <a:t> 11,1</a:t>
                    </a:r>
                    <a:r>
                      <a:rPr lang="ru-RU" sz="9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5C-47D1-996E-165159411FBA}"/>
                </c:ext>
              </c:extLst>
            </c:dLbl>
            <c:dLbl>
              <c:idx val="3"/>
              <c:tx>
                <c:rich>
                  <a:bodyPr/>
                  <a:lstStyle/>
                  <a:p>
                    <a:r>
                      <a:rPr lang="ru-RU" sz="900"/>
                      <a:t>Налог на транспортные средства
0,1%</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5C-47D1-996E-165159411FBA}"/>
                </c:ext>
              </c:extLst>
            </c:dLbl>
            <c:dLbl>
              <c:idx val="4"/>
              <c:tx>
                <c:rich>
                  <a:bodyPr/>
                  <a:lstStyle/>
                  <a:p>
                    <a:r>
                      <a:rPr lang="ru-RU" sz="900"/>
                      <a:t>Государственная пошлина
0,2%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5C-47D1-996E-165159411FBA}"/>
                </c:ext>
              </c:extLst>
            </c:dLbl>
            <c:dLbl>
              <c:idx val="5"/>
              <c:layout>
                <c:manualLayout>
                  <c:x val="4.4846156278657866E-2"/>
                  <c:y val="-3.185208515602219E-2"/>
                </c:manualLayout>
              </c:layout>
              <c:tx>
                <c:rich>
                  <a:bodyPr/>
                  <a:lstStyle/>
                  <a:p>
                    <a:r>
                      <a:rPr lang="ru-RU" sz="900"/>
                      <a:t>Остальные налоги
13,5%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5C-47D1-996E-165159411FBA}"/>
                </c:ext>
              </c:extLst>
            </c:dLbl>
            <c:spPr>
              <a:solidFill>
                <a:sysClr val="window" lastClr="FFFFFF"/>
              </a:solidFill>
              <a:ln>
                <a:solidFill>
                  <a:sysClr val="windowText" lastClr="000000">
                    <a:lumMod val="25000"/>
                    <a:lumOff val="75000"/>
                  </a:sysClr>
                </a:solidFill>
              </a:ln>
              <a:effectLst/>
            </c:spPr>
            <c:txPr>
              <a:bodyPr/>
              <a:lstStyle/>
              <a:p>
                <a:pPr>
                  <a:defRPr sz="900"/>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#,##0.0</c:formatCode>
                <c:ptCount val="6"/>
                <c:pt idx="0">
                  <c:v>5488818.1931999996</c:v>
                </c:pt>
                <c:pt idx="1">
                  <c:v>4414166.9674000004</c:v>
                </c:pt>
                <c:pt idx="2">
                  <c:v>1288061.8777000001</c:v>
                </c:pt>
                <c:pt idx="3">
                  <c:v>798301.83299999998</c:v>
                </c:pt>
                <c:pt idx="4">
                  <c:v>814683.6335</c:v>
                </c:pt>
                <c:pt idx="5">
                  <c:v>730118.92959999898</c:v>
                </c:pt>
              </c:numCache>
            </c:numRef>
          </c:val>
          <c:extLst>
            <c:ext xmlns:c16="http://schemas.microsoft.com/office/drawing/2014/chart" uri="{C3380CC4-5D6E-409C-BE32-E72D297353CC}">
              <c16:uniqueId val="{0000000C-E65C-47D1-996E-165159411FBA}"/>
            </c:ext>
          </c:extLst>
        </c:ser>
        <c:dLbls>
          <c:showLegendKey val="0"/>
          <c:showVal val="0"/>
          <c:showCatName val="0"/>
          <c:showSerName val="0"/>
          <c:showPercent val="0"/>
          <c:showBubbleSize val="0"/>
          <c:showLeaderLines val="0"/>
        </c:dLbls>
      </c:pie3DChart>
      <c:spPr>
        <a:noFill/>
        <a:ln w="25239">
          <a:noFill/>
        </a:ln>
      </c:spPr>
    </c:plotArea>
    <c:plotVisOnly val="1"/>
    <c:dispBlanksAs val="zero"/>
    <c:showDLblsOverMax val="0"/>
  </c:chart>
  <c:spPr>
    <a:solidFill>
      <a:schemeClr val="bg1"/>
    </a:solidFill>
    <a:ln w="9465" cap="flat" cmpd="sng" algn="ctr">
      <a:solidFill>
        <a:schemeClr val="tx1">
          <a:lumMod val="15000"/>
          <a:lumOff val="85000"/>
        </a:schemeClr>
      </a:solidFill>
      <a:round/>
    </a:ln>
    <a:effectLst/>
  </c:spPr>
  <c:txPr>
    <a:bodyPr/>
    <a:lstStyle/>
    <a:p>
      <a:pPr>
        <a:defRPr sz="994"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на 01.01.2022 г.</a:t>
            </a:r>
          </a:p>
        </c:rich>
      </c:tx>
      <c:overlay val="0"/>
      <c:spPr>
        <a:noFill/>
        <a:ln w="25287">
          <a:noFill/>
        </a:ln>
      </c:spPr>
    </c:title>
    <c:autoTitleDeleted val="0"/>
    <c:view3D>
      <c:rotX val="30"/>
      <c:rotY val="220"/>
      <c:rAngAx val="0"/>
      <c:perspective val="0"/>
    </c:view3D>
    <c:floor>
      <c:thickness val="0"/>
    </c:floor>
    <c:sideWall>
      <c:thickness val="0"/>
    </c:sideWall>
    <c:backWall>
      <c:thickness val="0"/>
    </c:backWall>
    <c:plotArea>
      <c:layout>
        <c:manualLayout>
          <c:layoutTarget val="inner"/>
          <c:xMode val="edge"/>
          <c:yMode val="edge"/>
          <c:x val="0.21439848499950354"/>
          <c:y val="0.38483289588802061"/>
          <c:w val="0.78217349413601778"/>
          <c:h val="0.60971198600174981"/>
        </c:manualLayout>
      </c:layout>
      <c:pie3DChart>
        <c:varyColors val="1"/>
        <c:ser>
          <c:idx val="0"/>
          <c:order val="0"/>
          <c:dPt>
            <c:idx val="0"/>
            <c:bubble3D val="0"/>
            <c:explosion val="12"/>
            <c:spPr>
              <a:solidFill>
                <a:srgbClr val="5B9BD5"/>
              </a:solidFill>
              <a:ln w="25287">
                <a:solidFill>
                  <a:srgbClr val="FFFFFF"/>
                </a:solidFill>
                <a:prstDash val="solid"/>
              </a:ln>
            </c:spPr>
            <c:extLst>
              <c:ext xmlns:c16="http://schemas.microsoft.com/office/drawing/2014/chart" uri="{C3380CC4-5D6E-409C-BE32-E72D297353CC}">
                <c16:uniqueId val="{00000001-0601-4988-8FD2-5294DE0D3A52}"/>
              </c:ext>
            </c:extLst>
          </c:dPt>
          <c:dPt>
            <c:idx val="1"/>
            <c:bubble3D val="0"/>
            <c:explosion val="9"/>
            <c:spPr>
              <a:solidFill>
                <a:srgbClr val="ED7D31"/>
              </a:solidFill>
              <a:ln w="25287">
                <a:solidFill>
                  <a:srgbClr val="FFFFFF"/>
                </a:solidFill>
                <a:prstDash val="solid"/>
              </a:ln>
            </c:spPr>
            <c:extLst>
              <c:ext xmlns:c16="http://schemas.microsoft.com/office/drawing/2014/chart" uri="{C3380CC4-5D6E-409C-BE32-E72D297353CC}">
                <c16:uniqueId val="{00000003-0601-4988-8FD2-5294DE0D3A52}"/>
              </c:ext>
            </c:extLst>
          </c:dPt>
          <c:dPt>
            <c:idx val="2"/>
            <c:bubble3D val="0"/>
            <c:explosion val="10"/>
            <c:spPr>
              <a:solidFill>
                <a:srgbClr val="A5A5A5"/>
              </a:solidFill>
              <a:ln w="25287">
                <a:solidFill>
                  <a:srgbClr val="FFFFFF"/>
                </a:solidFill>
                <a:prstDash val="solid"/>
              </a:ln>
            </c:spPr>
            <c:extLst>
              <c:ext xmlns:c16="http://schemas.microsoft.com/office/drawing/2014/chart" uri="{C3380CC4-5D6E-409C-BE32-E72D297353CC}">
                <c16:uniqueId val="{00000005-0601-4988-8FD2-5294DE0D3A52}"/>
              </c:ext>
            </c:extLst>
          </c:dPt>
          <c:dPt>
            <c:idx val="3"/>
            <c:bubble3D val="0"/>
            <c:explosion val="5"/>
            <c:spPr>
              <a:solidFill>
                <a:srgbClr val="FFC000"/>
              </a:solidFill>
              <a:ln w="25287">
                <a:solidFill>
                  <a:srgbClr val="FFFFFF"/>
                </a:solidFill>
                <a:prstDash val="solid"/>
              </a:ln>
            </c:spPr>
            <c:extLst>
              <c:ext xmlns:c16="http://schemas.microsoft.com/office/drawing/2014/chart" uri="{C3380CC4-5D6E-409C-BE32-E72D297353CC}">
                <c16:uniqueId val="{00000007-0601-4988-8FD2-5294DE0D3A52}"/>
              </c:ext>
            </c:extLst>
          </c:dPt>
          <c:dPt>
            <c:idx val="4"/>
            <c:bubble3D val="0"/>
            <c:explosion val="16"/>
            <c:spPr>
              <a:solidFill>
                <a:srgbClr val="4472C4"/>
              </a:solidFill>
              <a:ln w="25287">
                <a:solidFill>
                  <a:srgbClr val="FFFFFF"/>
                </a:solidFill>
                <a:prstDash val="solid"/>
              </a:ln>
            </c:spPr>
            <c:extLst>
              <c:ext xmlns:c16="http://schemas.microsoft.com/office/drawing/2014/chart" uri="{C3380CC4-5D6E-409C-BE32-E72D297353CC}">
                <c16:uniqueId val="{00000009-0601-4988-8FD2-5294DE0D3A52}"/>
              </c:ext>
            </c:extLst>
          </c:dPt>
          <c:dPt>
            <c:idx val="5"/>
            <c:bubble3D val="0"/>
            <c:explosion val="4"/>
            <c:spPr>
              <a:solidFill>
                <a:srgbClr val="70AD47"/>
              </a:solidFill>
              <a:ln w="25287">
                <a:solidFill>
                  <a:srgbClr val="FFFFFF"/>
                </a:solidFill>
                <a:prstDash val="solid"/>
              </a:ln>
            </c:spPr>
            <c:extLst>
              <c:ext xmlns:c16="http://schemas.microsoft.com/office/drawing/2014/chart" uri="{C3380CC4-5D6E-409C-BE32-E72D297353CC}">
                <c16:uniqueId val="{0000000B-0601-4988-8FD2-5294DE0D3A52}"/>
              </c:ext>
            </c:extLst>
          </c:dPt>
          <c:dLbls>
            <c:dLbl>
              <c:idx val="0"/>
              <c:tx>
                <c:rich>
                  <a:bodyPr/>
                  <a:lstStyle/>
                  <a:p>
                    <a:r>
                      <a:rPr lang="ru-RU" sz="900"/>
                      <a:t>Индивидуальный подоходный налог
44,8%</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01-4988-8FD2-5294DE0D3A52}"/>
                </c:ext>
              </c:extLst>
            </c:dLbl>
            <c:dLbl>
              <c:idx val="1"/>
              <c:tx>
                <c:rich>
                  <a:bodyPr/>
                  <a:lstStyle/>
                  <a:p>
                    <a:r>
                      <a:rPr lang="ru-RU" sz="900"/>
                      <a:t>Социальный налог
34,9%</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01-4988-8FD2-5294DE0D3A52}"/>
                </c:ext>
              </c:extLst>
            </c:dLbl>
            <c:dLbl>
              <c:idx val="2"/>
              <c:tx>
                <c:rich>
                  <a:bodyPr/>
                  <a:lstStyle/>
                  <a:p>
                    <a:r>
                      <a:rPr lang="ru-RU" sz="900"/>
                      <a:t>Налоги на имущество</a:t>
                    </a:r>
                    <a:r>
                      <a:rPr lang="ru-RU" sz="900" baseline="0"/>
                      <a:t> 14,4</a:t>
                    </a:r>
                    <a:r>
                      <a:rPr lang="ru-RU" sz="900"/>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01-4988-8FD2-5294DE0D3A52}"/>
                </c:ext>
              </c:extLst>
            </c:dLbl>
            <c:dLbl>
              <c:idx val="3"/>
              <c:layout>
                <c:manualLayout>
                  <c:x val="-6.1202185792349775E-2"/>
                  <c:y val="0"/>
                </c:manualLayout>
              </c:layout>
              <c:tx>
                <c:rich>
                  <a:bodyPr/>
                  <a:lstStyle/>
                  <a:p>
                    <a:r>
                      <a:rPr lang="ru-RU" sz="900"/>
                      <a:t>Налог на транспортные средства
0,1%</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601-4988-8FD2-5294DE0D3A52}"/>
                </c:ext>
              </c:extLst>
            </c:dLbl>
            <c:dLbl>
              <c:idx val="4"/>
              <c:tx>
                <c:rich>
                  <a:bodyPr/>
                  <a:lstStyle/>
                  <a:p>
                    <a:r>
                      <a:rPr lang="ru-RU" sz="900"/>
                      <a:t>Государственная пошлина
0,26%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01-4988-8FD2-5294DE0D3A52}"/>
                </c:ext>
              </c:extLst>
            </c:dLbl>
            <c:dLbl>
              <c:idx val="5"/>
              <c:layout>
                <c:manualLayout>
                  <c:x val="-5.5555555555555455E-2"/>
                  <c:y val="-5.5555555555555643E-2"/>
                </c:manualLayout>
              </c:layout>
              <c:tx>
                <c:rich>
                  <a:bodyPr/>
                  <a:lstStyle/>
                  <a:p>
                    <a:r>
                      <a:rPr lang="ru-RU" sz="900"/>
                      <a:t>Остальные налоги
5,54%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601-4988-8FD2-5294DE0D3A52}"/>
                </c:ext>
              </c:extLst>
            </c:dLbl>
            <c:spPr>
              <a:solidFill>
                <a:sysClr val="window" lastClr="FFFFFF"/>
              </a:solidFill>
              <a:ln>
                <a:solidFill>
                  <a:sysClr val="windowText" lastClr="000000">
                    <a:lumMod val="25000"/>
                    <a:lumOff val="75000"/>
                  </a:sysClr>
                </a:solidFill>
              </a:ln>
              <a:effectLst/>
            </c:spPr>
            <c:txPr>
              <a:bodyPr/>
              <a:lstStyle/>
              <a:p>
                <a:pPr>
                  <a:defRPr sz="900"/>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#,##0.0</c:formatCode>
                <c:ptCount val="6"/>
                <c:pt idx="0">
                  <c:v>5488818.1931999996</c:v>
                </c:pt>
                <c:pt idx="1">
                  <c:v>4414166.9674000004</c:v>
                </c:pt>
                <c:pt idx="2">
                  <c:v>1288061.8777000001</c:v>
                </c:pt>
                <c:pt idx="3">
                  <c:v>798301.83299999998</c:v>
                </c:pt>
                <c:pt idx="4">
                  <c:v>814683.6335</c:v>
                </c:pt>
                <c:pt idx="5">
                  <c:v>730118.92959999898</c:v>
                </c:pt>
              </c:numCache>
            </c:numRef>
          </c:val>
          <c:extLst>
            <c:ext xmlns:c16="http://schemas.microsoft.com/office/drawing/2014/chart" uri="{C3380CC4-5D6E-409C-BE32-E72D297353CC}">
              <c16:uniqueId val="{0000000C-0601-4988-8FD2-5294DE0D3A52}"/>
            </c:ext>
          </c:extLst>
        </c:ser>
        <c:dLbls>
          <c:showLegendKey val="0"/>
          <c:showVal val="0"/>
          <c:showCatName val="0"/>
          <c:showSerName val="0"/>
          <c:showPercent val="0"/>
          <c:showBubbleSize val="0"/>
          <c:showLeaderLines val="0"/>
        </c:dLbls>
      </c:pie3DChart>
      <c:spPr>
        <a:noFill/>
        <a:ln w="25287">
          <a:noFill/>
        </a:ln>
      </c:spPr>
    </c:plotArea>
    <c:plotVisOnly val="1"/>
    <c:dispBlanksAs val="zero"/>
    <c:showDLblsOverMax val="0"/>
  </c:chart>
  <c:spPr>
    <a:solidFill>
      <a:schemeClr val="bg1"/>
    </a:solidFill>
    <a:ln w="9483" cap="flat" cmpd="sng" algn="ctr">
      <a:solidFill>
        <a:schemeClr val="tx1">
          <a:lumMod val="15000"/>
          <a:lumOff val="85000"/>
        </a:schemeClr>
      </a:solidFill>
      <a:round/>
    </a:ln>
    <a:effectLst/>
  </c:spPr>
  <c:txPr>
    <a:bodyPr/>
    <a:lstStyle/>
    <a:p>
      <a:pPr>
        <a:defRPr sz="996"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19C4-877E-4BB7-95A4-0264A5D4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691</cp:revision>
  <cp:lastPrinted>2023-04-12T04:25:00Z</cp:lastPrinted>
  <dcterms:created xsi:type="dcterms:W3CDTF">2021-03-09T04:57:00Z</dcterms:created>
  <dcterms:modified xsi:type="dcterms:W3CDTF">2023-04-19T08:34:00Z</dcterms:modified>
</cp:coreProperties>
</file>